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3E218" w14:textId="77777777" w:rsidR="00F7660B" w:rsidRPr="00357AD5" w:rsidRDefault="00F7660B" w:rsidP="00C71405">
      <w:pPr>
        <w:jc w:val="center"/>
        <w:rPr>
          <w:rFonts w:cs="Times New Roman"/>
          <w:b/>
          <w:sz w:val="28"/>
          <w:szCs w:val="28"/>
        </w:rPr>
      </w:pPr>
      <w:r w:rsidRPr="00357AD5">
        <w:rPr>
          <w:b/>
          <w:sz w:val="28"/>
          <w:szCs w:val="28"/>
        </w:rPr>
        <w:t>A Flexible, Incentivized Budgeting System for Academic Departments</w:t>
      </w:r>
      <w:r w:rsidRPr="00357AD5">
        <w:rPr>
          <w:rFonts w:cs="Times New Roman"/>
          <w:b/>
          <w:sz w:val="28"/>
          <w:szCs w:val="28"/>
        </w:rPr>
        <w:t xml:space="preserve"> </w:t>
      </w:r>
    </w:p>
    <w:p w14:paraId="29D73599" w14:textId="4A859134" w:rsidR="00C71405" w:rsidRPr="00386E4E" w:rsidRDefault="00C71405" w:rsidP="00C71405">
      <w:pPr>
        <w:jc w:val="center"/>
        <w:rPr>
          <w:rFonts w:cs="Times New Roman"/>
          <w:b/>
          <w:i/>
        </w:rPr>
      </w:pPr>
      <w:r w:rsidRPr="00386E4E">
        <w:rPr>
          <w:rFonts w:cs="Times New Roman"/>
          <w:b/>
          <w:i/>
        </w:rPr>
        <w:t>N. Douglas Lees</w:t>
      </w:r>
    </w:p>
    <w:p w14:paraId="402FFAA2" w14:textId="77777777" w:rsidR="00C71405" w:rsidRPr="00357AD5" w:rsidRDefault="00C71405" w:rsidP="00C71405">
      <w:pPr>
        <w:jc w:val="center"/>
        <w:rPr>
          <w:rFonts w:cs="Times New Roman"/>
        </w:rPr>
      </w:pPr>
      <w:r w:rsidRPr="00357AD5">
        <w:rPr>
          <w:rFonts w:cs="Times New Roman"/>
        </w:rPr>
        <w:t>Associate Dean for Planning &amp; Finance</w:t>
      </w:r>
    </w:p>
    <w:p w14:paraId="0BAF00B5" w14:textId="77777777" w:rsidR="00C71405" w:rsidRPr="00357AD5" w:rsidRDefault="00C71405" w:rsidP="00C71405">
      <w:pPr>
        <w:jc w:val="center"/>
        <w:rPr>
          <w:rFonts w:cs="Times New Roman"/>
        </w:rPr>
      </w:pPr>
      <w:r w:rsidRPr="00357AD5">
        <w:rPr>
          <w:rFonts w:cs="Times New Roman"/>
        </w:rPr>
        <w:t>School of Science</w:t>
      </w:r>
    </w:p>
    <w:p w14:paraId="53BAC9CA" w14:textId="77777777" w:rsidR="00C71405" w:rsidRPr="00357AD5" w:rsidRDefault="00C71405" w:rsidP="00C71405">
      <w:pPr>
        <w:jc w:val="center"/>
        <w:rPr>
          <w:rFonts w:cs="Times New Roman"/>
        </w:rPr>
      </w:pPr>
      <w:r w:rsidRPr="00357AD5">
        <w:rPr>
          <w:rFonts w:cs="Times New Roman"/>
        </w:rPr>
        <w:t>IUPUI</w:t>
      </w:r>
    </w:p>
    <w:p w14:paraId="3FDC2067" w14:textId="77777777" w:rsidR="00C71405" w:rsidRPr="00357AD5" w:rsidRDefault="00C71405">
      <w:pPr>
        <w:rPr>
          <w:rFonts w:cs="Times New Roman"/>
        </w:rPr>
      </w:pPr>
    </w:p>
    <w:p w14:paraId="7AD3D6F9" w14:textId="5B4AF6B0" w:rsidR="00C71405" w:rsidRPr="00357AD5" w:rsidRDefault="00F7660B">
      <w:r w:rsidRPr="00357AD5">
        <w:rPr>
          <w:rFonts w:cs="Times New Roman"/>
        </w:rPr>
        <w:t xml:space="preserve">The budgeting system described in this session was developed under Responsibility Centered Management (RCM). </w:t>
      </w:r>
      <w:r w:rsidR="00C71405" w:rsidRPr="00357AD5">
        <w:rPr>
          <w:rFonts w:cs="Times New Roman"/>
        </w:rPr>
        <w:t>RCM is a decentralized budgeting and management system that closely links academic authority and financial responsibility.</w:t>
      </w:r>
      <w:r w:rsidR="00094E3A" w:rsidRPr="00357AD5">
        <w:rPr>
          <w:rFonts w:cs="Times New Roman"/>
        </w:rPr>
        <w:t xml:space="preserve">  Under RCM revenue</w:t>
      </w:r>
      <w:r w:rsidR="0031556D" w:rsidRPr="00357AD5">
        <w:rPr>
          <w:rFonts w:cs="Times New Roman"/>
        </w:rPr>
        <w:t xml:space="preserve"> producing units or RCs (Schools, housing, auxiliaries, etc.) are credited with all the income they generate</w:t>
      </w:r>
      <w:r w:rsidR="00DF0448" w:rsidRPr="00357AD5">
        <w:rPr>
          <w:rFonts w:cs="Times New Roman"/>
        </w:rPr>
        <w:t>.</w:t>
      </w:r>
      <w:r w:rsidR="00757811" w:rsidRPr="00357AD5">
        <w:rPr>
          <w:rFonts w:cs="Times New Roman"/>
        </w:rPr>
        <w:t xml:space="preserve">  Central administration then taxes the RCs according to a formula to generate revenue to pay university costs (registrar, building &amp;</w:t>
      </w:r>
      <w:r w:rsidRPr="00357AD5">
        <w:rPr>
          <w:rFonts w:cs="Times New Roman"/>
        </w:rPr>
        <w:t xml:space="preserve"> </w:t>
      </w:r>
      <w:r w:rsidR="00757811" w:rsidRPr="00357AD5">
        <w:rPr>
          <w:rFonts w:cs="Times New Roman"/>
        </w:rPr>
        <w:t>grounds, police</w:t>
      </w:r>
      <w:r w:rsidR="00DF0448" w:rsidRPr="00357AD5">
        <w:rPr>
          <w:rFonts w:cs="Times New Roman"/>
        </w:rPr>
        <w:t>, upper administration, etc.). C</w:t>
      </w:r>
      <w:r w:rsidR="00757811" w:rsidRPr="00357AD5">
        <w:rPr>
          <w:rFonts w:cs="Times New Roman"/>
        </w:rPr>
        <w:t>onsidering academic RCs only</w:t>
      </w:r>
      <w:r w:rsidRPr="00357AD5">
        <w:rPr>
          <w:rFonts w:cs="Times New Roman"/>
        </w:rPr>
        <w:t>,</w:t>
      </w:r>
      <w:r w:rsidR="00757811" w:rsidRPr="00357AD5">
        <w:rPr>
          <w:rFonts w:cs="Times New Roman"/>
        </w:rPr>
        <w:t xml:space="preserve"> this means each gets credit for income from tuition an</w:t>
      </w:r>
      <w:r w:rsidR="00DF0448" w:rsidRPr="00357AD5">
        <w:rPr>
          <w:rFonts w:cs="Times New Roman"/>
        </w:rPr>
        <w:t>d</w:t>
      </w:r>
      <w:r w:rsidR="00757811" w:rsidRPr="00357AD5">
        <w:rPr>
          <w:rFonts w:cs="Times New Roman"/>
        </w:rPr>
        <w:t xml:space="preserve"> fees, indirect cost recovery</w:t>
      </w:r>
      <w:r w:rsidR="006F3821" w:rsidRPr="00357AD5">
        <w:rPr>
          <w:rFonts w:cs="Times New Roman"/>
        </w:rPr>
        <w:t xml:space="preserve"> (</w:t>
      </w:r>
      <w:r w:rsidR="00DE150A" w:rsidRPr="00357AD5">
        <w:rPr>
          <w:rFonts w:cs="Times New Roman"/>
        </w:rPr>
        <w:t>ICR</w:t>
      </w:r>
      <w:r w:rsidR="006F3821" w:rsidRPr="00357AD5">
        <w:rPr>
          <w:rFonts w:cs="Times New Roman"/>
        </w:rPr>
        <w:t>)</w:t>
      </w:r>
      <w:r w:rsidR="00757811" w:rsidRPr="00357AD5">
        <w:rPr>
          <w:rFonts w:cs="Times New Roman"/>
        </w:rPr>
        <w:t xml:space="preserve">, and state appropriation </w:t>
      </w:r>
      <w:r w:rsidR="00DE150A" w:rsidRPr="00357AD5">
        <w:rPr>
          <w:rFonts w:cs="Times New Roman"/>
        </w:rPr>
        <w:t>and each is</w:t>
      </w:r>
      <w:r w:rsidR="00757811" w:rsidRPr="00357AD5">
        <w:rPr>
          <w:rFonts w:cs="Times New Roman"/>
        </w:rPr>
        <w:t xml:space="preserve"> also responsible f</w:t>
      </w:r>
      <w:r w:rsidR="00DF0448" w:rsidRPr="00357AD5">
        <w:rPr>
          <w:rFonts w:cs="Times New Roman"/>
        </w:rPr>
        <w:t xml:space="preserve">or paying </w:t>
      </w:r>
      <w:r w:rsidR="00DE150A" w:rsidRPr="00357AD5">
        <w:rPr>
          <w:rFonts w:cs="Times New Roman"/>
        </w:rPr>
        <w:t>its</w:t>
      </w:r>
      <w:r w:rsidR="00DF0448" w:rsidRPr="00357AD5">
        <w:rPr>
          <w:rFonts w:cs="Times New Roman"/>
        </w:rPr>
        <w:t xml:space="preserve"> bills in</w:t>
      </w:r>
      <w:r w:rsidR="00757811" w:rsidRPr="00357AD5">
        <w:rPr>
          <w:rFonts w:cs="Times New Roman"/>
        </w:rPr>
        <w:t>c</w:t>
      </w:r>
      <w:r w:rsidR="00DF0448" w:rsidRPr="00357AD5">
        <w:rPr>
          <w:rFonts w:cs="Times New Roman"/>
        </w:rPr>
        <w:t>l</w:t>
      </w:r>
      <w:r w:rsidR="00757811" w:rsidRPr="00357AD5">
        <w:rPr>
          <w:rFonts w:cs="Times New Roman"/>
        </w:rPr>
        <w:t>u</w:t>
      </w:r>
      <w:r w:rsidR="00DF0448" w:rsidRPr="00357AD5">
        <w:rPr>
          <w:rFonts w:cs="Times New Roman"/>
        </w:rPr>
        <w:t>ding a</w:t>
      </w:r>
      <w:r w:rsidR="00757811" w:rsidRPr="00357AD5">
        <w:rPr>
          <w:rFonts w:cs="Times New Roman"/>
        </w:rPr>
        <w:t xml:space="preserve">ll of </w:t>
      </w:r>
      <w:r w:rsidR="00DE150A" w:rsidRPr="00357AD5">
        <w:rPr>
          <w:rFonts w:cs="Times New Roman"/>
        </w:rPr>
        <w:t>its</w:t>
      </w:r>
      <w:r w:rsidR="00757811" w:rsidRPr="00357AD5">
        <w:rPr>
          <w:rFonts w:cs="Times New Roman"/>
        </w:rPr>
        <w:t xml:space="preserve"> s</w:t>
      </w:r>
      <w:r w:rsidR="00DF0448" w:rsidRPr="00357AD5">
        <w:rPr>
          <w:rFonts w:cs="Times New Roman"/>
        </w:rPr>
        <w:t xml:space="preserve">alaries. </w:t>
      </w:r>
      <w:r w:rsidR="00DF0448" w:rsidRPr="00357AD5">
        <w:t xml:space="preserve">To be successful with RCM, RC leadership must be entrepreneurial, </w:t>
      </w:r>
      <w:r w:rsidR="00785662" w:rsidRPr="00357AD5">
        <w:t>see the big picture</w:t>
      </w:r>
      <w:r w:rsidR="00DF0448" w:rsidRPr="00357AD5">
        <w:t>, and</w:t>
      </w:r>
      <w:r w:rsidR="00785662" w:rsidRPr="00357AD5">
        <w:t xml:space="preserve"> be</w:t>
      </w:r>
      <w:r w:rsidR="00DF0448" w:rsidRPr="00357AD5">
        <w:t xml:space="preserve"> attentive </w:t>
      </w:r>
      <w:r w:rsidR="00785662" w:rsidRPr="00357AD5">
        <w:t xml:space="preserve">to environmental factors that might change the fiscal </w:t>
      </w:r>
      <w:r w:rsidR="00C05847">
        <w:t>landscape</w:t>
      </w:r>
      <w:r w:rsidR="00DF0448" w:rsidRPr="00357AD5">
        <w:t>.</w:t>
      </w:r>
    </w:p>
    <w:p w14:paraId="2BEAFA35" w14:textId="77777777" w:rsidR="00E518BF" w:rsidRPr="00357AD5" w:rsidRDefault="00E518BF"/>
    <w:p w14:paraId="708D7E85" w14:textId="65EF8DB4" w:rsidR="00E518BF" w:rsidRPr="00357AD5" w:rsidRDefault="00E518BF">
      <w:r w:rsidRPr="00357AD5">
        <w:t xml:space="preserve">Positive descriptors of RCM include </w:t>
      </w:r>
      <w:r w:rsidRPr="00357AD5">
        <w:rPr>
          <w:b/>
        </w:rPr>
        <w:t>flexible</w:t>
      </w:r>
      <w:r w:rsidRPr="00357AD5">
        <w:t xml:space="preserve">, </w:t>
      </w:r>
      <w:r w:rsidRPr="00357AD5">
        <w:rPr>
          <w:b/>
        </w:rPr>
        <w:t>transparent</w:t>
      </w:r>
      <w:r w:rsidRPr="00357AD5">
        <w:t xml:space="preserve"> and </w:t>
      </w:r>
      <w:r w:rsidRPr="00357AD5">
        <w:rPr>
          <w:b/>
        </w:rPr>
        <w:t>incentivized</w:t>
      </w:r>
      <w:r w:rsidRPr="00357AD5">
        <w:t>.  Flexibility is manifested in all dol</w:t>
      </w:r>
      <w:r w:rsidR="008972C4" w:rsidRPr="00357AD5">
        <w:t>l</w:t>
      </w:r>
      <w:r w:rsidRPr="00357AD5">
        <w:t xml:space="preserve">ars </w:t>
      </w:r>
      <w:r w:rsidR="008972C4" w:rsidRPr="00357AD5">
        <w:t>be</w:t>
      </w:r>
      <w:r w:rsidRPr="00357AD5">
        <w:t>ing the same color in the sen</w:t>
      </w:r>
      <w:r w:rsidR="008972C4" w:rsidRPr="00357AD5">
        <w:t>s</w:t>
      </w:r>
      <w:r w:rsidRPr="00357AD5">
        <w:t xml:space="preserve">e </w:t>
      </w:r>
      <w:r w:rsidR="008972C4" w:rsidRPr="00357AD5">
        <w:t>that t</w:t>
      </w:r>
      <w:r w:rsidRPr="00357AD5">
        <w:t>h</w:t>
      </w:r>
      <w:r w:rsidR="008972C4" w:rsidRPr="00357AD5">
        <w:t>e</w:t>
      </w:r>
      <w:r w:rsidRPr="00357AD5">
        <w:t>y can be spent in</w:t>
      </w:r>
      <w:r w:rsidR="008972C4" w:rsidRPr="00357AD5">
        <w:t xml:space="preserve"> </w:t>
      </w:r>
      <w:r w:rsidRPr="00357AD5">
        <w:t>any legit</w:t>
      </w:r>
      <w:r w:rsidR="008972C4" w:rsidRPr="00357AD5">
        <w:t>i</w:t>
      </w:r>
      <w:r w:rsidRPr="00357AD5">
        <w:t>m</w:t>
      </w:r>
      <w:r w:rsidR="008972C4" w:rsidRPr="00357AD5">
        <w:t>a</w:t>
      </w:r>
      <w:r w:rsidRPr="00357AD5">
        <w:t xml:space="preserve">te </w:t>
      </w:r>
      <w:r w:rsidR="008972C4" w:rsidRPr="00357AD5">
        <w:t>budg</w:t>
      </w:r>
      <w:r w:rsidRPr="00357AD5">
        <w:t>et c</w:t>
      </w:r>
      <w:r w:rsidR="008972C4" w:rsidRPr="00357AD5">
        <w:t>a</w:t>
      </w:r>
      <w:r w:rsidRPr="00357AD5">
        <w:t>t</w:t>
      </w:r>
      <w:r w:rsidR="008972C4" w:rsidRPr="00357AD5">
        <w:t xml:space="preserve">egory </w:t>
      </w:r>
      <w:r w:rsidRPr="00357AD5">
        <w:t>f</w:t>
      </w:r>
      <w:r w:rsidR="008972C4" w:rsidRPr="00357AD5">
        <w:t xml:space="preserve">or </w:t>
      </w:r>
      <w:r w:rsidRPr="00357AD5">
        <w:t>th</w:t>
      </w:r>
      <w:r w:rsidR="008972C4" w:rsidRPr="00357AD5">
        <w:t>e most part.  Tr</w:t>
      </w:r>
      <w:r w:rsidRPr="00357AD5">
        <w:t>a</w:t>
      </w:r>
      <w:r w:rsidR="008972C4" w:rsidRPr="00357AD5">
        <w:t>nsp</w:t>
      </w:r>
      <w:r w:rsidRPr="00357AD5">
        <w:t>ar</w:t>
      </w:r>
      <w:r w:rsidR="008972C4" w:rsidRPr="00357AD5">
        <w:t>e</w:t>
      </w:r>
      <w:r w:rsidRPr="00357AD5">
        <w:t xml:space="preserve">ncy </w:t>
      </w:r>
      <w:r w:rsidR="008972C4" w:rsidRPr="00357AD5">
        <w:t xml:space="preserve">is a critical </w:t>
      </w:r>
      <w:r w:rsidRPr="00357AD5">
        <w:t>el</w:t>
      </w:r>
      <w:r w:rsidR="008972C4" w:rsidRPr="00357AD5">
        <w:t>e</w:t>
      </w:r>
      <w:r w:rsidRPr="00357AD5">
        <w:t>ment bec</w:t>
      </w:r>
      <w:r w:rsidR="008972C4" w:rsidRPr="00357AD5">
        <w:t>aus</w:t>
      </w:r>
      <w:r w:rsidRPr="00357AD5">
        <w:t>e</w:t>
      </w:r>
      <w:r w:rsidR="008972C4" w:rsidRPr="00357AD5">
        <w:t xml:space="preserve"> </w:t>
      </w:r>
      <w:r w:rsidRPr="00357AD5">
        <w:t>it</w:t>
      </w:r>
      <w:r w:rsidR="008972C4" w:rsidRPr="00357AD5">
        <w:t xml:space="preserve"> allows t</w:t>
      </w:r>
      <w:r w:rsidRPr="00357AD5">
        <w:t>hos</w:t>
      </w:r>
      <w:r w:rsidR="008972C4" w:rsidRPr="00357AD5">
        <w:t>e</w:t>
      </w:r>
      <w:r w:rsidRPr="00357AD5">
        <w:t xml:space="preserve"> in RCs to </w:t>
      </w:r>
      <w:r w:rsidR="008972C4" w:rsidRPr="00357AD5">
        <w:t>pla</w:t>
      </w:r>
      <w:r w:rsidRPr="00357AD5">
        <w:t xml:space="preserve">n </w:t>
      </w:r>
      <w:r w:rsidR="008972C4" w:rsidRPr="00357AD5">
        <w:t>ba</w:t>
      </w:r>
      <w:r w:rsidRPr="00357AD5">
        <w:t>se</w:t>
      </w:r>
      <w:r w:rsidR="008972C4" w:rsidRPr="00357AD5">
        <w:t>d on r</w:t>
      </w:r>
      <w:r w:rsidRPr="00357AD5">
        <w:t>ea</w:t>
      </w:r>
      <w:r w:rsidR="008972C4" w:rsidRPr="00357AD5">
        <w:t xml:space="preserve">l </w:t>
      </w:r>
      <w:r w:rsidRPr="00357AD5">
        <w:t>costs.  At IUPU</w:t>
      </w:r>
      <w:r w:rsidR="008972C4" w:rsidRPr="00357AD5">
        <w:t>I</w:t>
      </w:r>
      <w:r w:rsidRPr="00357AD5">
        <w:t xml:space="preserve"> this means we kn</w:t>
      </w:r>
      <w:r w:rsidR="008972C4" w:rsidRPr="00357AD5">
        <w:t>ow</w:t>
      </w:r>
      <w:r w:rsidRPr="00357AD5">
        <w:t xml:space="preserve"> how much it costs in taxes to have </w:t>
      </w:r>
      <w:r w:rsidR="008972C4" w:rsidRPr="00357AD5">
        <w:t>one more student FTE or</w:t>
      </w:r>
      <w:r w:rsidRPr="00357AD5">
        <w:t xml:space="preserve"> faculty member on staff, how much each sq. ft. of space</w:t>
      </w:r>
      <w:r w:rsidR="008972C4" w:rsidRPr="00357AD5">
        <w:t xml:space="preserve"> cost</w:t>
      </w:r>
      <w:r w:rsidR="00552D83" w:rsidRPr="00357AD5">
        <w:t>s,</w:t>
      </w:r>
      <w:r w:rsidR="008972C4" w:rsidRPr="00357AD5">
        <w:t xml:space="preserve"> </w:t>
      </w:r>
      <w:r w:rsidRPr="00357AD5">
        <w:t xml:space="preserve">how </w:t>
      </w:r>
      <w:r w:rsidR="008972C4" w:rsidRPr="00357AD5">
        <w:t>m</w:t>
      </w:r>
      <w:r w:rsidRPr="00357AD5">
        <w:t xml:space="preserve">uch </w:t>
      </w:r>
      <w:r w:rsidR="00277BF9" w:rsidRPr="00357AD5">
        <w:t>of t</w:t>
      </w:r>
      <w:r w:rsidRPr="00357AD5">
        <w:t>h</w:t>
      </w:r>
      <w:r w:rsidR="00277BF9" w:rsidRPr="00357AD5">
        <w:t>e</w:t>
      </w:r>
      <w:r w:rsidR="008972C4" w:rsidRPr="00357AD5">
        <w:t xml:space="preserve"> state appro</w:t>
      </w:r>
      <w:r w:rsidRPr="00357AD5">
        <w:t>p</w:t>
      </w:r>
      <w:r w:rsidR="008972C4" w:rsidRPr="00357AD5">
        <w:t>r</w:t>
      </w:r>
      <w:r w:rsidRPr="00357AD5">
        <w:t xml:space="preserve">iation each RC </w:t>
      </w:r>
      <w:r w:rsidR="008972C4" w:rsidRPr="00357AD5">
        <w:t>receive</w:t>
      </w:r>
      <w:r w:rsidRPr="00357AD5">
        <w:t>s, etc.</w:t>
      </w:r>
      <w:r w:rsidR="008972C4" w:rsidRPr="00357AD5">
        <w:t xml:space="preserve">  </w:t>
      </w:r>
      <w:r w:rsidR="005C2496" w:rsidRPr="00357AD5">
        <w:t>The i</w:t>
      </w:r>
      <w:r w:rsidR="008972C4" w:rsidRPr="00357AD5">
        <w:t>ncen</w:t>
      </w:r>
      <w:r w:rsidR="006F3821" w:rsidRPr="00357AD5">
        <w:t>t</w:t>
      </w:r>
      <w:r w:rsidR="008972C4" w:rsidRPr="00357AD5">
        <w:t>ivized i</w:t>
      </w:r>
      <w:r w:rsidR="005C2496" w:rsidRPr="00357AD5">
        <w:t>dea i</w:t>
      </w:r>
      <w:r w:rsidR="008972C4" w:rsidRPr="00357AD5">
        <w:t>s obvious.  Growing enrol</w:t>
      </w:r>
      <w:r w:rsidR="006F3821" w:rsidRPr="00357AD5">
        <w:t>l</w:t>
      </w:r>
      <w:r w:rsidR="008972C4" w:rsidRPr="00357AD5">
        <w:t>m</w:t>
      </w:r>
      <w:r w:rsidR="006F3821" w:rsidRPr="00357AD5">
        <w:t>ents by accommodatin</w:t>
      </w:r>
      <w:r w:rsidR="008972C4" w:rsidRPr="00357AD5">
        <w:t>g student d</w:t>
      </w:r>
      <w:r w:rsidR="006F3821" w:rsidRPr="00357AD5">
        <w:t>emand, foc</w:t>
      </w:r>
      <w:r w:rsidR="008972C4" w:rsidRPr="00357AD5">
        <w:t>u</w:t>
      </w:r>
      <w:r w:rsidR="006F3821" w:rsidRPr="00357AD5">
        <w:t>s</w:t>
      </w:r>
      <w:r w:rsidR="008972C4" w:rsidRPr="00357AD5">
        <w:t>ed rec</w:t>
      </w:r>
      <w:r w:rsidR="006F3821" w:rsidRPr="00357AD5">
        <w:t>r</w:t>
      </w:r>
      <w:r w:rsidR="008972C4" w:rsidRPr="00357AD5">
        <w:t>u</w:t>
      </w:r>
      <w:r w:rsidR="006F3821" w:rsidRPr="00357AD5">
        <w:t>it</w:t>
      </w:r>
      <w:r w:rsidR="008972C4" w:rsidRPr="00357AD5">
        <w:t>m</w:t>
      </w:r>
      <w:r w:rsidR="006F3821" w:rsidRPr="00357AD5">
        <w:t>e</w:t>
      </w:r>
      <w:r w:rsidR="008972C4" w:rsidRPr="00357AD5">
        <w:t>nt</w:t>
      </w:r>
      <w:r w:rsidR="00277BF9" w:rsidRPr="00357AD5">
        <w:t>,</w:t>
      </w:r>
      <w:r w:rsidR="008972C4" w:rsidRPr="00357AD5">
        <w:t xml:space="preserve"> solid retention progr</w:t>
      </w:r>
      <w:r w:rsidR="006F3821" w:rsidRPr="00357AD5">
        <w:t>am</w:t>
      </w:r>
      <w:r w:rsidR="008972C4" w:rsidRPr="00357AD5">
        <w:t>s</w:t>
      </w:r>
      <w:r w:rsidR="00277BF9" w:rsidRPr="00357AD5">
        <w:t>, and attractive</w:t>
      </w:r>
      <w:r w:rsidR="006F3821" w:rsidRPr="00357AD5">
        <w:t xml:space="preserve"> degree programs increase tuition and fee income, increases in grant success generate additional ICR</w:t>
      </w:r>
      <w:r w:rsidR="00277BF9" w:rsidRPr="00357AD5">
        <w:t>,</w:t>
      </w:r>
      <w:r w:rsidR="006F3821" w:rsidRPr="00357AD5">
        <w:t xml:space="preserve"> </w:t>
      </w:r>
      <w:r w:rsidR="00277BF9" w:rsidRPr="00357AD5">
        <w:t xml:space="preserve">and increased graduation </w:t>
      </w:r>
      <w:r w:rsidR="004D5CB7">
        <w:t>numbers</w:t>
      </w:r>
      <w:r w:rsidR="00277BF9" w:rsidRPr="00357AD5">
        <w:t xml:space="preserve"> trans</w:t>
      </w:r>
      <w:r w:rsidR="006F3821" w:rsidRPr="00357AD5">
        <w:t>late into increased s</w:t>
      </w:r>
      <w:r w:rsidR="00552D83" w:rsidRPr="00357AD5">
        <w:t>t</w:t>
      </w:r>
      <w:r w:rsidR="006F3821" w:rsidRPr="00357AD5">
        <w:t>ate appropriation through performance-based fun</w:t>
      </w:r>
      <w:r w:rsidR="00277BF9" w:rsidRPr="00357AD5">
        <w:t>d</w:t>
      </w:r>
      <w:r w:rsidR="006F3821" w:rsidRPr="00357AD5">
        <w:t>ing.</w:t>
      </w:r>
      <w:r w:rsidR="00277BF9" w:rsidRPr="00357AD5">
        <w:t xml:space="preserve">  The bonus is that each of these </w:t>
      </w:r>
      <w:r w:rsidR="005C2496" w:rsidRPr="00357AD5">
        <w:t>outcomes</w:t>
      </w:r>
      <w:r w:rsidR="00277BF9" w:rsidRPr="00357AD5">
        <w:t xml:space="preserve"> is in line with institutional goals and the expectations of our publics.</w:t>
      </w:r>
    </w:p>
    <w:p w14:paraId="7F3BA827" w14:textId="77777777" w:rsidR="00552D83" w:rsidRPr="00357AD5" w:rsidRDefault="00552D83"/>
    <w:p w14:paraId="2EAED97A" w14:textId="77777777" w:rsidR="00552D83" w:rsidRPr="00357AD5" w:rsidRDefault="00552D83">
      <w:r w:rsidRPr="00357AD5">
        <w:t xml:space="preserve">The </w:t>
      </w:r>
      <w:r w:rsidRPr="00357AD5">
        <w:rPr>
          <w:b/>
        </w:rPr>
        <w:t>department budgeting model</w:t>
      </w:r>
      <w:r w:rsidRPr="00357AD5">
        <w:t xml:space="preserve"> was started several years ago at a time when budgets were historically based.  That is</w:t>
      </w:r>
      <w:r w:rsidR="00BB64B3" w:rsidRPr="00357AD5">
        <w:t>,</w:t>
      </w:r>
      <w:r w:rsidRPr="00357AD5">
        <w:t xml:space="preserve"> last year you received X dollars and this year you will get X + 2%.  The Dean desired to </w:t>
      </w:r>
      <w:r w:rsidR="0007591D" w:rsidRPr="00357AD5">
        <w:t xml:space="preserve">base budgets on real costs while </w:t>
      </w:r>
      <w:r w:rsidRPr="00357AD5">
        <w:t>ince</w:t>
      </w:r>
      <w:r w:rsidR="0007591D" w:rsidRPr="00357AD5">
        <w:t>nti</w:t>
      </w:r>
      <w:r w:rsidRPr="00357AD5">
        <w:t>vizing behavior to in</w:t>
      </w:r>
      <w:r w:rsidR="0007591D" w:rsidRPr="00357AD5">
        <w:t>c</w:t>
      </w:r>
      <w:r w:rsidRPr="00357AD5">
        <w:t>r</w:t>
      </w:r>
      <w:r w:rsidR="0007591D" w:rsidRPr="00357AD5">
        <w:t>ea</w:t>
      </w:r>
      <w:r w:rsidRPr="00357AD5">
        <w:t>se income without creating windfalls or crises for departments or the School.</w:t>
      </w:r>
      <w:r w:rsidR="005E6F5F" w:rsidRPr="00357AD5">
        <w:t xml:space="preserve">   The values assigned to budget components were shaped largely by the desire to not radically change department allocations.  It should also be noted that the source of dollars is not necessarily related to their ultimate expenditure (flexibility)</w:t>
      </w:r>
      <w:r w:rsidR="00BB64B3" w:rsidRPr="00357AD5">
        <w:t xml:space="preserve"> category.</w:t>
      </w:r>
      <w:r w:rsidR="005E6F5F" w:rsidRPr="00357AD5">
        <w:t xml:space="preserve"> </w:t>
      </w:r>
    </w:p>
    <w:p w14:paraId="04D9FA29" w14:textId="77777777" w:rsidR="0007591D" w:rsidRPr="00357AD5" w:rsidRDefault="0007591D"/>
    <w:p w14:paraId="395EAC65" w14:textId="300B02E0" w:rsidR="0007591D" w:rsidRPr="00357AD5" w:rsidRDefault="0007591D" w:rsidP="00094E3A">
      <w:r w:rsidRPr="00357AD5">
        <w:rPr>
          <w:b/>
        </w:rPr>
        <w:t>Real cost</w:t>
      </w:r>
      <w:r w:rsidR="00F822C8" w:rsidRPr="00357AD5">
        <w:rPr>
          <w:b/>
        </w:rPr>
        <w:t>s</w:t>
      </w:r>
      <w:r w:rsidRPr="00357AD5">
        <w:t xml:space="preserve"> from the </w:t>
      </w:r>
      <w:r w:rsidR="00DE150A" w:rsidRPr="00357AD5">
        <w:t>old budget model</w:t>
      </w:r>
      <w:r w:rsidR="00BB64B3" w:rsidRPr="00357AD5">
        <w:t xml:space="preserve"> were transferred intact for</w:t>
      </w:r>
      <w:r w:rsidRPr="00357AD5">
        <w:t xml:space="preserve"> graduate student </w:t>
      </w:r>
      <w:r w:rsidR="00F822C8" w:rsidRPr="00357AD5">
        <w:t>support</w:t>
      </w:r>
      <w:r w:rsidRPr="00357AD5">
        <w:t>, AY part-time instruction and summer teaching</w:t>
      </w:r>
      <w:r w:rsidR="00F822C8" w:rsidRPr="00357AD5">
        <w:t xml:space="preserve">; each of these has been </w:t>
      </w:r>
      <w:r w:rsidR="00F822C8" w:rsidRPr="00357AD5">
        <w:lastRenderedPageBreak/>
        <w:t xml:space="preserve">increased by at least 10% over 5 years.  </w:t>
      </w:r>
      <w:r w:rsidR="00DE150A" w:rsidRPr="00357AD5">
        <w:t>In addition</w:t>
      </w:r>
      <w:r w:rsidR="00386E4E">
        <w:t>,</w:t>
      </w:r>
      <w:r w:rsidR="00DE150A" w:rsidRPr="00357AD5">
        <w:t xml:space="preserve"> for </w:t>
      </w:r>
      <w:r w:rsidR="00386E4E">
        <w:t>“</w:t>
      </w:r>
      <w:r w:rsidR="00DE150A" w:rsidRPr="00357AD5">
        <w:t>p</w:t>
      </w:r>
      <w:r w:rsidR="00F822C8" w:rsidRPr="00357AD5">
        <w:t>eople costs</w:t>
      </w:r>
      <w:r w:rsidR="00386E4E">
        <w:t>”</w:t>
      </w:r>
      <w:bookmarkStart w:id="0" w:name="_GoBack"/>
      <w:bookmarkEnd w:id="0"/>
      <w:r w:rsidR="00094E3A" w:rsidRPr="00357AD5">
        <w:t xml:space="preserve"> (phone, internet, development)</w:t>
      </w:r>
      <w:r w:rsidR="00F822C8" w:rsidRPr="00357AD5">
        <w:t xml:space="preserve"> budgets include</w:t>
      </w:r>
      <w:r w:rsidR="00DE150A" w:rsidRPr="00357AD5">
        <w:t>d</w:t>
      </w:r>
      <w:r w:rsidR="00F822C8" w:rsidRPr="00357AD5">
        <w:t xml:space="preserve"> dollar amounts for TT faculty ($2K), NTT faculty ($1K) and staff ($500).</w:t>
      </w:r>
    </w:p>
    <w:p w14:paraId="00086CB2" w14:textId="77777777" w:rsidR="00552D83" w:rsidRPr="00357AD5" w:rsidRDefault="00552D83">
      <w:r w:rsidRPr="00357AD5">
        <w:t xml:space="preserve"> </w:t>
      </w:r>
    </w:p>
    <w:p w14:paraId="5E3E9F83" w14:textId="76292C3C" w:rsidR="00552D83" w:rsidRPr="00357AD5" w:rsidRDefault="00BC4D96">
      <w:pPr>
        <w:rPr>
          <w:rFonts w:cs="Times New Roman"/>
        </w:rPr>
      </w:pPr>
      <w:r w:rsidRPr="00357AD5">
        <w:rPr>
          <w:rFonts w:cs="Times New Roman"/>
        </w:rPr>
        <w:t>Like most public inst</w:t>
      </w:r>
      <w:r w:rsidR="00BB64B3" w:rsidRPr="00357AD5">
        <w:rPr>
          <w:rFonts w:cs="Times New Roman"/>
        </w:rPr>
        <w:t>i</w:t>
      </w:r>
      <w:r w:rsidRPr="00357AD5">
        <w:rPr>
          <w:rFonts w:cs="Times New Roman"/>
        </w:rPr>
        <w:t>t</w:t>
      </w:r>
      <w:r w:rsidR="00BB64B3" w:rsidRPr="00357AD5">
        <w:rPr>
          <w:rFonts w:cs="Times New Roman"/>
        </w:rPr>
        <w:t>uti</w:t>
      </w:r>
      <w:r w:rsidRPr="00357AD5">
        <w:rPr>
          <w:rFonts w:cs="Times New Roman"/>
        </w:rPr>
        <w:t>o</w:t>
      </w:r>
      <w:r w:rsidR="00BB64B3" w:rsidRPr="00357AD5">
        <w:rPr>
          <w:rFonts w:cs="Times New Roman"/>
        </w:rPr>
        <w:t>ns student tuition is th</w:t>
      </w:r>
      <w:r w:rsidRPr="00357AD5">
        <w:rPr>
          <w:rFonts w:cs="Times New Roman"/>
        </w:rPr>
        <w:t>e</w:t>
      </w:r>
      <w:r w:rsidR="00BB64B3" w:rsidRPr="00357AD5">
        <w:rPr>
          <w:rFonts w:cs="Times New Roman"/>
        </w:rPr>
        <w:t xml:space="preserve"> major </w:t>
      </w:r>
      <w:r w:rsidRPr="00357AD5">
        <w:rPr>
          <w:rFonts w:cs="Times New Roman"/>
        </w:rPr>
        <w:t xml:space="preserve">source of school </w:t>
      </w:r>
      <w:r w:rsidR="00BB64B3" w:rsidRPr="00357AD5">
        <w:rPr>
          <w:rFonts w:cs="Times New Roman"/>
        </w:rPr>
        <w:t>income.  Tax</w:t>
      </w:r>
      <w:r w:rsidRPr="00357AD5">
        <w:rPr>
          <w:rFonts w:cs="Times New Roman"/>
        </w:rPr>
        <w:t>e</w:t>
      </w:r>
      <w:r w:rsidR="00BB64B3" w:rsidRPr="00357AD5">
        <w:rPr>
          <w:rFonts w:cs="Times New Roman"/>
        </w:rPr>
        <w:t xml:space="preserve">s to </w:t>
      </w:r>
      <w:r w:rsidRPr="00357AD5">
        <w:rPr>
          <w:rFonts w:cs="Times New Roman"/>
        </w:rPr>
        <w:t xml:space="preserve">the School exceed </w:t>
      </w:r>
      <w:r w:rsidR="00BB64B3" w:rsidRPr="00357AD5">
        <w:rPr>
          <w:rFonts w:cs="Times New Roman"/>
        </w:rPr>
        <w:t>the sta</w:t>
      </w:r>
      <w:r w:rsidRPr="00357AD5">
        <w:rPr>
          <w:rFonts w:cs="Times New Roman"/>
        </w:rPr>
        <w:t>t</w:t>
      </w:r>
      <w:r w:rsidR="00BB64B3" w:rsidRPr="00357AD5">
        <w:rPr>
          <w:rFonts w:cs="Times New Roman"/>
        </w:rPr>
        <w:t>e appro</w:t>
      </w:r>
      <w:r w:rsidRPr="00357AD5">
        <w:rPr>
          <w:rFonts w:cs="Times New Roman"/>
        </w:rPr>
        <w:t>p</w:t>
      </w:r>
      <w:r w:rsidR="00BB64B3" w:rsidRPr="00357AD5">
        <w:rPr>
          <w:rFonts w:cs="Times New Roman"/>
        </w:rPr>
        <w:t>ria</w:t>
      </w:r>
      <w:r w:rsidRPr="00357AD5">
        <w:rPr>
          <w:rFonts w:cs="Times New Roman"/>
        </w:rPr>
        <w:t>t</w:t>
      </w:r>
      <w:r w:rsidR="00BB64B3" w:rsidRPr="00357AD5">
        <w:rPr>
          <w:rFonts w:cs="Times New Roman"/>
        </w:rPr>
        <w:t>ion by 3</w:t>
      </w:r>
      <w:r w:rsidRPr="00357AD5">
        <w:rPr>
          <w:rFonts w:cs="Times New Roman"/>
        </w:rPr>
        <w:t>-fold</w:t>
      </w:r>
      <w:r w:rsidR="00BB64B3" w:rsidRPr="00357AD5">
        <w:rPr>
          <w:rFonts w:cs="Times New Roman"/>
        </w:rPr>
        <w:t xml:space="preserve"> and t</w:t>
      </w:r>
      <w:r w:rsidRPr="00357AD5">
        <w:rPr>
          <w:rFonts w:cs="Times New Roman"/>
        </w:rPr>
        <w:t>he amount</w:t>
      </w:r>
      <w:r w:rsidR="00BB64B3" w:rsidRPr="00357AD5">
        <w:rPr>
          <w:rFonts w:cs="Times New Roman"/>
        </w:rPr>
        <w:t xml:space="preserve"> of</w:t>
      </w:r>
      <w:r w:rsidRPr="00357AD5">
        <w:rPr>
          <w:rFonts w:cs="Times New Roman"/>
        </w:rPr>
        <w:t xml:space="preserve"> </w:t>
      </w:r>
      <w:r w:rsidR="00DE150A" w:rsidRPr="00357AD5">
        <w:rPr>
          <w:rFonts w:cs="Times New Roman"/>
        </w:rPr>
        <w:t>ICR</w:t>
      </w:r>
      <w:r w:rsidRPr="00357AD5">
        <w:rPr>
          <w:rFonts w:cs="Times New Roman"/>
        </w:rPr>
        <w:t xml:space="preserve"> kept</w:t>
      </w:r>
      <w:r w:rsidR="00BB64B3" w:rsidRPr="00357AD5">
        <w:rPr>
          <w:rFonts w:cs="Times New Roman"/>
        </w:rPr>
        <w:t xml:space="preserve"> </w:t>
      </w:r>
      <w:r w:rsidRPr="00357AD5">
        <w:rPr>
          <w:rFonts w:cs="Times New Roman"/>
        </w:rPr>
        <w:t>b</w:t>
      </w:r>
      <w:r w:rsidR="00BB64B3" w:rsidRPr="00357AD5">
        <w:rPr>
          <w:rFonts w:cs="Times New Roman"/>
        </w:rPr>
        <w:t xml:space="preserve">y </w:t>
      </w:r>
      <w:r w:rsidRPr="00357AD5">
        <w:rPr>
          <w:rFonts w:cs="Times New Roman"/>
        </w:rPr>
        <w:t>the S</w:t>
      </w:r>
      <w:r w:rsidR="00BB64B3" w:rsidRPr="00357AD5">
        <w:rPr>
          <w:rFonts w:cs="Times New Roman"/>
        </w:rPr>
        <w:t xml:space="preserve">chool amounts </w:t>
      </w:r>
      <w:r w:rsidRPr="00357AD5">
        <w:rPr>
          <w:rFonts w:cs="Times New Roman"/>
        </w:rPr>
        <w:t xml:space="preserve">to less than </w:t>
      </w:r>
      <w:r w:rsidR="00BB64B3" w:rsidRPr="00357AD5">
        <w:rPr>
          <w:rFonts w:cs="Times New Roman"/>
        </w:rPr>
        <w:t>$1.5M.  T</w:t>
      </w:r>
      <w:r w:rsidRPr="00357AD5">
        <w:rPr>
          <w:rFonts w:cs="Times New Roman"/>
        </w:rPr>
        <w:t>h</w:t>
      </w:r>
      <w:r w:rsidR="00BB64B3" w:rsidRPr="00357AD5">
        <w:rPr>
          <w:rFonts w:cs="Times New Roman"/>
        </w:rPr>
        <w:t xml:space="preserve">is </w:t>
      </w:r>
      <w:r w:rsidRPr="00357AD5">
        <w:rPr>
          <w:rFonts w:cs="Times New Roman"/>
        </w:rPr>
        <w:t>ma</w:t>
      </w:r>
      <w:r w:rsidR="00BB64B3" w:rsidRPr="00357AD5">
        <w:rPr>
          <w:rFonts w:cs="Times New Roman"/>
        </w:rPr>
        <w:t>kes tuition the</w:t>
      </w:r>
      <w:r w:rsidRPr="00357AD5">
        <w:rPr>
          <w:rFonts w:cs="Times New Roman"/>
        </w:rPr>
        <w:t xml:space="preserve"> source of essentially every dollar of the departments’ base budgets. </w:t>
      </w:r>
      <w:r w:rsidR="00E02BBC" w:rsidRPr="00357AD5">
        <w:rPr>
          <w:rFonts w:cs="Times New Roman"/>
        </w:rPr>
        <w:t>An</w:t>
      </w:r>
      <w:r w:rsidR="00E02BBC" w:rsidRPr="00357AD5">
        <w:rPr>
          <w:rFonts w:cs="Times New Roman"/>
          <w:b/>
        </w:rPr>
        <w:t xml:space="preserve"> i</w:t>
      </w:r>
      <w:r w:rsidR="00BB64B3" w:rsidRPr="00357AD5">
        <w:rPr>
          <w:rFonts w:cs="Times New Roman"/>
          <w:b/>
        </w:rPr>
        <w:t>ncentivized element</w:t>
      </w:r>
      <w:r w:rsidRPr="00357AD5">
        <w:rPr>
          <w:rFonts w:cs="Times New Roman"/>
        </w:rPr>
        <w:t xml:space="preserve"> of </w:t>
      </w:r>
      <w:r w:rsidR="00094E3A" w:rsidRPr="00357AD5">
        <w:rPr>
          <w:rFonts w:cs="Times New Roman"/>
        </w:rPr>
        <w:t>department</w:t>
      </w:r>
      <w:r w:rsidRPr="00357AD5">
        <w:rPr>
          <w:rFonts w:cs="Times New Roman"/>
        </w:rPr>
        <w:t xml:space="preserve"> budgets include</w:t>
      </w:r>
      <w:r w:rsidR="00E02BBC" w:rsidRPr="00357AD5">
        <w:rPr>
          <w:rFonts w:cs="Times New Roman"/>
        </w:rPr>
        <w:t>s</w:t>
      </w:r>
      <w:r w:rsidRPr="00357AD5">
        <w:rPr>
          <w:rFonts w:cs="Times New Roman"/>
        </w:rPr>
        <w:t xml:space="preserve"> </w:t>
      </w:r>
      <w:r w:rsidR="00504CD3">
        <w:rPr>
          <w:rFonts w:cs="Times New Roman"/>
        </w:rPr>
        <w:t xml:space="preserve">student-based </w:t>
      </w:r>
      <w:r w:rsidRPr="00357AD5">
        <w:rPr>
          <w:rFonts w:cs="Times New Roman"/>
        </w:rPr>
        <w:t>sup</w:t>
      </w:r>
      <w:r w:rsidR="00E02BBC" w:rsidRPr="00357AD5">
        <w:rPr>
          <w:rFonts w:cs="Times New Roman"/>
        </w:rPr>
        <w:t>p</w:t>
      </w:r>
      <w:r w:rsidRPr="00357AD5">
        <w:rPr>
          <w:rFonts w:cs="Times New Roman"/>
        </w:rPr>
        <w:t xml:space="preserve">ort </w:t>
      </w:r>
      <w:r w:rsidR="00E02BBC" w:rsidRPr="00357AD5">
        <w:rPr>
          <w:rFonts w:cs="Times New Roman"/>
        </w:rPr>
        <w:t>for</w:t>
      </w:r>
      <w:r w:rsidRPr="00357AD5">
        <w:rPr>
          <w:rFonts w:cs="Times New Roman"/>
        </w:rPr>
        <w:t xml:space="preserve"> underg</w:t>
      </w:r>
      <w:r w:rsidR="00E02BBC" w:rsidRPr="00357AD5">
        <w:rPr>
          <w:rFonts w:cs="Times New Roman"/>
        </w:rPr>
        <w:t>ra</w:t>
      </w:r>
      <w:r w:rsidRPr="00357AD5">
        <w:rPr>
          <w:rFonts w:cs="Times New Roman"/>
        </w:rPr>
        <w:t>d</w:t>
      </w:r>
      <w:r w:rsidR="00E02BBC" w:rsidRPr="00357AD5">
        <w:rPr>
          <w:rFonts w:cs="Times New Roman"/>
        </w:rPr>
        <w:t>ua</w:t>
      </w:r>
      <w:r w:rsidRPr="00357AD5">
        <w:rPr>
          <w:rFonts w:cs="Times New Roman"/>
        </w:rPr>
        <w:t>t</w:t>
      </w:r>
      <w:r w:rsidR="00E02BBC" w:rsidRPr="00357AD5">
        <w:rPr>
          <w:rFonts w:cs="Times New Roman"/>
        </w:rPr>
        <w:t xml:space="preserve">e </w:t>
      </w:r>
      <w:r w:rsidRPr="00357AD5">
        <w:rPr>
          <w:rFonts w:cs="Times New Roman"/>
        </w:rPr>
        <w:t>m</w:t>
      </w:r>
      <w:r w:rsidR="00E02BBC" w:rsidRPr="00357AD5">
        <w:rPr>
          <w:rFonts w:cs="Times New Roman"/>
        </w:rPr>
        <w:t>ajo</w:t>
      </w:r>
      <w:r w:rsidRPr="00357AD5">
        <w:rPr>
          <w:rFonts w:cs="Times New Roman"/>
        </w:rPr>
        <w:t>r</w:t>
      </w:r>
      <w:r w:rsidR="00E02BBC" w:rsidRPr="00357AD5">
        <w:rPr>
          <w:rFonts w:cs="Times New Roman"/>
        </w:rPr>
        <w:t>s ($100)</w:t>
      </w:r>
      <w:r w:rsidRPr="00357AD5">
        <w:rPr>
          <w:rFonts w:cs="Times New Roman"/>
        </w:rPr>
        <w:t xml:space="preserve">, </w:t>
      </w:r>
      <w:r w:rsidR="00E02BBC" w:rsidRPr="00357AD5">
        <w:rPr>
          <w:rFonts w:cs="Times New Roman"/>
        </w:rPr>
        <w:t>MS ($200) and PhD</w:t>
      </w:r>
      <w:r w:rsidRPr="00357AD5">
        <w:rPr>
          <w:rFonts w:cs="Times New Roman"/>
        </w:rPr>
        <w:t xml:space="preserve"> </w:t>
      </w:r>
      <w:r w:rsidR="00E02BBC" w:rsidRPr="00357AD5">
        <w:rPr>
          <w:rFonts w:cs="Times New Roman"/>
        </w:rPr>
        <w:t xml:space="preserve">($500) </w:t>
      </w:r>
      <w:r w:rsidRPr="00357AD5">
        <w:rPr>
          <w:rFonts w:cs="Times New Roman"/>
        </w:rPr>
        <w:t>stud</w:t>
      </w:r>
      <w:r w:rsidR="00E02BBC" w:rsidRPr="00357AD5">
        <w:rPr>
          <w:rFonts w:cs="Times New Roman"/>
        </w:rPr>
        <w:t>en</w:t>
      </w:r>
      <w:r w:rsidRPr="00357AD5">
        <w:rPr>
          <w:rFonts w:cs="Times New Roman"/>
        </w:rPr>
        <w:t>ts</w:t>
      </w:r>
      <w:r w:rsidR="00E02BBC" w:rsidRPr="00357AD5">
        <w:rPr>
          <w:rFonts w:cs="Times New Roman"/>
        </w:rPr>
        <w:t xml:space="preserve">.  This supports the mantra mentioned earlier of </w:t>
      </w:r>
      <w:r w:rsidR="00B20D71" w:rsidRPr="00357AD5">
        <w:rPr>
          <w:rFonts w:cs="Times New Roman"/>
        </w:rPr>
        <w:t>“</w:t>
      </w:r>
      <w:r w:rsidR="00E02BBC" w:rsidRPr="00357AD5">
        <w:rPr>
          <w:rFonts w:cs="Times New Roman"/>
        </w:rPr>
        <w:t>recruit, retain and graduate.</w:t>
      </w:r>
      <w:r w:rsidR="00B20D71" w:rsidRPr="00357AD5">
        <w:rPr>
          <w:rFonts w:cs="Times New Roman"/>
        </w:rPr>
        <w:t>”</w:t>
      </w:r>
      <w:r w:rsidR="00E02BBC" w:rsidRPr="00357AD5">
        <w:rPr>
          <w:rFonts w:cs="Times New Roman"/>
        </w:rPr>
        <w:t xml:space="preserve">  A second incentivized element is gross credit hours </w:t>
      </w:r>
      <w:r w:rsidR="00094E3A" w:rsidRPr="00357AD5">
        <w:rPr>
          <w:rFonts w:cs="Times New Roman"/>
        </w:rPr>
        <w:t xml:space="preserve">paid out </w:t>
      </w:r>
      <w:r w:rsidR="00E02BBC" w:rsidRPr="00357AD5">
        <w:rPr>
          <w:rFonts w:cs="Times New Roman"/>
        </w:rPr>
        <w:t xml:space="preserve">at $3 per. This </w:t>
      </w:r>
      <w:r w:rsidR="00E3140B" w:rsidRPr="00357AD5">
        <w:rPr>
          <w:rFonts w:cs="Times New Roman"/>
        </w:rPr>
        <w:t>h</w:t>
      </w:r>
      <w:r w:rsidR="00E02BBC" w:rsidRPr="00357AD5">
        <w:rPr>
          <w:rFonts w:cs="Times New Roman"/>
        </w:rPr>
        <w:t>as</w:t>
      </w:r>
      <w:r w:rsidR="00E3140B" w:rsidRPr="00357AD5">
        <w:rPr>
          <w:rFonts w:cs="Times New Roman"/>
        </w:rPr>
        <w:t xml:space="preserve"> be</w:t>
      </w:r>
      <w:r w:rsidR="00E02BBC" w:rsidRPr="00357AD5">
        <w:rPr>
          <w:rFonts w:cs="Times New Roman"/>
        </w:rPr>
        <w:t>en s</w:t>
      </w:r>
      <w:r w:rsidR="00E3140B" w:rsidRPr="00357AD5">
        <w:rPr>
          <w:rFonts w:cs="Times New Roman"/>
        </w:rPr>
        <w:t>uppleme</w:t>
      </w:r>
      <w:r w:rsidR="00E02BBC" w:rsidRPr="00357AD5">
        <w:rPr>
          <w:rFonts w:cs="Times New Roman"/>
        </w:rPr>
        <w:t>nted with a bonus</w:t>
      </w:r>
      <w:r w:rsidR="00E3140B" w:rsidRPr="00357AD5">
        <w:rPr>
          <w:rFonts w:cs="Times New Roman"/>
        </w:rPr>
        <w:t xml:space="preserve"> </w:t>
      </w:r>
      <w:r w:rsidR="00E02BBC" w:rsidRPr="00357AD5">
        <w:rPr>
          <w:rFonts w:cs="Times New Roman"/>
        </w:rPr>
        <w:t>p</w:t>
      </w:r>
      <w:r w:rsidR="00E3140B" w:rsidRPr="00357AD5">
        <w:rPr>
          <w:rFonts w:cs="Times New Roman"/>
        </w:rPr>
        <w:t>l</w:t>
      </w:r>
      <w:r w:rsidR="00E02BBC" w:rsidRPr="00357AD5">
        <w:rPr>
          <w:rFonts w:cs="Times New Roman"/>
        </w:rPr>
        <w:t>an that pays $10 per for eve</w:t>
      </w:r>
      <w:r w:rsidR="00E3140B" w:rsidRPr="00357AD5">
        <w:rPr>
          <w:rFonts w:cs="Times New Roman"/>
        </w:rPr>
        <w:t>ry credi</w:t>
      </w:r>
      <w:r w:rsidR="00E02BBC" w:rsidRPr="00357AD5">
        <w:rPr>
          <w:rFonts w:cs="Times New Roman"/>
        </w:rPr>
        <w:t>t that exceeds</w:t>
      </w:r>
      <w:r w:rsidR="00E3140B" w:rsidRPr="00357AD5">
        <w:rPr>
          <w:rFonts w:cs="Times New Roman"/>
        </w:rPr>
        <w:t xml:space="preserve"> t</w:t>
      </w:r>
      <w:r w:rsidR="00E02BBC" w:rsidRPr="00357AD5">
        <w:rPr>
          <w:rFonts w:cs="Times New Roman"/>
        </w:rPr>
        <w:t>h</w:t>
      </w:r>
      <w:r w:rsidR="00E3140B" w:rsidRPr="00357AD5">
        <w:rPr>
          <w:rFonts w:cs="Times New Roman"/>
        </w:rPr>
        <w:t>e</w:t>
      </w:r>
      <w:r w:rsidR="00E02BBC" w:rsidRPr="00357AD5">
        <w:rPr>
          <w:rFonts w:cs="Times New Roman"/>
        </w:rPr>
        <w:t xml:space="preserve"> average cred</w:t>
      </w:r>
      <w:r w:rsidR="00E3140B" w:rsidRPr="00357AD5">
        <w:rPr>
          <w:rFonts w:cs="Times New Roman"/>
        </w:rPr>
        <w:t>i</w:t>
      </w:r>
      <w:r w:rsidR="00E02BBC" w:rsidRPr="00357AD5">
        <w:rPr>
          <w:rFonts w:cs="Times New Roman"/>
        </w:rPr>
        <w:t>t</w:t>
      </w:r>
      <w:r w:rsidR="00E3140B" w:rsidRPr="00357AD5">
        <w:rPr>
          <w:rFonts w:cs="Times New Roman"/>
        </w:rPr>
        <w:t xml:space="preserve"> </w:t>
      </w:r>
      <w:r w:rsidR="00E02BBC" w:rsidRPr="00357AD5">
        <w:rPr>
          <w:rFonts w:cs="Times New Roman"/>
        </w:rPr>
        <w:t>hou</w:t>
      </w:r>
      <w:r w:rsidR="00E3140B" w:rsidRPr="00357AD5">
        <w:rPr>
          <w:rFonts w:cs="Times New Roman"/>
        </w:rPr>
        <w:t xml:space="preserve">rs </w:t>
      </w:r>
      <w:r w:rsidR="00E02BBC" w:rsidRPr="00357AD5">
        <w:rPr>
          <w:rFonts w:cs="Times New Roman"/>
        </w:rPr>
        <w:t>t</w:t>
      </w:r>
      <w:r w:rsidR="00E3140B" w:rsidRPr="00357AD5">
        <w:rPr>
          <w:rFonts w:cs="Times New Roman"/>
        </w:rPr>
        <w:t>aught over the previous</w:t>
      </w:r>
      <w:r w:rsidR="00E02BBC" w:rsidRPr="00357AD5">
        <w:rPr>
          <w:rFonts w:cs="Times New Roman"/>
        </w:rPr>
        <w:t xml:space="preserve"> 4 </w:t>
      </w:r>
      <w:r w:rsidR="00E3140B" w:rsidRPr="00357AD5">
        <w:rPr>
          <w:rFonts w:cs="Times New Roman"/>
        </w:rPr>
        <w:t>year</w:t>
      </w:r>
      <w:r w:rsidR="00E02BBC" w:rsidRPr="00357AD5">
        <w:rPr>
          <w:rFonts w:cs="Times New Roman"/>
        </w:rPr>
        <w:t>s.  This has generated an additional $326,000 for depar</w:t>
      </w:r>
      <w:r w:rsidR="00E3140B" w:rsidRPr="00357AD5">
        <w:rPr>
          <w:rFonts w:cs="Times New Roman"/>
        </w:rPr>
        <w:t>tments</w:t>
      </w:r>
      <w:r w:rsidR="00E02BBC" w:rsidRPr="00357AD5">
        <w:rPr>
          <w:rFonts w:cs="Times New Roman"/>
        </w:rPr>
        <w:t xml:space="preserve"> in 4 years.</w:t>
      </w:r>
      <w:r w:rsidR="005C2496" w:rsidRPr="00357AD5">
        <w:rPr>
          <w:rFonts w:cs="Times New Roman"/>
        </w:rPr>
        <w:t xml:space="preserve">  Fee income</w:t>
      </w:r>
      <w:r w:rsidR="00094E3A" w:rsidRPr="00357AD5">
        <w:rPr>
          <w:rFonts w:cs="Times New Roman"/>
        </w:rPr>
        <w:t xml:space="preserve"> </w:t>
      </w:r>
      <w:r w:rsidR="00E3140B" w:rsidRPr="00357AD5">
        <w:rPr>
          <w:rFonts w:cs="Times New Roman"/>
        </w:rPr>
        <w:t>(course fees, program fees, distance education fees and lab fees)</w:t>
      </w:r>
      <w:r w:rsidR="005C2496" w:rsidRPr="00357AD5">
        <w:rPr>
          <w:rFonts w:cs="Times New Roman"/>
        </w:rPr>
        <w:t>,</w:t>
      </w:r>
      <w:r w:rsidR="00E3140B" w:rsidRPr="00357AD5">
        <w:rPr>
          <w:rFonts w:cs="Times New Roman"/>
        </w:rPr>
        <w:t xml:space="preserve"> because </w:t>
      </w:r>
      <w:r w:rsidR="005C2496" w:rsidRPr="00357AD5">
        <w:rPr>
          <w:rFonts w:cs="Times New Roman"/>
        </w:rPr>
        <w:t>it is</w:t>
      </w:r>
      <w:r w:rsidR="00E3140B" w:rsidRPr="00357AD5">
        <w:rPr>
          <w:rFonts w:cs="Times New Roman"/>
        </w:rPr>
        <w:t xml:space="preserve"> subject to enrollment </w:t>
      </w:r>
      <w:r w:rsidR="008D6F80" w:rsidRPr="00357AD5">
        <w:rPr>
          <w:rFonts w:cs="Times New Roman"/>
        </w:rPr>
        <w:t>growth, increases</w:t>
      </w:r>
      <w:r w:rsidR="00E3140B" w:rsidRPr="00357AD5">
        <w:rPr>
          <w:rFonts w:cs="Times New Roman"/>
        </w:rPr>
        <w:t xml:space="preserve"> </w:t>
      </w:r>
      <w:r w:rsidR="008D6F80" w:rsidRPr="00357AD5">
        <w:rPr>
          <w:rFonts w:cs="Times New Roman"/>
        </w:rPr>
        <w:t>along with</w:t>
      </w:r>
      <w:r w:rsidR="00E3140B" w:rsidRPr="00357AD5">
        <w:rPr>
          <w:rFonts w:cs="Times New Roman"/>
        </w:rPr>
        <w:t xml:space="preserve"> the costs associated with the services provided.</w:t>
      </w:r>
      <w:r w:rsidR="00504CD3">
        <w:rPr>
          <w:rFonts w:cs="Times New Roman"/>
        </w:rPr>
        <w:t xml:space="preserve">  </w:t>
      </w:r>
    </w:p>
    <w:p w14:paraId="237A3CEF" w14:textId="77777777" w:rsidR="00E3140B" w:rsidRPr="00357AD5" w:rsidRDefault="00E3140B">
      <w:pPr>
        <w:rPr>
          <w:rFonts w:cs="Times New Roman"/>
        </w:rPr>
      </w:pPr>
    </w:p>
    <w:p w14:paraId="238063DC" w14:textId="34099522" w:rsidR="00E3140B" w:rsidRPr="00357AD5" w:rsidRDefault="00E3140B">
      <w:pPr>
        <w:rPr>
          <w:rFonts w:cs="Times New Roman"/>
        </w:rPr>
      </w:pPr>
      <w:r w:rsidRPr="00357AD5">
        <w:rPr>
          <w:rFonts w:cs="Times New Roman"/>
          <w:b/>
        </w:rPr>
        <w:t>Other sources of dep</w:t>
      </w:r>
      <w:r w:rsidR="00750E87" w:rsidRPr="00357AD5">
        <w:rPr>
          <w:rFonts w:cs="Times New Roman"/>
          <w:b/>
        </w:rPr>
        <w:t>artment resources</w:t>
      </w:r>
      <w:r w:rsidR="00750E87" w:rsidRPr="00357AD5">
        <w:rPr>
          <w:rFonts w:cs="Times New Roman"/>
        </w:rPr>
        <w:t xml:space="preserve"> not part of the</w:t>
      </w:r>
      <w:r w:rsidRPr="00357AD5">
        <w:rPr>
          <w:rFonts w:cs="Times New Roman"/>
        </w:rPr>
        <w:t xml:space="preserve"> base budgeting include </w:t>
      </w:r>
      <w:r w:rsidR="00DE150A" w:rsidRPr="00357AD5">
        <w:rPr>
          <w:rFonts w:cs="Times New Roman"/>
        </w:rPr>
        <w:t>ICR</w:t>
      </w:r>
      <w:r w:rsidRPr="00357AD5">
        <w:rPr>
          <w:rFonts w:cs="Times New Roman"/>
        </w:rPr>
        <w:t>, g</w:t>
      </w:r>
      <w:r w:rsidR="00750E87" w:rsidRPr="00357AD5">
        <w:rPr>
          <w:rFonts w:cs="Times New Roman"/>
        </w:rPr>
        <w:t>ra</w:t>
      </w:r>
      <w:r w:rsidRPr="00357AD5">
        <w:rPr>
          <w:rFonts w:cs="Times New Roman"/>
        </w:rPr>
        <w:t>dua</w:t>
      </w:r>
      <w:r w:rsidR="00750E87" w:rsidRPr="00357AD5">
        <w:rPr>
          <w:rFonts w:cs="Times New Roman"/>
        </w:rPr>
        <w:t>t</w:t>
      </w:r>
      <w:r w:rsidRPr="00357AD5">
        <w:rPr>
          <w:rFonts w:cs="Times New Roman"/>
        </w:rPr>
        <w:t>e stipend support</w:t>
      </w:r>
      <w:r w:rsidR="00CE4E71" w:rsidRPr="00357AD5">
        <w:rPr>
          <w:rFonts w:cs="Times New Roman"/>
        </w:rPr>
        <w:t>,</w:t>
      </w:r>
      <w:r w:rsidRPr="00357AD5">
        <w:rPr>
          <w:rFonts w:cs="Times New Roman"/>
        </w:rPr>
        <w:t xml:space="preserve"> research</w:t>
      </w:r>
      <w:r w:rsidR="00750E87" w:rsidRPr="00357AD5">
        <w:rPr>
          <w:rFonts w:cs="Times New Roman"/>
        </w:rPr>
        <w:t xml:space="preserve"> </w:t>
      </w:r>
      <w:r w:rsidRPr="00357AD5">
        <w:rPr>
          <w:rFonts w:cs="Times New Roman"/>
        </w:rPr>
        <w:t>release</w:t>
      </w:r>
      <w:r w:rsidR="00CE4E71" w:rsidRPr="00357AD5">
        <w:rPr>
          <w:rFonts w:cs="Times New Roman"/>
        </w:rPr>
        <w:t xml:space="preserve">, and graduate </w:t>
      </w:r>
      <w:r w:rsidR="00401478" w:rsidRPr="00357AD5">
        <w:rPr>
          <w:rFonts w:cs="Times New Roman"/>
        </w:rPr>
        <w:t>tuition</w:t>
      </w:r>
      <w:r w:rsidR="00CE4E71" w:rsidRPr="00357AD5">
        <w:rPr>
          <w:rFonts w:cs="Times New Roman"/>
        </w:rPr>
        <w:t xml:space="preserve"> waiver</w:t>
      </w:r>
      <w:r w:rsidRPr="00357AD5">
        <w:rPr>
          <w:rFonts w:cs="Times New Roman"/>
        </w:rPr>
        <w:t>.</w:t>
      </w:r>
      <w:r w:rsidR="00750E87" w:rsidRPr="00357AD5">
        <w:rPr>
          <w:rFonts w:cs="Times New Roman"/>
        </w:rPr>
        <w:t xml:space="preserve">  20% of the </w:t>
      </w:r>
      <w:r w:rsidR="00DE150A" w:rsidRPr="00357AD5">
        <w:rPr>
          <w:rFonts w:cs="Times New Roman"/>
        </w:rPr>
        <w:t>ICR</w:t>
      </w:r>
      <w:r w:rsidR="00750E87" w:rsidRPr="00357AD5">
        <w:rPr>
          <w:rFonts w:cs="Times New Roman"/>
        </w:rPr>
        <w:t xml:space="preserve"> is kept by campus for competitive graduate fellowship and block allocations to School.  Of the remaining 80%, 20% goes to the department of origin and 10%to the PI. Except fo</w:t>
      </w:r>
      <w:r w:rsidR="00CE4E71" w:rsidRPr="00357AD5">
        <w:rPr>
          <w:rFonts w:cs="Times New Roman"/>
        </w:rPr>
        <w:t xml:space="preserve">r portions </w:t>
      </w:r>
      <w:r w:rsidR="00504CD3">
        <w:rPr>
          <w:rFonts w:cs="Times New Roman"/>
        </w:rPr>
        <w:t xml:space="preserve">occasionally </w:t>
      </w:r>
      <w:r w:rsidR="00CE4E71" w:rsidRPr="00357AD5">
        <w:rPr>
          <w:rFonts w:cs="Times New Roman"/>
        </w:rPr>
        <w:t xml:space="preserve">going to Centers in </w:t>
      </w:r>
      <w:r w:rsidR="00750E87" w:rsidRPr="00357AD5">
        <w:rPr>
          <w:rFonts w:cs="Times New Roman"/>
        </w:rPr>
        <w:t xml:space="preserve">the School the rest (54% maximum) stays with the School for faculty start-up and debt retirement on new research space.  The </w:t>
      </w:r>
      <w:r w:rsidR="00DE150A" w:rsidRPr="00357AD5">
        <w:rPr>
          <w:rFonts w:cs="Times New Roman"/>
        </w:rPr>
        <w:t>ICR</w:t>
      </w:r>
      <w:r w:rsidR="00750E87" w:rsidRPr="00357AD5">
        <w:rPr>
          <w:rFonts w:cs="Times New Roman"/>
        </w:rPr>
        <w:t xml:space="preserve"> block grant </w:t>
      </w:r>
      <w:r w:rsidR="00CE4E71" w:rsidRPr="00357AD5">
        <w:rPr>
          <w:rFonts w:cs="Times New Roman"/>
        </w:rPr>
        <w:t xml:space="preserve">to </w:t>
      </w:r>
      <w:r w:rsidR="00750E87" w:rsidRPr="00357AD5">
        <w:rPr>
          <w:rFonts w:cs="Times New Roman"/>
        </w:rPr>
        <w:t>th</w:t>
      </w:r>
      <w:r w:rsidR="00CE4E71" w:rsidRPr="00357AD5">
        <w:rPr>
          <w:rFonts w:cs="Times New Roman"/>
        </w:rPr>
        <w:t>e</w:t>
      </w:r>
      <w:r w:rsidR="00750E87" w:rsidRPr="00357AD5">
        <w:rPr>
          <w:rFonts w:cs="Times New Roman"/>
        </w:rPr>
        <w:t xml:space="preserve"> School is suppl</w:t>
      </w:r>
      <w:r w:rsidR="00CE4E71" w:rsidRPr="00357AD5">
        <w:rPr>
          <w:rFonts w:cs="Times New Roman"/>
        </w:rPr>
        <w:t>e</w:t>
      </w:r>
      <w:r w:rsidR="00750E87" w:rsidRPr="00357AD5">
        <w:rPr>
          <w:rFonts w:cs="Times New Roman"/>
        </w:rPr>
        <w:t>me</w:t>
      </w:r>
      <w:r w:rsidR="00CE4E71" w:rsidRPr="00357AD5">
        <w:rPr>
          <w:rFonts w:cs="Times New Roman"/>
        </w:rPr>
        <w:t>nted</w:t>
      </w:r>
      <w:r w:rsidR="00750E87" w:rsidRPr="00357AD5">
        <w:rPr>
          <w:rFonts w:cs="Times New Roman"/>
        </w:rPr>
        <w:t xml:space="preserve"> </w:t>
      </w:r>
      <w:r w:rsidR="00CE4E71" w:rsidRPr="00357AD5">
        <w:rPr>
          <w:rFonts w:cs="Times New Roman"/>
        </w:rPr>
        <w:t>by School funds raisi</w:t>
      </w:r>
      <w:r w:rsidR="00750E87" w:rsidRPr="00357AD5">
        <w:rPr>
          <w:rFonts w:cs="Times New Roman"/>
        </w:rPr>
        <w:t xml:space="preserve">ng the </w:t>
      </w:r>
      <w:r w:rsidR="00DE150A" w:rsidRPr="00357AD5">
        <w:rPr>
          <w:rFonts w:cs="Times New Roman"/>
        </w:rPr>
        <w:t xml:space="preserve">total </w:t>
      </w:r>
      <w:r w:rsidR="00750E87" w:rsidRPr="00357AD5">
        <w:rPr>
          <w:rFonts w:cs="Times New Roman"/>
        </w:rPr>
        <w:t>amoun</w:t>
      </w:r>
      <w:r w:rsidR="00CE4E71" w:rsidRPr="00357AD5">
        <w:rPr>
          <w:rFonts w:cs="Times New Roman"/>
        </w:rPr>
        <w:t>t</w:t>
      </w:r>
      <w:r w:rsidR="00750E87" w:rsidRPr="00357AD5">
        <w:rPr>
          <w:rFonts w:cs="Times New Roman"/>
        </w:rPr>
        <w:t xml:space="preserve"> five fold.</w:t>
      </w:r>
      <w:r w:rsidR="00CE4E71" w:rsidRPr="00357AD5">
        <w:rPr>
          <w:rFonts w:cs="Times New Roman"/>
        </w:rPr>
        <w:t xml:space="preserve">  </w:t>
      </w:r>
      <w:r w:rsidR="00094E3A" w:rsidRPr="00357AD5">
        <w:rPr>
          <w:rFonts w:cs="Times New Roman"/>
        </w:rPr>
        <w:t>Resources in this account can be spent only on graduate stipends and end-of-year excess does not carry over</w:t>
      </w:r>
      <w:r w:rsidR="00DE150A" w:rsidRPr="00357AD5">
        <w:rPr>
          <w:rFonts w:cs="Times New Roman"/>
        </w:rPr>
        <w:t xml:space="preserve"> (exceptions to flexibility)</w:t>
      </w:r>
      <w:r w:rsidR="00094E3A" w:rsidRPr="00357AD5">
        <w:rPr>
          <w:rFonts w:cs="Times New Roman"/>
        </w:rPr>
        <w:t xml:space="preserve">.  </w:t>
      </w:r>
      <w:r w:rsidR="00CE4E71" w:rsidRPr="00357AD5">
        <w:rPr>
          <w:rFonts w:cs="Times New Roman"/>
        </w:rPr>
        <w:t>Research release funds generated by faculty buy-outs are distributed as follows. 80% of the salary goes to the department, the remaining 20% is put into the supplemented block grant, and the fringe remains with the School.  RCM al</w:t>
      </w:r>
      <w:r w:rsidR="00401478" w:rsidRPr="00357AD5">
        <w:rPr>
          <w:rFonts w:cs="Times New Roman"/>
        </w:rPr>
        <w:t>l</w:t>
      </w:r>
      <w:r w:rsidR="00CE4E71" w:rsidRPr="00357AD5">
        <w:rPr>
          <w:rFonts w:cs="Times New Roman"/>
        </w:rPr>
        <w:t>ow</w:t>
      </w:r>
      <w:r w:rsidR="00401478" w:rsidRPr="00357AD5">
        <w:rPr>
          <w:rFonts w:cs="Times New Roman"/>
        </w:rPr>
        <w:t>s us</w:t>
      </w:r>
      <w:r w:rsidR="00CE4E71" w:rsidRPr="00357AD5">
        <w:rPr>
          <w:rFonts w:cs="Times New Roman"/>
        </w:rPr>
        <w:t xml:space="preserve"> to easily waive (sort of)</w:t>
      </w:r>
      <w:r w:rsidR="00401478" w:rsidRPr="00357AD5">
        <w:rPr>
          <w:rFonts w:cs="Times New Roman"/>
        </w:rPr>
        <w:t xml:space="preserve"> </w:t>
      </w:r>
      <w:r w:rsidR="00CE4E71" w:rsidRPr="00357AD5">
        <w:rPr>
          <w:rFonts w:cs="Times New Roman"/>
        </w:rPr>
        <w:t>grad</w:t>
      </w:r>
      <w:r w:rsidR="00401478" w:rsidRPr="00357AD5">
        <w:rPr>
          <w:rFonts w:cs="Times New Roman"/>
        </w:rPr>
        <w:t>uate</w:t>
      </w:r>
      <w:r w:rsidR="00CE4E71" w:rsidRPr="00357AD5">
        <w:rPr>
          <w:rFonts w:cs="Times New Roman"/>
        </w:rPr>
        <w:t xml:space="preserve"> </w:t>
      </w:r>
      <w:r w:rsidR="00401478" w:rsidRPr="00357AD5">
        <w:rPr>
          <w:rFonts w:cs="Times New Roman"/>
        </w:rPr>
        <w:t>tuition</w:t>
      </w:r>
      <w:r w:rsidR="00CE4E71" w:rsidRPr="00357AD5">
        <w:rPr>
          <w:rFonts w:cs="Times New Roman"/>
        </w:rPr>
        <w:t xml:space="preserve"> </w:t>
      </w:r>
      <w:r w:rsidR="00B20D71" w:rsidRPr="00357AD5">
        <w:rPr>
          <w:rFonts w:cs="Times New Roman"/>
        </w:rPr>
        <w:t>by pa</w:t>
      </w:r>
      <w:r w:rsidR="00401478" w:rsidRPr="00357AD5">
        <w:rPr>
          <w:rFonts w:cs="Times New Roman"/>
        </w:rPr>
        <w:t xml:space="preserve">ying the tuition </w:t>
      </w:r>
      <w:r w:rsidR="00094E3A" w:rsidRPr="00357AD5">
        <w:rPr>
          <w:rFonts w:cs="Times New Roman"/>
        </w:rPr>
        <w:t xml:space="preserve">ourselves </w:t>
      </w:r>
      <w:r w:rsidR="00B20D71" w:rsidRPr="00357AD5">
        <w:rPr>
          <w:rFonts w:cs="Times New Roman"/>
        </w:rPr>
        <w:t xml:space="preserve">because </w:t>
      </w:r>
      <w:r w:rsidR="00094E3A" w:rsidRPr="00357AD5">
        <w:rPr>
          <w:rFonts w:cs="Times New Roman"/>
        </w:rPr>
        <w:t>we know</w:t>
      </w:r>
      <w:r w:rsidR="00401478" w:rsidRPr="00357AD5">
        <w:rPr>
          <w:rFonts w:cs="Times New Roman"/>
        </w:rPr>
        <w:t xml:space="preserve"> that the money will be credited back to the School. The only real cost is the tax on graduate FTE which we know to be (transparency) $94/credit hou</w:t>
      </w:r>
      <w:r w:rsidR="00C05847">
        <w:rPr>
          <w:rFonts w:cs="Times New Roman"/>
        </w:rPr>
        <w:t>r which is what departments pay</w:t>
      </w:r>
      <w:r w:rsidR="00401478" w:rsidRPr="00357AD5">
        <w:rPr>
          <w:rFonts w:cs="Times New Roman"/>
        </w:rPr>
        <w:t xml:space="preserve"> for general </w:t>
      </w:r>
      <w:r w:rsidR="00094E3A" w:rsidRPr="00357AD5">
        <w:rPr>
          <w:rFonts w:cs="Times New Roman"/>
        </w:rPr>
        <w:t>fund supported graduate student tuition</w:t>
      </w:r>
      <w:r w:rsidR="00401478" w:rsidRPr="00357AD5">
        <w:rPr>
          <w:rFonts w:cs="Times New Roman"/>
        </w:rPr>
        <w:t>.</w:t>
      </w:r>
    </w:p>
    <w:sectPr w:rsidR="00E3140B" w:rsidRPr="00357AD5" w:rsidSect="00C419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05"/>
    <w:rsid w:val="0007591D"/>
    <w:rsid w:val="00094E3A"/>
    <w:rsid w:val="00277BF9"/>
    <w:rsid w:val="0031556D"/>
    <w:rsid w:val="00357AD5"/>
    <w:rsid w:val="00386E4E"/>
    <w:rsid w:val="00401478"/>
    <w:rsid w:val="004D5CB7"/>
    <w:rsid w:val="00504CD3"/>
    <w:rsid w:val="00552D83"/>
    <w:rsid w:val="005C2496"/>
    <w:rsid w:val="005E6F5F"/>
    <w:rsid w:val="006F3821"/>
    <w:rsid w:val="00750E87"/>
    <w:rsid w:val="00757811"/>
    <w:rsid w:val="00785662"/>
    <w:rsid w:val="008972C4"/>
    <w:rsid w:val="008D6F80"/>
    <w:rsid w:val="00924463"/>
    <w:rsid w:val="00B20D71"/>
    <w:rsid w:val="00BB64B3"/>
    <w:rsid w:val="00BC4D96"/>
    <w:rsid w:val="00C05847"/>
    <w:rsid w:val="00C41950"/>
    <w:rsid w:val="00C71405"/>
    <w:rsid w:val="00CB475D"/>
    <w:rsid w:val="00CE4E71"/>
    <w:rsid w:val="00DE150A"/>
    <w:rsid w:val="00DF0448"/>
    <w:rsid w:val="00E02BBC"/>
    <w:rsid w:val="00E3140B"/>
    <w:rsid w:val="00E518BF"/>
    <w:rsid w:val="00F7660B"/>
    <w:rsid w:val="00F8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967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806</Words>
  <Characters>4596</Characters>
  <Application>Microsoft Macintosh Word</Application>
  <DocSecurity>0</DocSecurity>
  <Lines>38</Lines>
  <Paragraphs>10</Paragraphs>
  <ScaleCrop>false</ScaleCrop>
  <Company>IUPUI School of Science</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Lees</dc:creator>
  <cp:keywords/>
  <dc:description/>
  <cp:lastModifiedBy>Doug Lees</cp:lastModifiedBy>
  <cp:revision>10</cp:revision>
  <dcterms:created xsi:type="dcterms:W3CDTF">2016-10-07T14:13:00Z</dcterms:created>
  <dcterms:modified xsi:type="dcterms:W3CDTF">2016-12-05T17:56:00Z</dcterms:modified>
</cp:coreProperties>
</file>