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91BD5D" w14:textId="77777777" w:rsidR="0054431E" w:rsidRPr="00AF29F9" w:rsidRDefault="00AB081B" w:rsidP="00AB081B">
      <w:pPr>
        <w:jc w:val="center"/>
        <w:rPr>
          <w:b/>
          <w:caps/>
          <w:sz w:val="28"/>
          <w:szCs w:val="28"/>
        </w:rPr>
      </w:pPr>
      <w:r w:rsidRPr="00AF29F9">
        <w:rPr>
          <w:b/>
          <w:caps/>
          <w:sz w:val="28"/>
          <w:szCs w:val="28"/>
        </w:rPr>
        <w:t>A Flexible, Incentivized Budgeting System for Academic Departments</w:t>
      </w:r>
    </w:p>
    <w:p w14:paraId="271A6930" w14:textId="77777777" w:rsidR="00AB081B" w:rsidRPr="00AF29F9" w:rsidRDefault="00AB081B"/>
    <w:p w14:paraId="3B421D18" w14:textId="77777777" w:rsidR="00AB081B" w:rsidRPr="00AF29F9" w:rsidRDefault="00AB081B" w:rsidP="00AB081B">
      <w:pPr>
        <w:jc w:val="center"/>
        <w:rPr>
          <w:rFonts w:cs="Times New Roman"/>
          <w:color w:val="000000"/>
        </w:rPr>
      </w:pPr>
      <w:r w:rsidRPr="00AF29F9">
        <w:rPr>
          <w:rFonts w:cs="Times New Roman"/>
          <w:b/>
          <w:color w:val="000000"/>
        </w:rPr>
        <w:t>N. Douglas Lees</w:t>
      </w:r>
      <w:r w:rsidRPr="00AF29F9">
        <w:rPr>
          <w:rFonts w:cs="Times New Roman"/>
          <w:color w:val="000000"/>
        </w:rPr>
        <w:t>, Associate Dean for Planning &amp; Finance, Professor and former Chair of Biology</w:t>
      </w:r>
    </w:p>
    <w:p w14:paraId="72630692" w14:textId="77777777" w:rsidR="00AB081B" w:rsidRPr="00AF29F9" w:rsidRDefault="00AB081B" w:rsidP="00AB081B">
      <w:pPr>
        <w:jc w:val="center"/>
        <w:rPr>
          <w:rFonts w:cs="Times New Roman"/>
          <w:color w:val="000000"/>
        </w:rPr>
      </w:pPr>
    </w:p>
    <w:p w14:paraId="5BFFFB9C" w14:textId="77777777" w:rsidR="00AB081B" w:rsidRPr="00AF29F9" w:rsidRDefault="00AB081B" w:rsidP="00AB081B">
      <w:pPr>
        <w:tabs>
          <w:tab w:val="left" w:pos="720"/>
        </w:tabs>
        <w:jc w:val="center"/>
        <w:rPr>
          <w:rFonts w:cs="Times New Roman"/>
          <w:color w:val="000000"/>
        </w:rPr>
      </w:pPr>
      <w:r w:rsidRPr="00AF29F9">
        <w:rPr>
          <w:rFonts w:cs="Times New Roman"/>
          <w:color w:val="000000"/>
        </w:rPr>
        <w:t>School of Science, Indiana University-Purdue University Indianapolis (IUPUI)</w:t>
      </w:r>
    </w:p>
    <w:p w14:paraId="06647128" w14:textId="77777777" w:rsidR="00AB081B" w:rsidRPr="00AF29F9" w:rsidRDefault="00AB081B" w:rsidP="00AB081B">
      <w:pPr>
        <w:tabs>
          <w:tab w:val="left" w:pos="720"/>
        </w:tabs>
        <w:jc w:val="center"/>
        <w:rPr>
          <w:rFonts w:cs="Times New Roman"/>
          <w:color w:val="000000"/>
        </w:rPr>
      </w:pPr>
    </w:p>
    <w:p w14:paraId="5655CB12" w14:textId="77777777" w:rsidR="00AB081B" w:rsidRPr="00AF29F9" w:rsidRDefault="00AB081B" w:rsidP="00AB081B">
      <w:pPr>
        <w:tabs>
          <w:tab w:val="left" w:pos="720"/>
        </w:tabs>
        <w:jc w:val="center"/>
        <w:rPr>
          <w:rFonts w:cs="Times New Roman"/>
          <w:b/>
          <w:color w:val="000000"/>
        </w:rPr>
      </w:pPr>
      <w:r w:rsidRPr="00AF29F9">
        <w:rPr>
          <w:rFonts w:cs="Times New Roman"/>
          <w:b/>
          <w:color w:val="000000"/>
        </w:rPr>
        <w:t>Abstract</w:t>
      </w:r>
    </w:p>
    <w:p w14:paraId="345C4C94" w14:textId="77777777" w:rsidR="00AB081B" w:rsidRPr="00AF29F9" w:rsidRDefault="00AB081B" w:rsidP="00AB081B">
      <w:pPr>
        <w:tabs>
          <w:tab w:val="left" w:pos="720"/>
        </w:tabs>
        <w:jc w:val="center"/>
        <w:rPr>
          <w:rFonts w:cs="Times New Roman"/>
          <w:color w:val="000000"/>
        </w:rPr>
      </w:pPr>
    </w:p>
    <w:p w14:paraId="53F297D7" w14:textId="77777777" w:rsidR="00AB081B" w:rsidRDefault="00AB081B" w:rsidP="00AB081B">
      <w:r w:rsidRPr="00AF29F9">
        <w:t xml:space="preserve">This session will involve a discussion of the budgeting models of the attendees and a discussion of </w:t>
      </w:r>
      <w:proofErr w:type="gramStart"/>
      <w:r w:rsidRPr="00AF29F9">
        <w:t>their</w:t>
      </w:r>
      <w:proofErr w:type="gramEnd"/>
      <w:r w:rsidRPr="00AF29F9">
        <w:t xml:space="preserve"> overall needs for budgeting guidance.  An overview of Responsibility Centered Management (RCM) will be provided along with the model used to set budgets for departments in a School of Science.</w:t>
      </w:r>
    </w:p>
    <w:p w14:paraId="1230FC7E" w14:textId="77777777" w:rsidR="00B13F60" w:rsidRDefault="00B13F60" w:rsidP="00AB081B"/>
    <w:p w14:paraId="7C532238" w14:textId="56AEC7F0" w:rsidR="00B13F60" w:rsidRPr="00B13F60" w:rsidRDefault="00B13F60" w:rsidP="00B13F60">
      <w:pPr>
        <w:jc w:val="center"/>
        <w:rPr>
          <w:b/>
        </w:rPr>
      </w:pPr>
      <w:r w:rsidRPr="00B13F60">
        <w:rPr>
          <w:b/>
        </w:rPr>
        <w:t>Preliminary Discussion</w:t>
      </w:r>
    </w:p>
    <w:p w14:paraId="0A3925D9" w14:textId="77777777" w:rsidR="00B13F60" w:rsidRDefault="00B13F60" w:rsidP="00AB081B"/>
    <w:p w14:paraId="009DE90D" w14:textId="77777777" w:rsidR="00B13F60" w:rsidRPr="00AF29F9" w:rsidRDefault="00B13F60" w:rsidP="00B13F60">
      <w:pPr>
        <w:tabs>
          <w:tab w:val="left" w:pos="720"/>
        </w:tabs>
        <w:rPr>
          <w:rFonts w:cs="Times New Roman"/>
          <w:color w:val="000000"/>
        </w:rPr>
      </w:pPr>
      <w:r>
        <w:rPr>
          <w:rFonts w:cs="Times New Roman"/>
          <w:color w:val="000000"/>
        </w:rPr>
        <w:t>The preliminary discussion with attendees indicated that a large majority received a budget that was based on the last year’s budget.  In some cases small percentage increases were seen while in others small decreases were noted.  A few reported some incentives for enrollment increases.  Due to the surprisingly robust turnout (~60 for a session that was to be capped at 6-8), there was insufficient time to explore that type of budgeting information desired but, based on attendance at this session and a second one on budgeting, there is a strong interest among attendees in the subject.</w:t>
      </w:r>
    </w:p>
    <w:p w14:paraId="1CB7F749" w14:textId="77777777" w:rsidR="00AB081B" w:rsidRPr="00AF29F9" w:rsidRDefault="00AB081B" w:rsidP="00AB081B"/>
    <w:p w14:paraId="58967FBD" w14:textId="77777777" w:rsidR="00AB081B" w:rsidRPr="00AF29F9" w:rsidRDefault="00AB081B" w:rsidP="00AB081B">
      <w:pPr>
        <w:jc w:val="center"/>
        <w:rPr>
          <w:b/>
        </w:rPr>
      </w:pPr>
      <w:r w:rsidRPr="00AF29F9">
        <w:rPr>
          <w:b/>
        </w:rPr>
        <w:t>Introduction</w:t>
      </w:r>
    </w:p>
    <w:p w14:paraId="20AF55CC" w14:textId="77777777" w:rsidR="00AB081B" w:rsidRPr="00AF29F9" w:rsidRDefault="00AB081B" w:rsidP="00AB081B"/>
    <w:p w14:paraId="017B2850" w14:textId="77777777" w:rsidR="00AB081B" w:rsidRPr="00AF29F9" w:rsidRDefault="00AB081B" w:rsidP="00AB081B">
      <w:r w:rsidRPr="00AF29F9">
        <w:rPr>
          <w:rFonts w:cs="Times New Roman"/>
        </w:rPr>
        <w:t xml:space="preserve">The budgeting system described in this session was developed under </w:t>
      </w:r>
      <w:r w:rsidRPr="00AF29F9">
        <w:rPr>
          <w:rFonts w:cs="Times New Roman"/>
          <w:b/>
        </w:rPr>
        <w:t>Responsibility Centered Management (RCM)</w:t>
      </w:r>
      <w:r w:rsidRPr="00AF29F9">
        <w:rPr>
          <w:rFonts w:cs="Times New Roman"/>
        </w:rPr>
        <w:t xml:space="preserve">. RCM is a decentralized budgeting and management system that closely links academic authority and financial responsibility.  Under RCM revenue producing units or RCs (Schools, housing, auxiliaries, etc.) are credited with all the income they generate.  Central administration then taxes the RCs according to a formula to generate revenue to pay university costs (registrar, building &amp; grounds, police, upper administration, etc.). Considering academic RCs only, this means each gets credit for income from tuition and fees, indirect cost recovery (ICR), and state appropriation </w:t>
      </w:r>
      <w:r w:rsidR="00DE5846">
        <w:rPr>
          <w:rFonts w:cs="Times New Roman"/>
        </w:rPr>
        <w:t xml:space="preserve">(for publics; replaced with endowment income for privates) </w:t>
      </w:r>
      <w:r w:rsidRPr="00AF29F9">
        <w:rPr>
          <w:rFonts w:cs="Times New Roman"/>
        </w:rPr>
        <w:t xml:space="preserve">and each is also responsible for paying its bills including all of its salaries. </w:t>
      </w:r>
      <w:r w:rsidRPr="00AF29F9">
        <w:t xml:space="preserve">To be successful with RCM, RC leadership must be entrepreneurial, </w:t>
      </w:r>
      <w:r w:rsidR="00593099" w:rsidRPr="00AF29F9">
        <w:t xml:space="preserve">see the big picture, and be attentive to environmental factors that might change the fiscal </w:t>
      </w:r>
      <w:r w:rsidR="00DE5846">
        <w:t>landscape</w:t>
      </w:r>
      <w:r w:rsidR="00593099" w:rsidRPr="00AF29F9">
        <w:t>.</w:t>
      </w:r>
    </w:p>
    <w:p w14:paraId="6CC63730" w14:textId="77777777" w:rsidR="00593099" w:rsidRPr="00AF29F9" w:rsidRDefault="00593099" w:rsidP="00AB081B"/>
    <w:p w14:paraId="0B401A23" w14:textId="286131AC" w:rsidR="0040372A" w:rsidRPr="00AF29F9" w:rsidRDefault="00AB081B" w:rsidP="00AB081B">
      <w:r w:rsidRPr="00AF29F9">
        <w:t xml:space="preserve">Positive descriptors of RCM include </w:t>
      </w:r>
      <w:r w:rsidRPr="00AF29F9">
        <w:rPr>
          <w:b/>
        </w:rPr>
        <w:t>flexible</w:t>
      </w:r>
      <w:r w:rsidRPr="00AF29F9">
        <w:t xml:space="preserve">, </w:t>
      </w:r>
      <w:r w:rsidRPr="00AF29F9">
        <w:rPr>
          <w:b/>
        </w:rPr>
        <w:t>transparent</w:t>
      </w:r>
      <w:r w:rsidRPr="00AF29F9">
        <w:t xml:space="preserve"> and </w:t>
      </w:r>
      <w:r w:rsidRPr="00AF29F9">
        <w:rPr>
          <w:b/>
        </w:rPr>
        <w:t>incentivized</w:t>
      </w:r>
      <w:r w:rsidRPr="00AF29F9">
        <w:t xml:space="preserve">.  </w:t>
      </w:r>
      <w:r w:rsidRPr="00AF29F9">
        <w:rPr>
          <w:b/>
        </w:rPr>
        <w:t>Flexibility</w:t>
      </w:r>
      <w:r w:rsidRPr="00AF29F9">
        <w:t xml:space="preserve"> is manifested in all dollars </w:t>
      </w:r>
      <w:r w:rsidR="006744D3" w:rsidRPr="00AF29F9">
        <w:t xml:space="preserve">coming to the RC </w:t>
      </w:r>
      <w:r w:rsidRPr="00AF29F9">
        <w:t>being the same color in the sense that they can be spent in any legitimate budget category</w:t>
      </w:r>
      <w:r w:rsidR="006744D3" w:rsidRPr="00AF29F9">
        <w:t xml:space="preserve"> although local, institutional rules can be applied</w:t>
      </w:r>
      <w:r w:rsidRPr="00AF29F9">
        <w:t xml:space="preserve">.  </w:t>
      </w:r>
      <w:r w:rsidR="006744D3" w:rsidRPr="00AF29F9">
        <w:lastRenderedPageBreak/>
        <w:t>For example</w:t>
      </w:r>
      <w:r w:rsidR="00B972BA">
        <w:t>,</w:t>
      </w:r>
      <w:r w:rsidR="006744D3" w:rsidRPr="00AF29F9">
        <w:t xml:space="preserve"> in the School of Science at IUPUI, the c</w:t>
      </w:r>
      <w:r w:rsidR="00100EBA">
        <w:t xml:space="preserve">entral fund supporting graduate </w:t>
      </w:r>
      <w:r w:rsidR="006744D3" w:rsidRPr="00AF29F9">
        <w:t xml:space="preserve">students can </w:t>
      </w:r>
      <w:r w:rsidR="002937C0" w:rsidRPr="00AF29F9">
        <w:t xml:space="preserve">be </w:t>
      </w:r>
      <w:r w:rsidR="0040372A" w:rsidRPr="00AF29F9">
        <w:t>used</w:t>
      </w:r>
      <w:r w:rsidR="006744D3" w:rsidRPr="00AF29F9">
        <w:t xml:space="preserve"> only </w:t>
      </w:r>
      <w:r w:rsidR="0040372A" w:rsidRPr="00AF29F9">
        <w:t xml:space="preserve">for </w:t>
      </w:r>
      <w:r w:rsidR="006744D3" w:rsidRPr="00AF29F9">
        <w:t>graduate s</w:t>
      </w:r>
      <w:r w:rsidR="0040372A" w:rsidRPr="00AF29F9">
        <w:t>t</w:t>
      </w:r>
      <w:r w:rsidR="006744D3" w:rsidRPr="00AF29F9">
        <w:t>ud</w:t>
      </w:r>
      <w:r w:rsidR="0040372A" w:rsidRPr="00AF29F9">
        <w:t xml:space="preserve">ent support.  This </w:t>
      </w:r>
      <w:r w:rsidR="006744D3" w:rsidRPr="00AF29F9">
        <w:t>is</w:t>
      </w:r>
      <w:r w:rsidR="0040372A" w:rsidRPr="00AF29F9">
        <w:t xml:space="preserve"> </w:t>
      </w:r>
      <w:r w:rsidR="006744D3" w:rsidRPr="00AF29F9">
        <w:t>be</w:t>
      </w:r>
      <w:r w:rsidR="0040372A" w:rsidRPr="00AF29F9">
        <w:t>caus</w:t>
      </w:r>
      <w:r w:rsidR="006744D3" w:rsidRPr="00AF29F9">
        <w:t>e</w:t>
      </w:r>
      <w:r w:rsidR="0040372A" w:rsidRPr="00AF29F9">
        <w:t xml:space="preserve"> </w:t>
      </w:r>
      <w:r w:rsidR="006744D3" w:rsidRPr="00AF29F9">
        <w:t>t</w:t>
      </w:r>
      <w:r w:rsidR="0040372A" w:rsidRPr="00AF29F9">
        <w:t>he</w:t>
      </w:r>
      <w:r w:rsidR="006744D3" w:rsidRPr="00AF29F9">
        <w:t xml:space="preserve">re is </w:t>
      </w:r>
      <w:r w:rsidR="006D6760">
        <w:t xml:space="preserve">a </w:t>
      </w:r>
      <w:r w:rsidR="0040372A" w:rsidRPr="00AF29F9">
        <w:t>goal</w:t>
      </w:r>
      <w:r w:rsidR="006744D3" w:rsidRPr="00AF29F9">
        <w:t xml:space="preserve"> </w:t>
      </w:r>
      <w:r w:rsidR="00B972BA">
        <w:t>in the campus</w:t>
      </w:r>
      <w:r w:rsidR="0040372A" w:rsidRPr="00AF29F9">
        <w:t xml:space="preserve"> and S</w:t>
      </w:r>
      <w:r w:rsidR="006744D3" w:rsidRPr="00AF29F9">
        <w:t>chool strat</w:t>
      </w:r>
      <w:r w:rsidR="0040372A" w:rsidRPr="00AF29F9">
        <w:t>egi</w:t>
      </w:r>
      <w:r w:rsidR="006744D3" w:rsidRPr="00AF29F9">
        <w:t xml:space="preserve">c plans to </w:t>
      </w:r>
      <w:r w:rsidR="0040372A" w:rsidRPr="00AF29F9">
        <w:t>i</w:t>
      </w:r>
      <w:r w:rsidR="006744D3" w:rsidRPr="00AF29F9">
        <w:t>ncrease the graduate pres</w:t>
      </w:r>
      <w:r w:rsidR="0040372A" w:rsidRPr="00AF29F9">
        <w:t>en</w:t>
      </w:r>
      <w:r w:rsidR="006744D3" w:rsidRPr="00AF29F9">
        <w:t xml:space="preserve">ce on campus. </w:t>
      </w:r>
      <w:r w:rsidR="0040372A" w:rsidRPr="00AF29F9">
        <w:t xml:space="preserve"> Flexibility is also demonstrated by the fact that RCs may carry forward excess cash from year to year as long as they have plan for the dollars and that they are placed in an appropriately labeled </w:t>
      </w:r>
      <w:r w:rsidR="00032012" w:rsidRPr="00AF29F9">
        <w:t xml:space="preserve">(e.g. building renovation or research instrumentation fund) </w:t>
      </w:r>
      <w:r w:rsidR="0040372A" w:rsidRPr="00AF29F9">
        <w:t>account.</w:t>
      </w:r>
      <w:r w:rsidR="006744D3" w:rsidRPr="00AF29F9">
        <w:t xml:space="preserve"> </w:t>
      </w:r>
      <w:r w:rsidR="00032012" w:rsidRPr="00AF29F9">
        <w:t xml:space="preserve"> It is interesting to note that RC debt also carries forward; there are no bailouts.</w:t>
      </w:r>
      <w:r w:rsidR="002937C0" w:rsidRPr="00AF29F9">
        <w:t xml:space="preserve"> Those RC</w:t>
      </w:r>
      <w:r w:rsidR="00032012" w:rsidRPr="00AF29F9">
        <w:t>s that fall</w:t>
      </w:r>
      <w:r w:rsidR="002937C0" w:rsidRPr="00AF29F9">
        <w:t xml:space="preserve"> </w:t>
      </w:r>
      <w:r w:rsidR="00032012" w:rsidRPr="00AF29F9">
        <w:t>deep</w:t>
      </w:r>
      <w:r w:rsidR="002937C0" w:rsidRPr="00AF29F9">
        <w:t xml:space="preserve">ly in debt or are chronically in debt are sometimes sanctioned by campus through restrictions </w:t>
      </w:r>
      <w:r w:rsidR="006D6760">
        <w:t xml:space="preserve">on </w:t>
      </w:r>
      <w:r w:rsidR="002937C0" w:rsidRPr="00AF29F9">
        <w:t xml:space="preserve">faculty and staff hiring, travel bans, </w:t>
      </w:r>
      <w:r w:rsidR="007D120C">
        <w:t>no salary increments,</w:t>
      </w:r>
      <w:r w:rsidR="003911EA">
        <w:t xml:space="preserve"> </w:t>
      </w:r>
      <w:r w:rsidR="00100EBA">
        <w:t xml:space="preserve">reduced part-time funding and </w:t>
      </w:r>
      <w:r w:rsidR="002937C0" w:rsidRPr="00AF29F9">
        <w:t>in</w:t>
      </w:r>
      <w:r w:rsidR="00100EBA">
        <w:t>creased faculty teaching loads, until their budgets are back in the black.</w:t>
      </w:r>
    </w:p>
    <w:p w14:paraId="35376CBC" w14:textId="77777777" w:rsidR="0040372A" w:rsidRPr="00AF29F9" w:rsidRDefault="0040372A" w:rsidP="00AB081B"/>
    <w:p w14:paraId="2A532EBB" w14:textId="33BB6EE6" w:rsidR="002937C0" w:rsidRPr="00AF29F9" w:rsidRDefault="00AB081B" w:rsidP="00AB081B">
      <w:r w:rsidRPr="00AF29F9">
        <w:rPr>
          <w:b/>
        </w:rPr>
        <w:t>Transparency</w:t>
      </w:r>
      <w:r w:rsidRPr="00AF29F9">
        <w:t xml:space="preserve"> is a critical element </w:t>
      </w:r>
      <w:r w:rsidR="00100EBA">
        <w:t xml:space="preserve">of RCM </w:t>
      </w:r>
      <w:r w:rsidRPr="00AF29F9">
        <w:t xml:space="preserve">because it allows those in RCs to plan based on real </w:t>
      </w:r>
      <w:r w:rsidR="002937C0" w:rsidRPr="00AF29F9">
        <w:t>values</w:t>
      </w:r>
      <w:r w:rsidRPr="00AF29F9">
        <w:t xml:space="preserve">.  At IUPUI this means we know how much it costs in taxes to have one more student FTE or faculty member on staff, how much each sq. ft. of space costs, how much of the state appropriation each RC receives, etc.  </w:t>
      </w:r>
      <w:r w:rsidR="008743B7" w:rsidRPr="00AF29F9">
        <w:t>Data like these are important elements in calculating the true costs of any venture that a RC undertakes.  One cost that most individuals fail to take into account is the cost of space.  Rather</w:t>
      </w:r>
      <w:r w:rsidR="00B972BA">
        <w:t>,</w:t>
      </w:r>
      <w:r w:rsidR="008743B7" w:rsidRPr="00AF29F9">
        <w:t xml:space="preserve"> they see it as </w:t>
      </w:r>
      <w:proofErr w:type="gramStart"/>
      <w:r w:rsidR="008743B7" w:rsidRPr="00AF29F9">
        <w:t>there</w:t>
      </w:r>
      <w:proofErr w:type="gramEnd"/>
      <w:r w:rsidR="008743B7" w:rsidRPr="00AF29F9">
        <w:t xml:space="preserve"> (this is</w:t>
      </w:r>
      <w:r w:rsidR="00260921" w:rsidRPr="00AF29F9">
        <w:t xml:space="preserve"> </w:t>
      </w:r>
      <w:r w:rsidR="008743B7" w:rsidRPr="00AF29F9">
        <w:t xml:space="preserve">about existing space) at no cost.  Another transparent item of importance that all have access to </w:t>
      </w:r>
      <w:r w:rsidR="00DE5846">
        <w:t xml:space="preserve">at </w:t>
      </w:r>
      <w:r w:rsidR="00260921" w:rsidRPr="00AF29F9">
        <w:t xml:space="preserve">IUPUI </w:t>
      </w:r>
      <w:r w:rsidR="008743B7" w:rsidRPr="00AF29F9">
        <w:t>is the amount of money that flows f</w:t>
      </w:r>
      <w:r w:rsidR="00260921" w:rsidRPr="00AF29F9">
        <w:t>ro</w:t>
      </w:r>
      <w:r w:rsidR="008743B7" w:rsidRPr="00AF29F9">
        <w:t xml:space="preserve">m each </w:t>
      </w:r>
      <w:r w:rsidR="00260921" w:rsidRPr="00AF29F9">
        <w:t>RC th</w:t>
      </w:r>
      <w:r w:rsidR="008743B7" w:rsidRPr="00AF29F9">
        <w:t>ro</w:t>
      </w:r>
      <w:r w:rsidR="00260921" w:rsidRPr="00AF29F9">
        <w:t>u</w:t>
      </w:r>
      <w:r w:rsidR="008743B7" w:rsidRPr="00AF29F9">
        <w:t>gh taxes (assessments)</w:t>
      </w:r>
      <w:r w:rsidR="00260921" w:rsidRPr="00AF29F9">
        <w:t xml:space="preserve"> to the service units.</w:t>
      </w:r>
    </w:p>
    <w:p w14:paraId="54348BE2" w14:textId="77777777" w:rsidR="002937C0" w:rsidRPr="00AF29F9" w:rsidRDefault="002937C0" w:rsidP="00AB081B"/>
    <w:p w14:paraId="7EE72FAB" w14:textId="0F6759C0" w:rsidR="00AB081B" w:rsidRPr="00AF29F9" w:rsidRDefault="00AB081B" w:rsidP="00AB081B">
      <w:r w:rsidRPr="00AF29F9">
        <w:t xml:space="preserve">The </w:t>
      </w:r>
      <w:r w:rsidRPr="00AF29F9">
        <w:rPr>
          <w:b/>
        </w:rPr>
        <w:t>incentivized</w:t>
      </w:r>
      <w:r w:rsidRPr="00AF29F9">
        <w:t xml:space="preserve"> idea is obvious.  Growing enrollments </w:t>
      </w:r>
      <w:r w:rsidR="00100EBA">
        <w:t>through</w:t>
      </w:r>
      <w:r w:rsidRPr="00AF29F9">
        <w:t xml:space="preserve"> accommodating student demand, focused recruitment, solid retention programs, and attractive degree programs increase tuition and fee income, increases in grant success generate additional ICR, and increased graduation rates translate into increased state appropriation through performance-based funding.  </w:t>
      </w:r>
      <w:r w:rsidR="00B01A04" w:rsidRPr="00AF29F9">
        <w:t xml:space="preserve">Thus, there are regular conversations in the School about recruitment of new students (marketing efforts are critical here), retention (multiple efforts employing best practices and innovative programs), and </w:t>
      </w:r>
      <w:r w:rsidR="00B972BA">
        <w:t xml:space="preserve">on-time </w:t>
      </w:r>
      <w:r w:rsidR="00B01A04" w:rsidRPr="00AF29F9">
        <w:t>graduation (if the first two work good advising should address this element</w:t>
      </w:r>
      <w:r w:rsidR="003E6640" w:rsidRPr="00AF29F9">
        <w:t>)</w:t>
      </w:r>
      <w:r w:rsidR="00B01A04" w:rsidRPr="00AF29F9">
        <w:t>.</w:t>
      </w:r>
      <w:r w:rsidR="003E6640" w:rsidRPr="00AF29F9">
        <w:t xml:space="preserve"> </w:t>
      </w:r>
      <w:proofErr w:type="gramStart"/>
      <w:r w:rsidR="003E6640" w:rsidRPr="00AF29F9">
        <w:t>ICR growth is incentivized by programs that return</w:t>
      </w:r>
      <w:r w:rsidR="00593099" w:rsidRPr="00AF29F9">
        <w:t>,</w:t>
      </w:r>
      <w:r w:rsidR="00B972BA" w:rsidRPr="00B972BA">
        <w:t xml:space="preserve"> </w:t>
      </w:r>
      <w:r w:rsidR="00B972BA" w:rsidRPr="00AF29F9">
        <w:t>to departments and PIs</w:t>
      </w:r>
      <w:r w:rsidR="00B972BA">
        <w:t>,</w:t>
      </w:r>
      <w:r w:rsidR="003E6640" w:rsidRPr="00AF29F9">
        <w:t xml:space="preserve"> in general fund</w:t>
      </w:r>
      <w:r w:rsidR="00B972BA">
        <w:t xml:space="preserve"> dollars,</w:t>
      </w:r>
      <w:r w:rsidR="003E6640" w:rsidRPr="00AF29F9">
        <w:t xml:space="preserve"> amount</w:t>
      </w:r>
      <w:r w:rsidR="00593099" w:rsidRPr="00AF29F9">
        <w:t>s</w:t>
      </w:r>
      <w:r w:rsidR="003E6640" w:rsidRPr="00AF29F9">
        <w:t xml:space="preserve"> equivalent to percentages of what is recove</w:t>
      </w:r>
      <w:r w:rsidR="00593099" w:rsidRPr="00AF29F9">
        <w:t>red</w:t>
      </w:r>
      <w:proofErr w:type="gramEnd"/>
      <w:r w:rsidR="003E6640" w:rsidRPr="00AF29F9">
        <w:t xml:space="preserve">.  In addition, </w:t>
      </w:r>
      <w:r w:rsidR="00B972BA">
        <w:t>ICR generation</w:t>
      </w:r>
      <w:r w:rsidR="00593099" w:rsidRPr="00AF29F9">
        <w:t xml:space="preserve"> </w:t>
      </w:r>
      <w:r w:rsidR="003E6640" w:rsidRPr="00AF29F9">
        <w:t>is</w:t>
      </w:r>
      <w:r w:rsidR="00B972BA">
        <w:t xml:space="preserve"> </w:t>
      </w:r>
      <w:r w:rsidR="00B972BA" w:rsidRPr="00AF29F9">
        <w:t>incentivized</w:t>
      </w:r>
      <w:r w:rsidR="003E6640" w:rsidRPr="00AF29F9">
        <w:t xml:space="preserve"> by rising e</w:t>
      </w:r>
      <w:r w:rsidR="00593099" w:rsidRPr="00AF29F9">
        <w:t xml:space="preserve">xpectations </w:t>
      </w:r>
      <w:r w:rsidR="003E6640" w:rsidRPr="00AF29F9">
        <w:t>f</w:t>
      </w:r>
      <w:r w:rsidR="00593099" w:rsidRPr="00AF29F9">
        <w:t>o</w:t>
      </w:r>
      <w:r w:rsidR="003E6640" w:rsidRPr="00AF29F9">
        <w:t>r external</w:t>
      </w:r>
      <w:r w:rsidR="00593099" w:rsidRPr="00AF29F9">
        <w:t xml:space="preserve"> </w:t>
      </w:r>
      <w:r w:rsidR="003E6640" w:rsidRPr="00AF29F9">
        <w:t>fun</w:t>
      </w:r>
      <w:r w:rsidR="00593099" w:rsidRPr="00AF29F9">
        <w:t>ding for tenu</w:t>
      </w:r>
      <w:r w:rsidR="003E6640" w:rsidRPr="00AF29F9">
        <w:t xml:space="preserve">re and promotion. </w:t>
      </w:r>
      <w:r w:rsidRPr="00AF29F9">
        <w:t xml:space="preserve">The bonus is that each of these </w:t>
      </w:r>
      <w:r w:rsidR="00B01A04" w:rsidRPr="00AF29F9">
        <w:t>outcome</w:t>
      </w:r>
      <w:r w:rsidRPr="00AF29F9">
        <w:t>s is in line with institutional goals and the expectations of our publics.</w:t>
      </w:r>
    </w:p>
    <w:p w14:paraId="061CB9C5" w14:textId="77777777" w:rsidR="00D87B4D" w:rsidRPr="00AF29F9" w:rsidRDefault="00D87B4D" w:rsidP="00AB081B"/>
    <w:p w14:paraId="170F7DC8" w14:textId="77777777" w:rsidR="00D87B4D" w:rsidRPr="00AF29F9" w:rsidRDefault="00D87B4D" w:rsidP="00D87B4D">
      <w:pPr>
        <w:jc w:val="center"/>
        <w:rPr>
          <w:b/>
        </w:rPr>
      </w:pPr>
      <w:r w:rsidRPr="00AF29F9">
        <w:rPr>
          <w:b/>
        </w:rPr>
        <w:t>The IUPUI School of Science Budgeting Model</w:t>
      </w:r>
    </w:p>
    <w:p w14:paraId="48591282" w14:textId="77777777" w:rsidR="00D87B4D" w:rsidRPr="00AF29F9" w:rsidRDefault="00D87B4D" w:rsidP="00AB081B"/>
    <w:p w14:paraId="1C27EF8D" w14:textId="4679FAC1" w:rsidR="00D87B4D" w:rsidRPr="00AF29F9" w:rsidRDefault="00D87B4D" w:rsidP="00D87B4D">
      <w:r w:rsidRPr="00AF29F9">
        <w:t xml:space="preserve">The </w:t>
      </w:r>
      <w:r w:rsidRPr="00AF29F9">
        <w:rPr>
          <w:b/>
        </w:rPr>
        <w:t>department budgeting model</w:t>
      </w:r>
      <w:r w:rsidRPr="00AF29F9">
        <w:t xml:space="preserve"> was started several years ago at a time when budgets were historically based.  That is, last year you received X dollars and this </w:t>
      </w:r>
      <w:r w:rsidR="00DE5846">
        <w:t>year you will get X + 2%.  The d</w:t>
      </w:r>
      <w:r w:rsidRPr="00AF29F9">
        <w:t xml:space="preserve">ean </w:t>
      </w:r>
      <w:r w:rsidR="00DE5846">
        <w:t xml:space="preserve">at the time </w:t>
      </w:r>
      <w:r w:rsidRPr="00AF29F9">
        <w:t xml:space="preserve">desired to base budgets on real costs while incentivizing behavior to increase income without creating windfalls or crises for departments or the School.   </w:t>
      </w:r>
      <w:r w:rsidR="00DE5846">
        <w:t xml:space="preserve">Thus, many of the incentivizing features of RCM were used in the construction of the department budget model.  </w:t>
      </w:r>
      <w:r w:rsidRPr="00AF29F9">
        <w:t xml:space="preserve">The values assigned to </w:t>
      </w:r>
      <w:proofErr w:type="gramStart"/>
      <w:r w:rsidR="002E774D">
        <w:t>incentivized</w:t>
      </w:r>
      <w:proofErr w:type="gramEnd"/>
      <w:r w:rsidR="002E774D">
        <w:t xml:space="preserve"> </w:t>
      </w:r>
      <w:r w:rsidRPr="00AF29F9">
        <w:t xml:space="preserve">budget components were shaped largely by the desire to not radically change department allocations.  </w:t>
      </w:r>
      <w:r w:rsidR="002E774D">
        <w:t>No doubt</w:t>
      </w:r>
      <w:r w:rsidR="00B972BA">
        <w:t>,</w:t>
      </w:r>
      <w:r w:rsidR="002E774D">
        <w:t xml:space="preserve"> several iterations were tried until one that came close to the </w:t>
      </w:r>
      <w:r w:rsidR="002E774D" w:rsidRPr="002E774D">
        <w:rPr>
          <w:i/>
        </w:rPr>
        <w:t>status quo</w:t>
      </w:r>
      <w:r w:rsidR="002E774D">
        <w:t xml:space="preserve"> in terms </w:t>
      </w:r>
      <w:r w:rsidR="00554A90">
        <w:t xml:space="preserve">of </w:t>
      </w:r>
      <w:r w:rsidR="002E774D">
        <w:t xml:space="preserve">all final department allocations was found. </w:t>
      </w:r>
      <w:r w:rsidRPr="00AF29F9">
        <w:t xml:space="preserve">It should also be noted that the source of dollars is not </w:t>
      </w:r>
      <w:r w:rsidR="00B972BA">
        <w:t>a</w:t>
      </w:r>
      <w:r w:rsidR="00100EBA">
        <w:t>l</w:t>
      </w:r>
      <w:r w:rsidR="00B972BA">
        <w:t>ways</w:t>
      </w:r>
      <w:r w:rsidRPr="00AF29F9">
        <w:t xml:space="preserve"> related to their ultimate expenditure (flexibility) category. </w:t>
      </w:r>
    </w:p>
    <w:p w14:paraId="431DC465" w14:textId="77777777" w:rsidR="00D87B4D" w:rsidRPr="00AF29F9" w:rsidRDefault="00D87B4D" w:rsidP="00D87B4D"/>
    <w:p w14:paraId="68043E2A" w14:textId="37F69BE1" w:rsidR="00BA0F72" w:rsidRDefault="00D87B4D" w:rsidP="00D87B4D">
      <w:r w:rsidRPr="00AF29F9">
        <w:rPr>
          <w:b/>
        </w:rPr>
        <w:t>Real costs</w:t>
      </w:r>
      <w:r w:rsidRPr="00AF29F9">
        <w:t xml:space="preserve"> from the </w:t>
      </w:r>
      <w:r w:rsidR="002E774D">
        <w:t xml:space="preserve">previous year of the </w:t>
      </w:r>
      <w:r w:rsidRPr="00AF29F9">
        <w:t xml:space="preserve">old budget model were transferred intact for graduate student support, </w:t>
      </w:r>
      <w:r w:rsidR="00100EBA">
        <w:t>academic year (</w:t>
      </w:r>
      <w:r w:rsidRPr="00AF29F9">
        <w:t>AY</w:t>
      </w:r>
      <w:r w:rsidR="00100EBA">
        <w:t>)</w:t>
      </w:r>
      <w:r w:rsidRPr="00AF29F9">
        <w:t xml:space="preserve"> part-time instruction and summer teaching</w:t>
      </w:r>
      <w:r w:rsidR="002E774D">
        <w:t>.</w:t>
      </w:r>
      <w:r w:rsidR="00BA0F72">
        <w:t xml:space="preserve">  These were </w:t>
      </w:r>
      <w:r w:rsidR="00DE5846">
        <w:t>adopt</w:t>
      </w:r>
      <w:r w:rsidR="00BA0F72">
        <w:t xml:space="preserve">ed as is because they reflect direct services to students in providing opportunities to work toward their degrees while also enhancing School income or as </w:t>
      </w:r>
      <w:r w:rsidR="006D6760">
        <w:t xml:space="preserve">support </w:t>
      </w:r>
      <w:r w:rsidR="00BA0F72">
        <w:t>subsidies</w:t>
      </w:r>
      <w:r w:rsidR="005308CA">
        <w:t xml:space="preserve"> for graduate work.  Over a 5-y</w:t>
      </w:r>
      <w:r w:rsidR="00BA0F72">
        <w:t>e</w:t>
      </w:r>
      <w:r w:rsidR="005308CA">
        <w:t>a</w:t>
      </w:r>
      <w:r w:rsidR="00BA0F72">
        <w:t>r peri</w:t>
      </w:r>
      <w:r w:rsidR="005308CA">
        <w:t xml:space="preserve">od </w:t>
      </w:r>
      <w:r w:rsidR="00BA0F72">
        <w:t>th</w:t>
      </w:r>
      <w:r w:rsidR="005308CA">
        <w:t xml:space="preserve">e </w:t>
      </w:r>
      <w:r w:rsidR="00BA0F72">
        <w:t>g</w:t>
      </w:r>
      <w:r w:rsidR="005308CA">
        <w:t>rad</w:t>
      </w:r>
      <w:r w:rsidR="00BA0F72">
        <w:t>u</w:t>
      </w:r>
      <w:r w:rsidR="005308CA">
        <w:t>a</w:t>
      </w:r>
      <w:r w:rsidR="00BA0F72">
        <w:t>te support lines</w:t>
      </w:r>
      <w:r w:rsidR="005308CA">
        <w:t xml:space="preserve"> </w:t>
      </w:r>
      <w:r w:rsidR="00BA0F72">
        <w:t>h</w:t>
      </w:r>
      <w:r w:rsidR="005308CA">
        <w:t>a</w:t>
      </w:r>
      <w:r w:rsidR="00BA0F72">
        <w:t xml:space="preserve">ve </w:t>
      </w:r>
      <w:r w:rsidR="005308CA">
        <w:t xml:space="preserve">been increased by at </w:t>
      </w:r>
      <w:r w:rsidR="00BA0F72">
        <w:t>l</w:t>
      </w:r>
      <w:r w:rsidR="005308CA">
        <w:t>e</w:t>
      </w:r>
      <w:r w:rsidR="00BA0F72">
        <w:t>ast 10%, su</w:t>
      </w:r>
      <w:r w:rsidR="005308CA">
        <w:t>m</w:t>
      </w:r>
      <w:r w:rsidR="00BA0F72">
        <w:t>mer i</w:t>
      </w:r>
      <w:r w:rsidR="005308CA">
        <w:t>nstruct</w:t>
      </w:r>
      <w:r w:rsidR="00BA0F72">
        <w:t>ional</w:t>
      </w:r>
      <w:r w:rsidR="005308CA">
        <w:t xml:space="preserve"> budget componen</w:t>
      </w:r>
      <w:r w:rsidR="00BA0F72">
        <w:t>t</w:t>
      </w:r>
      <w:r w:rsidR="005308CA">
        <w:t>s</w:t>
      </w:r>
      <w:r w:rsidR="00BA0F72">
        <w:t xml:space="preserve"> have</w:t>
      </w:r>
      <w:r w:rsidR="005308CA">
        <w:t xml:space="preserve"> been i</w:t>
      </w:r>
      <w:r w:rsidR="00BA0F72">
        <w:t xml:space="preserve">ncreased by 10% and AY part-time </w:t>
      </w:r>
      <w:r w:rsidR="005308CA">
        <w:t>instruction lines have been i</w:t>
      </w:r>
      <w:r w:rsidR="00BA0F72">
        <w:t xml:space="preserve">ncreased by 20% plus a smaller </w:t>
      </w:r>
      <w:r w:rsidR="005308CA">
        <w:t>amount for</w:t>
      </w:r>
      <w:r w:rsidR="00BA0F72">
        <w:t xml:space="preserve"> enrol</w:t>
      </w:r>
      <w:r w:rsidR="005308CA">
        <w:t>l</w:t>
      </w:r>
      <w:r w:rsidR="00BA0F72">
        <w:t>m</w:t>
      </w:r>
      <w:r w:rsidR="005308CA">
        <w:t>e</w:t>
      </w:r>
      <w:r w:rsidR="00BA0F72">
        <w:t>nt growth.</w:t>
      </w:r>
      <w:r w:rsidR="005308CA">
        <w:t xml:space="preserve">  Increments to the latter two</w:t>
      </w:r>
      <w:r w:rsidR="0050254D">
        <w:t xml:space="preserve"> budget components</w:t>
      </w:r>
      <w:r w:rsidR="005308CA">
        <w:t xml:space="preserve"> have been used to increase </w:t>
      </w:r>
      <w:r w:rsidR="00B972BA">
        <w:t xml:space="preserve">course </w:t>
      </w:r>
      <w:r w:rsidR="005308CA">
        <w:t>offering</w:t>
      </w:r>
      <w:r w:rsidR="0050254D">
        <w:t>s</w:t>
      </w:r>
      <w:r w:rsidR="005308CA">
        <w:t xml:space="preserve"> or to increase instructor pay.</w:t>
      </w:r>
      <w:r w:rsidR="0050254D">
        <w:t xml:space="preserve">  Some departments have been able to reduce their part-time costs (section consolidation, enforcing minimum enrollments, using less costly instructors) and are free to spend the remaining dollars how they see fit.  However, they are expected to meet student </w:t>
      </w:r>
      <w:r w:rsidR="005211EF">
        <w:t xml:space="preserve">course work </w:t>
      </w:r>
      <w:r w:rsidR="0050254D">
        <w:t>needs as a first priority for those dollars.</w:t>
      </w:r>
    </w:p>
    <w:p w14:paraId="05D1CB8B" w14:textId="77777777" w:rsidR="0050254D" w:rsidRDefault="0050254D" w:rsidP="00D87B4D"/>
    <w:p w14:paraId="5C7A57C1" w14:textId="77777777" w:rsidR="002E774D" w:rsidRDefault="001A05FC" w:rsidP="00D87B4D">
      <w:r>
        <w:t>Another re</w:t>
      </w:r>
      <w:r w:rsidR="0050254D">
        <w:t>al cost recognized</w:t>
      </w:r>
      <w:r>
        <w:t xml:space="preserve"> </w:t>
      </w:r>
      <w:proofErr w:type="gramStart"/>
      <w:r>
        <w:t xml:space="preserve">by </w:t>
      </w:r>
      <w:r w:rsidR="0050254D">
        <w:t>th</w:t>
      </w:r>
      <w:r>
        <w:t>e</w:t>
      </w:r>
      <w:r w:rsidR="0050254D">
        <w:t xml:space="preserve"> Dean was one associated</w:t>
      </w:r>
      <w:proofErr w:type="gramEnd"/>
      <w:r>
        <w:t xml:space="preserve"> with </w:t>
      </w:r>
      <w:r w:rsidR="005211EF">
        <w:t xml:space="preserve">simply </w:t>
      </w:r>
      <w:r w:rsidR="0050254D">
        <w:t>having faculty</w:t>
      </w:r>
      <w:r>
        <w:t xml:space="preserve"> and</w:t>
      </w:r>
      <w:r w:rsidR="0050254D">
        <w:t xml:space="preserve"> staff.  In </w:t>
      </w:r>
      <w:r>
        <w:t>Science,</w:t>
      </w:r>
      <w:r w:rsidR="0050254D">
        <w:t xml:space="preserve"> all f</w:t>
      </w:r>
      <w:r>
        <w:t xml:space="preserve">ull-time faculty and staff salaries are held at the School level.  However there are other costs associated with having people in place. Phones, </w:t>
      </w:r>
      <w:proofErr w:type="gramStart"/>
      <w:r>
        <w:t>internet</w:t>
      </w:r>
      <w:proofErr w:type="gramEnd"/>
      <w:r w:rsidR="0090581A">
        <w:t xml:space="preserve"> access</w:t>
      </w:r>
      <w:r w:rsidR="005211EF">
        <w:t>, development, copying,</w:t>
      </w:r>
      <w:r w:rsidR="0090581A">
        <w:t xml:space="preserve"> office </w:t>
      </w:r>
      <w:r>
        <w:t>supplies</w:t>
      </w:r>
      <w:r w:rsidR="005211EF">
        <w:t xml:space="preserve"> and others</w:t>
      </w:r>
      <w:r>
        <w:t xml:space="preserve"> are all routine expense categories that must be addressed.  To that end each </w:t>
      </w:r>
      <w:r w:rsidR="0090581A">
        <w:t xml:space="preserve">member of the </w:t>
      </w:r>
      <w:r>
        <w:t>tenure track faculty, non-tenure track faculty and staff have $2,000, $1</w:t>
      </w:r>
      <w:r w:rsidR="0090581A">
        <w:t>,000 and $500, respectively, allocate</w:t>
      </w:r>
      <w:r>
        <w:t xml:space="preserve">d </w:t>
      </w:r>
      <w:r w:rsidR="0090581A">
        <w:t>to their depa</w:t>
      </w:r>
      <w:r>
        <w:t>rt</w:t>
      </w:r>
      <w:r w:rsidR="0090581A">
        <w:t>ment budgets for these purposes.</w:t>
      </w:r>
    </w:p>
    <w:p w14:paraId="5C857329" w14:textId="77777777" w:rsidR="00D87B4D" w:rsidRPr="00AF29F9" w:rsidRDefault="00D87B4D" w:rsidP="00D87B4D"/>
    <w:p w14:paraId="069FC2E4" w14:textId="77777777" w:rsidR="005211EF" w:rsidRDefault="00D87B4D" w:rsidP="006C5911">
      <w:pPr>
        <w:tabs>
          <w:tab w:val="left" w:pos="990"/>
        </w:tabs>
        <w:rPr>
          <w:rFonts w:cs="Times New Roman"/>
        </w:rPr>
      </w:pPr>
      <w:r w:rsidRPr="00AF29F9">
        <w:rPr>
          <w:rFonts w:cs="Times New Roman"/>
        </w:rPr>
        <w:t>Like most public institutions student tuition is the major source of school income.  Taxes to the School exceed the state appropriation by 3-fold and the amount of ICR kept by the School amounts to less than $1.5M.  This makes tuition the source of essentially every dollar of the departments’ base budgets. An</w:t>
      </w:r>
      <w:r w:rsidRPr="00AF29F9">
        <w:rPr>
          <w:rFonts w:cs="Times New Roman"/>
          <w:b/>
        </w:rPr>
        <w:t xml:space="preserve"> incentivized element</w:t>
      </w:r>
      <w:r w:rsidRPr="00AF29F9">
        <w:rPr>
          <w:rFonts w:cs="Times New Roman"/>
        </w:rPr>
        <w:t xml:space="preserve"> of department budgets includes </w:t>
      </w:r>
      <w:r w:rsidR="005211EF" w:rsidRPr="005211EF">
        <w:rPr>
          <w:rFonts w:cs="Times New Roman"/>
          <w:b/>
        </w:rPr>
        <w:t xml:space="preserve">student </w:t>
      </w:r>
      <w:r w:rsidRPr="005211EF">
        <w:rPr>
          <w:rFonts w:cs="Times New Roman"/>
          <w:b/>
        </w:rPr>
        <w:t>support</w:t>
      </w:r>
      <w:r w:rsidRPr="00AF29F9">
        <w:rPr>
          <w:rFonts w:cs="Times New Roman"/>
        </w:rPr>
        <w:t xml:space="preserve"> for undergraduate majors ($100), MS ($200)</w:t>
      </w:r>
      <w:r w:rsidR="005211EF">
        <w:rPr>
          <w:rFonts w:cs="Times New Roman"/>
        </w:rPr>
        <w:t xml:space="preserve"> students,</w:t>
      </w:r>
      <w:r w:rsidRPr="00AF29F9">
        <w:rPr>
          <w:rFonts w:cs="Times New Roman"/>
        </w:rPr>
        <w:t xml:space="preserve"> and PhD ($500) students.  This supports the mantra mentioned earlier of “recruit, retain and graduate.”  </w:t>
      </w:r>
      <w:r w:rsidR="00E57C2A">
        <w:rPr>
          <w:rFonts w:cs="Times New Roman"/>
        </w:rPr>
        <w:t>While some Science departments (e.g. Physics) are challenged to recruit majors other do quite well at this. Biology has grown by 176 undergraduate majors in the last two years and Neuroscience, a new undergraduate degree developed collaboratively by Biology and Psycholo</w:t>
      </w:r>
      <w:r w:rsidR="006C5911">
        <w:rPr>
          <w:rFonts w:cs="Times New Roman"/>
        </w:rPr>
        <w:t>gy, has grown from 3 to 183 stu</w:t>
      </w:r>
      <w:r w:rsidR="00E57C2A">
        <w:rPr>
          <w:rFonts w:cs="Times New Roman"/>
        </w:rPr>
        <w:t>de</w:t>
      </w:r>
      <w:r w:rsidR="006C5911">
        <w:rPr>
          <w:rFonts w:cs="Times New Roman"/>
        </w:rPr>
        <w:t>nts in its fi</w:t>
      </w:r>
      <w:r w:rsidR="00E57C2A">
        <w:rPr>
          <w:rFonts w:cs="Times New Roman"/>
        </w:rPr>
        <w:t xml:space="preserve">ve </w:t>
      </w:r>
      <w:r w:rsidR="006C5911">
        <w:rPr>
          <w:rFonts w:cs="Times New Roman"/>
        </w:rPr>
        <w:t>years of exist</w:t>
      </w:r>
      <w:r w:rsidR="00E57C2A">
        <w:rPr>
          <w:rFonts w:cs="Times New Roman"/>
        </w:rPr>
        <w:t>e</w:t>
      </w:r>
      <w:r w:rsidR="006C5911">
        <w:rPr>
          <w:rFonts w:cs="Times New Roman"/>
        </w:rPr>
        <w:t>n</w:t>
      </w:r>
      <w:r w:rsidR="00E57C2A">
        <w:rPr>
          <w:rFonts w:cs="Times New Roman"/>
        </w:rPr>
        <w:t>ce.</w:t>
      </w:r>
      <w:r w:rsidR="006C5911">
        <w:rPr>
          <w:rFonts w:cs="Times New Roman"/>
        </w:rPr>
        <w:t xml:space="preserve">   While some programs are inherently more attractive than others, it is also interesting to note that high performing departments on this metric also have faculty willing to open their labs to tours and to meet with prospective students.</w:t>
      </w:r>
    </w:p>
    <w:p w14:paraId="3A0453E2" w14:textId="77777777" w:rsidR="005211EF" w:rsidRDefault="005211EF" w:rsidP="00D87B4D">
      <w:pPr>
        <w:rPr>
          <w:rFonts w:cs="Times New Roman"/>
        </w:rPr>
      </w:pPr>
    </w:p>
    <w:p w14:paraId="5312E1A3" w14:textId="77777777" w:rsidR="00004EF8" w:rsidRDefault="00D87B4D" w:rsidP="00D87B4D">
      <w:pPr>
        <w:rPr>
          <w:rFonts w:cs="Times New Roman"/>
        </w:rPr>
      </w:pPr>
      <w:r w:rsidRPr="00AF29F9">
        <w:rPr>
          <w:rFonts w:cs="Times New Roman"/>
        </w:rPr>
        <w:t xml:space="preserve">A second incentivized element is </w:t>
      </w:r>
      <w:r w:rsidRPr="006C5911">
        <w:rPr>
          <w:rFonts w:cs="Times New Roman"/>
          <w:b/>
        </w:rPr>
        <w:t>gross credit hours</w:t>
      </w:r>
      <w:r w:rsidRPr="00AF29F9">
        <w:rPr>
          <w:rFonts w:cs="Times New Roman"/>
        </w:rPr>
        <w:t xml:space="preserve"> paid out at $3 per. </w:t>
      </w:r>
      <w:r w:rsidR="00D05307">
        <w:rPr>
          <w:rFonts w:cs="Times New Roman"/>
        </w:rPr>
        <w:t xml:space="preserve">While this </w:t>
      </w:r>
      <w:r w:rsidR="006C5911">
        <w:rPr>
          <w:rFonts w:cs="Times New Roman"/>
        </w:rPr>
        <w:t>m</w:t>
      </w:r>
      <w:r w:rsidR="00D05307">
        <w:rPr>
          <w:rFonts w:cs="Times New Roman"/>
        </w:rPr>
        <w:t>a</w:t>
      </w:r>
      <w:r w:rsidR="006C5911">
        <w:rPr>
          <w:rFonts w:cs="Times New Roman"/>
        </w:rPr>
        <w:t xml:space="preserve">y seem to </w:t>
      </w:r>
      <w:r w:rsidR="00D05307">
        <w:rPr>
          <w:rFonts w:cs="Times New Roman"/>
        </w:rPr>
        <w:t>be</w:t>
      </w:r>
      <w:r w:rsidR="006C5911">
        <w:rPr>
          <w:rFonts w:cs="Times New Roman"/>
        </w:rPr>
        <w:t xml:space="preserve"> a</w:t>
      </w:r>
      <w:r w:rsidR="00D05307">
        <w:rPr>
          <w:rFonts w:cs="Times New Roman"/>
        </w:rPr>
        <w:t xml:space="preserve"> </w:t>
      </w:r>
      <w:r w:rsidR="006C5911">
        <w:rPr>
          <w:rFonts w:cs="Times New Roman"/>
        </w:rPr>
        <w:t>min</w:t>
      </w:r>
      <w:r w:rsidR="00D05307">
        <w:rPr>
          <w:rFonts w:cs="Times New Roman"/>
        </w:rPr>
        <w:t>i</w:t>
      </w:r>
      <w:r w:rsidR="006C5911">
        <w:rPr>
          <w:rFonts w:cs="Times New Roman"/>
        </w:rPr>
        <w:t>s</w:t>
      </w:r>
      <w:r w:rsidR="00D05307">
        <w:rPr>
          <w:rFonts w:cs="Times New Roman"/>
        </w:rPr>
        <w:t>cul</w:t>
      </w:r>
      <w:r w:rsidR="006C5911">
        <w:rPr>
          <w:rFonts w:cs="Times New Roman"/>
        </w:rPr>
        <w:t>e</w:t>
      </w:r>
      <w:r w:rsidR="00D05307">
        <w:rPr>
          <w:rFonts w:cs="Times New Roman"/>
        </w:rPr>
        <w:t xml:space="preserve"> </w:t>
      </w:r>
      <w:r w:rsidR="006C5911">
        <w:rPr>
          <w:rFonts w:cs="Times New Roman"/>
        </w:rPr>
        <w:t>amount, one must reme</w:t>
      </w:r>
      <w:r w:rsidR="00D05307">
        <w:rPr>
          <w:rFonts w:cs="Times New Roman"/>
        </w:rPr>
        <w:t>m</w:t>
      </w:r>
      <w:r w:rsidR="006C5911">
        <w:rPr>
          <w:rFonts w:cs="Times New Roman"/>
        </w:rPr>
        <w:t>b</w:t>
      </w:r>
      <w:r w:rsidR="00D05307">
        <w:rPr>
          <w:rFonts w:cs="Times New Roman"/>
        </w:rPr>
        <w:t>e</w:t>
      </w:r>
      <w:r w:rsidR="006C5911">
        <w:rPr>
          <w:rFonts w:cs="Times New Roman"/>
        </w:rPr>
        <w:t>r that cre</w:t>
      </w:r>
      <w:r w:rsidR="00D05307">
        <w:rPr>
          <w:rFonts w:cs="Times New Roman"/>
        </w:rPr>
        <w:t>d</w:t>
      </w:r>
      <w:r w:rsidR="006C5911">
        <w:rPr>
          <w:rFonts w:cs="Times New Roman"/>
        </w:rPr>
        <w:t>it ho</w:t>
      </w:r>
      <w:r w:rsidR="00D05307">
        <w:rPr>
          <w:rFonts w:cs="Times New Roman"/>
        </w:rPr>
        <w:t>u</w:t>
      </w:r>
      <w:r w:rsidR="006C5911">
        <w:rPr>
          <w:rFonts w:cs="Times New Roman"/>
        </w:rPr>
        <w:t>r income m</w:t>
      </w:r>
      <w:r w:rsidR="00D05307">
        <w:rPr>
          <w:rFonts w:cs="Times New Roman"/>
        </w:rPr>
        <w:t>us</w:t>
      </w:r>
      <w:r w:rsidR="006C5911">
        <w:rPr>
          <w:rFonts w:cs="Times New Roman"/>
        </w:rPr>
        <w:t xml:space="preserve">t </w:t>
      </w:r>
      <w:r w:rsidR="00D05307">
        <w:rPr>
          <w:rFonts w:cs="Times New Roman"/>
        </w:rPr>
        <w:t>pay two-th</w:t>
      </w:r>
      <w:r w:rsidR="006C5911">
        <w:rPr>
          <w:rFonts w:cs="Times New Roman"/>
        </w:rPr>
        <w:t>i</w:t>
      </w:r>
      <w:r w:rsidR="00D05307">
        <w:rPr>
          <w:rFonts w:cs="Times New Roman"/>
        </w:rPr>
        <w:t xml:space="preserve">rds of </w:t>
      </w:r>
      <w:r w:rsidR="006C5911">
        <w:rPr>
          <w:rFonts w:cs="Times New Roman"/>
        </w:rPr>
        <w:t>th</w:t>
      </w:r>
      <w:r w:rsidR="00004EF8">
        <w:rPr>
          <w:rFonts w:cs="Times New Roman"/>
        </w:rPr>
        <w:t xml:space="preserve">e School’s </w:t>
      </w:r>
      <w:r w:rsidR="006C5911">
        <w:rPr>
          <w:rFonts w:cs="Times New Roman"/>
        </w:rPr>
        <w:t>t</w:t>
      </w:r>
      <w:r w:rsidR="00004EF8">
        <w:rPr>
          <w:rFonts w:cs="Times New Roman"/>
        </w:rPr>
        <w:t>a</w:t>
      </w:r>
      <w:r w:rsidR="006C5911">
        <w:rPr>
          <w:rFonts w:cs="Times New Roman"/>
        </w:rPr>
        <w:t>x bill,</w:t>
      </w:r>
      <w:r w:rsidR="00D05307">
        <w:rPr>
          <w:rFonts w:cs="Times New Roman"/>
        </w:rPr>
        <w:t xml:space="preserve"> all salaries and </w:t>
      </w:r>
      <w:r w:rsidR="00004EF8">
        <w:rPr>
          <w:rFonts w:cs="Times New Roman"/>
        </w:rPr>
        <w:t>benefi</w:t>
      </w:r>
      <w:r w:rsidR="00D05307">
        <w:rPr>
          <w:rFonts w:cs="Times New Roman"/>
        </w:rPr>
        <w:t>ts, all elem</w:t>
      </w:r>
      <w:r w:rsidR="00004EF8">
        <w:rPr>
          <w:rFonts w:cs="Times New Roman"/>
        </w:rPr>
        <w:t>en</w:t>
      </w:r>
      <w:r w:rsidR="00D05307">
        <w:rPr>
          <w:rFonts w:cs="Times New Roman"/>
        </w:rPr>
        <w:t>t</w:t>
      </w:r>
      <w:r w:rsidR="00004EF8">
        <w:rPr>
          <w:rFonts w:cs="Times New Roman"/>
        </w:rPr>
        <w:t>s o</w:t>
      </w:r>
      <w:r w:rsidR="00D05307">
        <w:rPr>
          <w:rFonts w:cs="Times New Roman"/>
        </w:rPr>
        <w:t>f de</w:t>
      </w:r>
      <w:r w:rsidR="00004EF8">
        <w:rPr>
          <w:rFonts w:cs="Times New Roman"/>
        </w:rPr>
        <w:t>p</w:t>
      </w:r>
      <w:r w:rsidR="00D05307">
        <w:rPr>
          <w:rFonts w:cs="Times New Roman"/>
        </w:rPr>
        <w:t>art</w:t>
      </w:r>
      <w:r w:rsidR="00004EF8">
        <w:rPr>
          <w:rFonts w:cs="Times New Roman"/>
        </w:rPr>
        <w:t>ment budge</w:t>
      </w:r>
      <w:r w:rsidR="00D05307">
        <w:rPr>
          <w:rFonts w:cs="Times New Roman"/>
        </w:rPr>
        <w:t>ts, and a variety</w:t>
      </w:r>
      <w:r w:rsidR="00004EF8">
        <w:rPr>
          <w:rFonts w:cs="Times New Roman"/>
        </w:rPr>
        <w:t xml:space="preserve"> of other lesser </w:t>
      </w:r>
      <w:r w:rsidR="00A00045">
        <w:rPr>
          <w:rFonts w:cs="Times New Roman"/>
        </w:rPr>
        <w:t xml:space="preserve">cost </w:t>
      </w:r>
      <w:r w:rsidR="00004EF8">
        <w:rPr>
          <w:rFonts w:cs="Times New Roman"/>
        </w:rPr>
        <w:t>but significant (scho</w:t>
      </w:r>
      <w:r w:rsidR="00D05307">
        <w:rPr>
          <w:rFonts w:cs="Times New Roman"/>
        </w:rPr>
        <w:t>la</w:t>
      </w:r>
      <w:r w:rsidR="00004EF8">
        <w:rPr>
          <w:rFonts w:cs="Times New Roman"/>
        </w:rPr>
        <w:t>r</w:t>
      </w:r>
      <w:r w:rsidR="00D05307">
        <w:rPr>
          <w:rFonts w:cs="Times New Roman"/>
        </w:rPr>
        <w:t>shi</w:t>
      </w:r>
      <w:r w:rsidR="00004EF8">
        <w:rPr>
          <w:rFonts w:cs="Times New Roman"/>
        </w:rPr>
        <w:t>ps, comp</w:t>
      </w:r>
      <w:r w:rsidR="00D05307">
        <w:rPr>
          <w:rFonts w:cs="Times New Roman"/>
        </w:rPr>
        <w:t>uter replacements, recruitment</w:t>
      </w:r>
      <w:r w:rsidR="00004EF8">
        <w:rPr>
          <w:rFonts w:cs="Times New Roman"/>
        </w:rPr>
        <w:t xml:space="preserve"> </w:t>
      </w:r>
      <w:r w:rsidR="00D05307">
        <w:rPr>
          <w:rFonts w:cs="Times New Roman"/>
        </w:rPr>
        <w:t>cost</w:t>
      </w:r>
      <w:r w:rsidR="00004EF8">
        <w:rPr>
          <w:rFonts w:cs="Times New Roman"/>
        </w:rPr>
        <w:t>s</w:t>
      </w:r>
      <w:r w:rsidR="00D05307">
        <w:rPr>
          <w:rFonts w:cs="Times New Roman"/>
        </w:rPr>
        <w:t xml:space="preserve">, etc.) </w:t>
      </w:r>
      <w:r w:rsidR="00004EF8">
        <w:rPr>
          <w:rFonts w:cs="Times New Roman"/>
        </w:rPr>
        <w:t>items. In addition</w:t>
      </w:r>
      <w:r w:rsidR="00A00045">
        <w:rPr>
          <w:rFonts w:cs="Times New Roman"/>
        </w:rPr>
        <w:t>,</w:t>
      </w:r>
      <w:r w:rsidR="00004EF8">
        <w:rPr>
          <w:rFonts w:cs="Times New Roman"/>
        </w:rPr>
        <w:t xml:space="preserve"> paying out more would have benefited the big credit hour generators to the point where their budgets would be significantly larger than under the old model. </w:t>
      </w:r>
    </w:p>
    <w:p w14:paraId="16671092" w14:textId="77777777" w:rsidR="00A00045" w:rsidRDefault="00A00045" w:rsidP="00D87B4D">
      <w:pPr>
        <w:rPr>
          <w:rFonts w:cs="Times New Roman"/>
        </w:rPr>
      </w:pPr>
    </w:p>
    <w:p w14:paraId="0AF3692A" w14:textId="30D29CF2" w:rsidR="007F39EA" w:rsidRDefault="00A00045" w:rsidP="00D87B4D">
      <w:pPr>
        <w:rPr>
          <w:rFonts w:cs="Times New Roman"/>
        </w:rPr>
      </w:pPr>
      <w:r>
        <w:rPr>
          <w:rFonts w:cs="Times New Roman"/>
        </w:rPr>
        <w:t>The School realized that the</w:t>
      </w:r>
      <w:r w:rsidR="007F39EA">
        <w:rPr>
          <w:rFonts w:cs="Times New Roman"/>
        </w:rPr>
        <w:t xml:space="preserve"> $3 per credit</w:t>
      </w:r>
      <w:r>
        <w:rPr>
          <w:rFonts w:cs="Times New Roman"/>
        </w:rPr>
        <w:t xml:space="preserve"> hour was not an </w:t>
      </w:r>
      <w:r w:rsidR="007F39EA">
        <w:rPr>
          <w:rFonts w:cs="Times New Roman"/>
        </w:rPr>
        <w:t>i</w:t>
      </w:r>
      <w:r>
        <w:rPr>
          <w:rFonts w:cs="Times New Roman"/>
        </w:rPr>
        <w:t>n</w:t>
      </w:r>
      <w:r w:rsidR="007F39EA">
        <w:rPr>
          <w:rFonts w:cs="Times New Roman"/>
        </w:rPr>
        <w:t>centi</w:t>
      </w:r>
      <w:r>
        <w:rPr>
          <w:rFonts w:cs="Times New Roman"/>
        </w:rPr>
        <w:t>v</w:t>
      </w:r>
      <w:r w:rsidR="007F39EA">
        <w:rPr>
          <w:rFonts w:cs="Times New Roman"/>
        </w:rPr>
        <w:t>e</w:t>
      </w:r>
      <w:r>
        <w:rPr>
          <w:rFonts w:cs="Times New Roman"/>
        </w:rPr>
        <w:t xml:space="preserve"> when a new sec</w:t>
      </w:r>
      <w:r w:rsidR="007F39EA">
        <w:rPr>
          <w:rFonts w:cs="Times New Roman"/>
        </w:rPr>
        <w:t>tion had to be l</w:t>
      </w:r>
      <w:r>
        <w:rPr>
          <w:rFonts w:cs="Times New Roman"/>
        </w:rPr>
        <w:t>aunched to me</w:t>
      </w:r>
      <w:r w:rsidR="007F39EA">
        <w:rPr>
          <w:rFonts w:cs="Times New Roman"/>
        </w:rPr>
        <w:t>e</w:t>
      </w:r>
      <w:r>
        <w:rPr>
          <w:rFonts w:cs="Times New Roman"/>
        </w:rPr>
        <w:t xml:space="preserve">t student demand. </w:t>
      </w:r>
      <w:r w:rsidR="007F39EA">
        <w:rPr>
          <w:rFonts w:cs="Times New Roman"/>
        </w:rPr>
        <w:t xml:space="preserve">  While most enrollment increases could be handled on the margin through filling empty seats or moving to larger classrooms, in Science there are lab courses or sections that </w:t>
      </w:r>
      <w:r w:rsidR="00DE5846">
        <w:rPr>
          <w:rFonts w:cs="Times New Roman"/>
        </w:rPr>
        <w:t xml:space="preserve">have a </w:t>
      </w:r>
      <w:r w:rsidR="007F39EA">
        <w:rPr>
          <w:rFonts w:cs="Times New Roman"/>
        </w:rPr>
        <w:t>maximum enroll</w:t>
      </w:r>
      <w:r w:rsidR="00DE5846">
        <w:rPr>
          <w:rFonts w:cs="Times New Roman"/>
        </w:rPr>
        <w:t>ment</w:t>
      </w:r>
      <w:r w:rsidR="007F39EA">
        <w:rPr>
          <w:rFonts w:cs="Times New Roman"/>
        </w:rPr>
        <w:t xml:space="preserve"> </w:t>
      </w:r>
      <w:r w:rsidR="00DE5846">
        <w:rPr>
          <w:rFonts w:cs="Times New Roman"/>
        </w:rPr>
        <w:t>of</w:t>
      </w:r>
      <w:r w:rsidR="007F39EA">
        <w:rPr>
          <w:rFonts w:cs="Times New Roman"/>
        </w:rPr>
        <w:t xml:space="preserve"> 30</w:t>
      </w:r>
      <w:r w:rsidR="00B972BA">
        <w:rPr>
          <w:rFonts w:cs="Times New Roman"/>
        </w:rPr>
        <w:t xml:space="preserve"> or less</w:t>
      </w:r>
      <w:r w:rsidR="007F39EA">
        <w:rPr>
          <w:rFonts w:cs="Times New Roman"/>
        </w:rPr>
        <w:t xml:space="preserve">.  </w:t>
      </w:r>
      <w:r w:rsidR="00D87B4D" w:rsidRPr="00AF29F9">
        <w:rPr>
          <w:rFonts w:cs="Times New Roman"/>
        </w:rPr>
        <w:t>T</w:t>
      </w:r>
      <w:r w:rsidR="007F39EA">
        <w:rPr>
          <w:rFonts w:cs="Times New Roman"/>
        </w:rPr>
        <w:t xml:space="preserve">o help with </w:t>
      </w:r>
      <w:r w:rsidR="00DE5846">
        <w:rPr>
          <w:rFonts w:cs="Times New Roman"/>
        </w:rPr>
        <w:t xml:space="preserve">this </w:t>
      </w:r>
      <w:r w:rsidR="007F39EA">
        <w:rPr>
          <w:rFonts w:cs="Times New Roman"/>
        </w:rPr>
        <w:t>the $3 per credit hour</w:t>
      </w:r>
      <w:r w:rsidR="00D87B4D" w:rsidRPr="00AF29F9">
        <w:rPr>
          <w:rFonts w:cs="Times New Roman"/>
        </w:rPr>
        <w:t xml:space="preserve"> has been supplemented with a </w:t>
      </w:r>
      <w:r w:rsidR="000142C6" w:rsidRPr="000142C6">
        <w:rPr>
          <w:rFonts w:cs="Times New Roman"/>
          <w:b/>
        </w:rPr>
        <w:t xml:space="preserve">credit hour </w:t>
      </w:r>
      <w:r w:rsidR="00D87B4D" w:rsidRPr="000142C6">
        <w:rPr>
          <w:rFonts w:cs="Times New Roman"/>
          <w:b/>
        </w:rPr>
        <w:t>bonus plan</w:t>
      </w:r>
      <w:r w:rsidR="00D87B4D" w:rsidRPr="00AF29F9">
        <w:rPr>
          <w:rFonts w:cs="Times New Roman"/>
        </w:rPr>
        <w:t xml:space="preserve"> that pays $10 per for every credit </w:t>
      </w:r>
      <w:r w:rsidR="006D6760">
        <w:rPr>
          <w:rFonts w:cs="Times New Roman"/>
        </w:rPr>
        <w:t xml:space="preserve">hour </w:t>
      </w:r>
      <w:r w:rsidR="00D87B4D" w:rsidRPr="00AF29F9">
        <w:rPr>
          <w:rFonts w:cs="Times New Roman"/>
        </w:rPr>
        <w:t xml:space="preserve">that exceeds the average credit hours taught over the previous 4 years.  This has generated an additional $326,000 for departments in 4 years. </w:t>
      </w:r>
      <w:r w:rsidR="007F39EA">
        <w:rPr>
          <w:rFonts w:cs="Times New Roman"/>
        </w:rPr>
        <w:t xml:space="preserve">  Wise and patient chairs also realize that enrollment growth can lead to </w:t>
      </w:r>
      <w:r w:rsidR="00FF69D3">
        <w:rPr>
          <w:rFonts w:cs="Times New Roman"/>
        </w:rPr>
        <w:t>an</w:t>
      </w:r>
      <w:r w:rsidR="007F39EA">
        <w:rPr>
          <w:rFonts w:cs="Times New Roman"/>
        </w:rPr>
        <w:t xml:space="preserve">other </w:t>
      </w:r>
      <w:r w:rsidR="00FF69D3">
        <w:rPr>
          <w:rFonts w:cs="Times New Roman"/>
        </w:rPr>
        <w:t>type</w:t>
      </w:r>
      <w:r w:rsidR="007F39EA">
        <w:rPr>
          <w:rFonts w:cs="Times New Roman"/>
        </w:rPr>
        <w:t xml:space="preserve"> of </w:t>
      </w:r>
      <w:r w:rsidR="000142C6">
        <w:rPr>
          <w:rFonts w:cs="Times New Roman"/>
        </w:rPr>
        <w:t>reward</w:t>
      </w:r>
      <w:r w:rsidR="007F39EA">
        <w:rPr>
          <w:rFonts w:cs="Times New Roman"/>
        </w:rPr>
        <w:t xml:space="preserve"> in</w:t>
      </w:r>
      <w:r w:rsidR="000142C6">
        <w:rPr>
          <w:rFonts w:cs="Times New Roman"/>
        </w:rPr>
        <w:t xml:space="preserve"> </w:t>
      </w:r>
      <w:r w:rsidR="00FF69D3">
        <w:rPr>
          <w:rFonts w:cs="Times New Roman"/>
        </w:rPr>
        <w:t xml:space="preserve">the form of </w:t>
      </w:r>
      <w:r w:rsidR="007F39EA">
        <w:rPr>
          <w:rFonts w:cs="Times New Roman"/>
        </w:rPr>
        <w:t>new</w:t>
      </w:r>
      <w:r w:rsidR="000142C6">
        <w:rPr>
          <w:rFonts w:cs="Times New Roman"/>
        </w:rPr>
        <w:t xml:space="preserve"> </w:t>
      </w:r>
      <w:r w:rsidR="007F39EA">
        <w:rPr>
          <w:rFonts w:cs="Times New Roman"/>
        </w:rPr>
        <w:t>f</w:t>
      </w:r>
      <w:r w:rsidR="000142C6">
        <w:rPr>
          <w:rFonts w:cs="Times New Roman"/>
        </w:rPr>
        <w:t>acult</w:t>
      </w:r>
      <w:r w:rsidR="007F39EA">
        <w:rPr>
          <w:rFonts w:cs="Times New Roman"/>
        </w:rPr>
        <w:t>y lines.  Deans are</w:t>
      </w:r>
      <w:r w:rsidR="000142C6">
        <w:rPr>
          <w:rFonts w:cs="Times New Roman"/>
        </w:rPr>
        <w:t xml:space="preserve"> </w:t>
      </w:r>
      <w:r w:rsidR="007F39EA">
        <w:rPr>
          <w:rFonts w:cs="Times New Roman"/>
        </w:rPr>
        <w:t>f</w:t>
      </w:r>
      <w:r w:rsidR="000142C6">
        <w:rPr>
          <w:rFonts w:cs="Times New Roman"/>
        </w:rPr>
        <w:t>a</w:t>
      </w:r>
      <w:r w:rsidR="007F39EA">
        <w:rPr>
          <w:rFonts w:cs="Times New Roman"/>
        </w:rPr>
        <w:t>r more</w:t>
      </w:r>
      <w:r w:rsidR="000142C6">
        <w:rPr>
          <w:rFonts w:cs="Times New Roman"/>
        </w:rPr>
        <w:t xml:space="preserve"> li</w:t>
      </w:r>
      <w:r w:rsidR="007F39EA">
        <w:rPr>
          <w:rFonts w:cs="Times New Roman"/>
        </w:rPr>
        <w:t>k</w:t>
      </w:r>
      <w:r w:rsidR="000142C6">
        <w:rPr>
          <w:rFonts w:cs="Times New Roman"/>
        </w:rPr>
        <w:t>el</w:t>
      </w:r>
      <w:r w:rsidR="007F39EA">
        <w:rPr>
          <w:rFonts w:cs="Times New Roman"/>
        </w:rPr>
        <w:t>y to</w:t>
      </w:r>
      <w:r w:rsidR="000142C6">
        <w:rPr>
          <w:rFonts w:cs="Times New Roman"/>
        </w:rPr>
        <w:t xml:space="preserve"> </w:t>
      </w:r>
      <w:r w:rsidR="007F39EA">
        <w:rPr>
          <w:rFonts w:cs="Times New Roman"/>
        </w:rPr>
        <w:t>inv</w:t>
      </w:r>
      <w:r w:rsidR="000142C6">
        <w:rPr>
          <w:rFonts w:cs="Times New Roman"/>
        </w:rPr>
        <w:t>est</w:t>
      </w:r>
      <w:r w:rsidR="007F39EA">
        <w:rPr>
          <w:rFonts w:cs="Times New Roman"/>
        </w:rPr>
        <w:t xml:space="preserve"> in</w:t>
      </w:r>
      <w:r w:rsidR="000142C6">
        <w:rPr>
          <w:rFonts w:cs="Times New Roman"/>
        </w:rPr>
        <w:t xml:space="preserve"> </w:t>
      </w:r>
      <w:r w:rsidR="007F39EA">
        <w:rPr>
          <w:rFonts w:cs="Times New Roman"/>
        </w:rPr>
        <w:t>p</w:t>
      </w:r>
      <w:r w:rsidR="000142C6">
        <w:rPr>
          <w:rFonts w:cs="Times New Roman"/>
        </w:rPr>
        <w:t>roductive com</w:t>
      </w:r>
      <w:r w:rsidR="007F39EA">
        <w:rPr>
          <w:rFonts w:cs="Times New Roman"/>
        </w:rPr>
        <w:t>mod</w:t>
      </w:r>
      <w:r w:rsidR="000142C6">
        <w:rPr>
          <w:rFonts w:cs="Times New Roman"/>
        </w:rPr>
        <w:t>iti</w:t>
      </w:r>
      <w:r w:rsidR="007F39EA">
        <w:rPr>
          <w:rFonts w:cs="Times New Roman"/>
        </w:rPr>
        <w:t>es than in</w:t>
      </w:r>
      <w:r w:rsidR="000142C6">
        <w:rPr>
          <w:rFonts w:cs="Times New Roman"/>
        </w:rPr>
        <w:t xml:space="preserve"> thos</w:t>
      </w:r>
      <w:r w:rsidR="007F39EA">
        <w:rPr>
          <w:rFonts w:cs="Times New Roman"/>
        </w:rPr>
        <w:t>e</w:t>
      </w:r>
      <w:r w:rsidR="000142C6">
        <w:rPr>
          <w:rFonts w:cs="Times New Roman"/>
        </w:rPr>
        <w:t xml:space="preserve"> that are</w:t>
      </w:r>
      <w:r w:rsidR="007F39EA">
        <w:rPr>
          <w:rFonts w:cs="Times New Roman"/>
        </w:rPr>
        <w:t xml:space="preserve"> languishing.</w:t>
      </w:r>
      <w:r w:rsidR="00D87B4D" w:rsidRPr="00AF29F9">
        <w:rPr>
          <w:rFonts w:cs="Times New Roman"/>
        </w:rPr>
        <w:t xml:space="preserve"> </w:t>
      </w:r>
    </w:p>
    <w:p w14:paraId="3716259C" w14:textId="77777777" w:rsidR="007F39EA" w:rsidRDefault="007F39EA" w:rsidP="00D87B4D">
      <w:pPr>
        <w:rPr>
          <w:rFonts w:cs="Times New Roman"/>
        </w:rPr>
      </w:pPr>
    </w:p>
    <w:p w14:paraId="67AD91BC" w14:textId="33259561" w:rsidR="00D87B4D" w:rsidRDefault="00D87B4D" w:rsidP="00D87B4D">
      <w:pPr>
        <w:rPr>
          <w:rFonts w:cs="Times New Roman"/>
        </w:rPr>
      </w:pPr>
      <w:r w:rsidRPr="00AF29F9">
        <w:rPr>
          <w:rFonts w:cs="Times New Roman"/>
        </w:rPr>
        <w:t>Fee income (</w:t>
      </w:r>
      <w:r w:rsidR="00FF69D3" w:rsidRPr="00AF29F9">
        <w:rPr>
          <w:rFonts w:cs="Times New Roman"/>
        </w:rPr>
        <w:t xml:space="preserve">lab </w:t>
      </w:r>
      <w:r w:rsidRPr="00AF29F9">
        <w:rPr>
          <w:rFonts w:cs="Times New Roman"/>
        </w:rPr>
        <w:t xml:space="preserve">fees, program fees, distance education fees and </w:t>
      </w:r>
      <w:r w:rsidR="00FF69D3">
        <w:rPr>
          <w:rFonts w:cs="Times New Roman"/>
        </w:rPr>
        <w:t xml:space="preserve">other course </w:t>
      </w:r>
      <w:r w:rsidRPr="00AF29F9">
        <w:rPr>
          <w:rFonts w:cs="Times New Roman"/>
        </w:rPr>
        <w:t>fees), because it is subject to enrollment growth, increases along with the costs associated with the services provided.</w:t>
      </w:r>
      <w:r w:rsidR="00FF69D3">
        <w:rPr>
          <w:rFonts w:cs="Times New Roman"/>
        </w:rPr>
        <w:t xml:space="preserve">  They, however, do not generate large amounts of excess cash th</w:t>
      </w:r>
      <w:r w:rsidR="00DE5846">
        <w:rPr>
          <w:rFonts w:cs="Times New Roman"/>
        </w:rPr>
        <w:t xml:space="preserve">at might </w:t>
      </w:r>
      <w:r w:rsidR="00FF69D3">
        <w:rPr>
          <w:rFonts w:cs="Times New Roman"/>
        </w:rPr>
        <w:t xml:space="preserve">be spent elsewhere but they are at least incentivized to cover the cost of increased enrollments.  </w:t>
      </w:r>
      <w:r w:rsidR="002363CC">
        <w:rPr>
          <w:rFonts w:cs="Times New Roman"/>
        </w:rPr>
        <w:t>With the exception of lab fees, the remaining course fees support special undergraduate programs in the School</w:t>
      </w:r>
      <w:r w:rsidR="004908E2">
        <w:rPr>
          <w:rFonts w:cs="Times New Roman"/>
        </w:rPr>
        <w:t xml:space="preserve"> and are reserved for th</w:t>
      </w:r>
      <w:r w:rsidR="00DE5846">
        <w:rPr>
          <w:rFonts w:cs="Times New Roman"/>
        </w:rPr>
        <w:t>ose</w:t>
      </w:r>
      <w:r w:rsidR="004908E2">
        <w:rPr>
          <w:rFonts w:cs="Times New Roman"/>
        </w:rPr>
        <w:t xml:space="preserve"> intended purpose</w:t>
      </w:r>
      <w:r w:rsidR="00754D2D">
        <w:rPr>
          <w:rFonts w:cs="Times New Roman"/>
        </w:rPr>
        <w:t>s</w:t>
      </w:r>
      <w:r w:rsidR="004908E2">
        <w:rPr>
          <w:rFonts w:cs="Times New Roman"/>
        </w:rPr>
        <w:t xml:space="preserve"> on an exclusive basis</w:t>
      </w:r>
      <w:r w:rsidR="002363CC">
        <w:rPr>
          <w:rFonts w:cs="Times New Roman"/>
        </w:rPr>
        <w:t xml:space="preserve">.  For example, they support the Chemistry Resource Center and Peer-Led Team Learning </w:t>
      </w:r>
      <w:r w:rsidR="002D349D">
        <w:rPr>
          <w:rFonts w:cs="Times New Roman"/>
        </w:rPr>
        <w:t>(</w:t>
      </w:r>
      <w:r w:rsidR="002363CC">
        <w:rPr>
          <w:rFonts w:cs="Times New Roman"/>
        </w:rPr>
        <w:t>PLTL</w:t>
      </w:r>
      <w:r w:rsidR="002D349D">
        <w:rPr>
          <w:rFonts w:cs="Times New Roman"/>
        </w:rPr>
        <w:t>)</w:t>
      </w:r>
      <w:r w:rsidR="002363CC">
        <w:rPr>
          <w:rFonts w:cs="Times New Roman"/>
        </w:rPr>
        <w:t xml:space="preserve"> in </w:t>
      </w:r>
      <w:r w:rsidR="002D349D">
        <w:rPr>
          <w:rFonts w:cs="Times New Roman"/>
        </w:rPr>
        <w:t>early</w:t>
      </w:r>
      <w:r w:rsidR="002363CC">
        <w:rPr>
          <w:rFonts w:cs="Times New Roman"/>
        </w:rPr>
        <w:t xml:space="preserve"> chemistry courses and th</w:t>
      </w:r>
      <w:r w:rsidR="004908E2">
        <w:rPr>
          <w:rFonts w:cs="Times New Roman"/>
        </w:rPr>
        <w:t>e MAC (Math Assistance Center) i</w:t>
      </w:r>
      <w:r w:rsidR="002363CC">
        <w:rPr>
          <w:rFonts w:cs="Times New Roman"/>
        </w:rPr>
        <w:t xml:space="preserve">n mathematics </w:t>
      </w:r>
      <w:r w:rsidR="00FB2822">
        <w:rPr>
          <w:rFonts w:cs="Times New Roman"/>
        </w:rPr>
        <w:t>that</w:t>
      </w:r>
      <w:r w:rsidR="002363CC">
        <w:rPr>
          <w:rFonts w:cs="Times New Roman"/>
        </w:rPr>
        <w:t xml:space="preserve"> provides student-to-student help with math problem solving for many courses in mathematics and statistics.  </w:t>
      </w:r>
      <w:r w:rsidR="00F91920">
        <w:rPr>
          <w:rFonts w:cs="Times New Roman"/>
        </w:rPr>
        <w:t>The program fee adds a fixed amount to every credit hour taken by Science and pre-Science majors.  The d</w:t>
      </w:r>
      <w:r w:rsidR="00FB2822">
        <w:rPr>
          <w:rFonts w:cs="Times New Roman"/>
        </w:rPr>
        <w:t>ollars collected go to an</w:t>
      </w:r>
      <w:r w:rsidR="00F91920">
        <w:rPr>
          <w:rFonts w:cs="Times New Roman"/>
        </w:rPr>
        <w:t xml:space="preserve"> account that funds the School’s career office.  It pays for salaries</w:t>
      </w:r>
      <w:r w:rsidR="00FB2822">
        <w:rPr>
          <w:rFonts w:cs="Times New Roman"/>
        </w:rPr>
        <w:t xml:space="preserve"> for full time employees who</w:t>
      </w:r>
      <w:r w:rsidR="00F91920">
        <w:rPr>
          <w:rFonts w:cs="Times New Roman"/>
        </w:rPr>
        <w:t xml:space="preserve"> provide advising services</w:t>
      </w:r>
      <w:r w:rsidR="00B45B36">
        <w:rPr>
          <w:rFonts w:cs="Times New Roman"/>
        </w:rPr>
        <w:t xml:space="preserve"> for </w:t>
      </w:r>
      <w:r w:rsidR="00F91920">
        <w:rPr>
          <w:rFonts w:cs="Times New Roman"/>
        </w:rPr>
        <w:t>u</w:t>
      </w:r>
      <w:r w:rsidR="00B45B36">
        <w:rPr>
          <w:rFonts w:cs="Times New Roman"/>
        </w:rPr>
        <w:t>nd</w:t>
      </w:r>
      <w:r w:rsidR="00F91920">
        <w:rPr>
          <w:rFonts w:cs="Times New Roman"/>
        </w:rPr>
        <w:t>erg</w:t>
      </w:r>
      <w:r w:rsidR="00B45B36">
        <w:rPr>
          <w:rFonts w:cs="Times New Roman"/>
        </w:rPr>
        <w:t>ra</w:t>
      </w:r>
      <w:r w:rsidR="00F91920">
        <w:rPr>
          <w:rFonts w:cs="Times New Roman"/>
        </w:rPr>
        <w:t>d</w:t>
      </w:r>
      <w:r w:rsidR="00B45B36">
        <w:rPr>
          <w:rFonts w:cs="Times New Roman"/>
        </w:rPr>
        <w:t>ua</w:t>
      </w:r>
      <w:r w:rsidR="00F91920">
        <w:rPr>
          <w:rFonts w:cs="Times New Roman"/>
        </w:rPr>
        <w:t>tes</w:t>
      </w:r>
      <w:r w:rsidR="00B45B36">
        <w:rPr>
          <w:rFonts w:cs="Times New Roman"/>
        </w:rPr>
        <w:t xml:space="preserve"> and alumni, sponso</w:t>
      </w:r>
      <w:r w:rsidR="00F91920">
        <w:rPr>
          <w:rFonts w:cs="Times New Roman"/>
        </w:rPr>
        <w:t>r</w:t>
      </w:r>
      <w:r w:rsidR="00B45B36">
        <w:rPr>
          <w:rFonts w:cs="Times New Roman"/>
        </w:rPr>
        <w:t xml:space="preserve"> employment fairs, arrange internships, conduct mock job interviews, </w:t>
      </w:r>
      <w:bookmarkStart w:id="0" w:name="_GoBack"/>
      <w:bookmarkEnd w:id="0"/>
      <w:r w:rsidR="00B45B36">
        <w:rPr>
          <w:rFonts w:cs="Times New Roman"/>
        </w:rPr>
        <w:t>etc.</w:t>
      </w:r>
    </w:p>
    <w:p w14:paraId="08BCBEC1" w14:textId="77777777" w:rsidR="00B45B36" w:rsidRDefault="00B45B36" w:rsidP="00D87B4D">
      <w:pPr>
        <w:rPr>
          <w:rFonts w:cs="Times New Roman"/>
        </w:rPr>
      </w:pPr>
    </w:p>
    <w:p w14:paraId="4BEEA357" w14:textId="0AC6E8AC" w:rsidR="00B45B36" w:rsidRDefault="00B45B36" w:rsidP="00D87B4D">
      <w:pPr>
        <w:rPr>
          <w:rFonts w:cs="Times New Roman"/>
        </w:rPr>
      </w:pPr>
      <w:r>
        <w:rPr>
          <w:rFonts w:cs="Times New Roman"/>
        </w:rPr>
        <w:t>Lab</w:t>
      </w:r>
      <w:r w:rsidR="00CC12E2">
        <w:rPr>
          <w:rFonts w:cs="Times New Roman"/>
        </w:rPr>
        <w:t>oratory courses</w:t>
      </w:r>
      <w:r>
        <w:rPr>
          <w:rFonts w:cs="Times New Roman"/>
        </w:rPr>
        <w:t xml:space="preserve"> are critic</w:t>
      </w:r>
      <w:r w:rsidR="00CC12E2">
        <w:rPr>
          <w:rFonts w:cs="Times New Roman"/>
        </w:rPr>
        <w:t>a</w:t>
      </w:r>
      <w:r>
        <w:rPr>
          <w:rFonts w:cs="Times New Roman"/>
        </w:rPr>
        <w:t xml:space="preserve">l elements in </w:t>
      </w:r>
      <w:r w:rsidR="00CC12E2">
        <w:rPr>
          <w:rFonts w:cs="Times New Roman"/>
        </w:rPr>
        <w:t>t</w:t>
      </w:r>
      <w:r>
        <w:rPr>
          <w:rFonts w:cs="Times New Roman"/>
        </w:rPr>
        <w:t>he education</w:t>
      </w:r>
      <w:r w:rsidR="00CC12E2">
        <w:rPr>
          <w:rFonts w:cs="Times New Roman"/>
        </w:rPr>
        <w:t xml:space="preserve"> of undergradua</w:t>
      </w:r>
      <w:r>
        <w:rPr>
          <w:rFonts w:cs="Times New Roman"/>
        </w:rPr>
        <w:t xml:space="preserve">tes </w:t>
      </w:r>
      <w:r w:rsidR="00100EBA">
        <w:rPr>
          <w:rFonts w:cs="Times New Roman"/>
        </w:rPr>
        <w:t xml:space="preserve">in Science </w:t>
      </w:r>
      <w:r>
        <w:rPr>
          <w:rFonts w:cs="Times New Roman"/>
        </w:rPr>
        <w:t>and can be</w:t>
      </w:r>
      <w:r w:rsidR="00CC12E2">
        <w:rPr>
          <w:rFonts w:cs="Times New Roman"/>
        </w:rPr>
        <w:t xml:space="preserve"> </w:t>
      </w:r>
      <w:r>
        <w:rPr>
          <w:rFonts w:cs="Times New Roman"/>
        </w:rPr>
        <w:t>a major drain on d</w:t>
      </w:r>
      <w:r w:rsidR="00CC12E2">
        <w:rPr>
          <w:rFonts w:cs="Times New Roman"/>
        </w:rPr>
        <w:t>epar</w:t>
      </w:r>
      <w:r>
        <w:rPr>
          <w:rFonts w:cs="Times New Roman"/>
        </w:rPr>
        <w:t>tm</w:t>
      </w:r>
      <w:r w:rsidR="00CC12E2">
        <w:rPr>
          <w:rFonts w:cs="Times New Roman"/>
        </w:rPr>
        <w:t>e</w:t>
      </w:r>
      <w:r>
        <w:rPr>
          <w:rFonts w:cs="Times New Roman"/>
        </w:rPr>
        <w:t>nt</w:t>
      </w:r>
      <w:r w:rsidR="00CC12E2">
        <w:rPr>
          <w:rFonts w:cs="Times New Roman"/>
        </w:rPr>
        <w:t xml:space="preserve"> </w:t>
      </w:r>
      <w:r>
        <w:rPr>
          <w:rFonts w:cs="Times New Roman"/>
        </w:rPr>
        <w:t>budgets because</w:t>
      </w:r>
      <w:r w:rsidR="00CC12E2">
        <w:rPr>
          <w:rFonts w:cs="Times New Roman"/>
        </w:rPr>
        <w:t xml:space="preserve"> o</w:t>
      </w:r>
      <w:r>
        <w:rPr>
          <w:rFonts w:cs="Times New Roman"/>
        </w:rPr>
        <w:t>f</w:t>
      </w:r>
      <w:r w:rsidR="00CC12E2">
        <w:rPr>
          <w:rFonts w:cs="Times New Roman"/>
        </w:rPr>
        <w:t xml:space="preserve"> </w:t>
      </w:r>
      <w:r>
        <w:rPr>
          <w:rFonts w:cs="Times New Roman"/>
        </w:rPr>
        <w:t>t</w:t>
      </w:r>
      <w:r w:rsidR="00CC12E2">
        <w:rPr>
          <w:rFonts w:cs="Times New Roman"/>
        </w:rPr>
        <w:t>he</w:t>
      </w:r>
      <w:r>
        <w:rPr>
          <w:rFonts w:cs="Times New Roman"/>
        </w:rPr>
        <w:t xml:space="preserve"> </w:t>
      </w:r>
      <w:r w:rsidR="00CC12E2">
        <w:rPr>
          <w:rFonts w:cs="Times New Roman"/>
        </w:rPr>
        <w:t>co</w:t>
      </w:r>
      <w:r>
        <w:rPr>
          <w:rFonts w:cs="Times New Roman"/>
        </w:rPr>
        <w:t>sts asso</w:t>
      </w:r>
      <w:r w:rsidR="00CC12E2">
        <w:rPr>
          <w:rFonts w:cs="Times New Roman"/>
        </w:rPr>
        <w:t>c</w:t>
      </w:r>
      <w:r>
        <w:rPr>
          <w:rFonts w:cs="Times New Roman"/>
        </w:rPr>
        <w:t>iate</w:t>
      </w:r>
      <w:r w:rsidR="00CC12E2">
        <w:rPr>
          <w:rFonts w:cs="Times New Roman"/>
        </w:rPr>
        <w:t xml:space="preserve">d </w:t>
      </w:r>
      <w:r>
        <w:rPr>
          <w:rFonts w:cs="Times New Roman"/>
        </w:rPr>
        <w:t>with them.  Sever</w:t>
      </w:r>
      <w:r w:rsidR="00CC12E2">
        <w:rPr>
          <w:rFonts w:cs="Times New Roman"/>
        </w:rPr>
        <w:t>al</w:t>
      </w:r>
      <w:r>
        <w:rPr>
          <w:rFonts w:cs="Times New Roman"/>
        </w:rPr>
        <w:t xml:space="preserve"> </w:t>
      </w:r>
      <w:r w:rsidR="00CC12E2">
        <w:rPr>
          <w:rFonts w:cs="Times New Roman"/>
        </w:rPr>
        <w:t>yea</w:t>
      </w:r>
      <w:r>
        <w:rPr>
          <w:rFonts w:cs="Times New Roman"/>
        </w:rPr>
        <w:t>rs ago</w:t>
      </w:r>
      <w:r w:rsidR="00CC12E2">
        <w:rPr>
          <w:rFonts w:cs="Times New Roman"/>
        </w:rPr>
        <w:t>, while in the midst of a budget deficit, Scie</w:t>
      </w:r>
      <w:r>
        <w:rPr>
          <w:rFonts w:cs="Times New Roman"/>
        </w:rPr>
        <w:t>n</w:t>
      </w:r>
      <w:r w:rsidR="00CC12E2">
        <w:rPr>
          <w:rFonts w:cs="Times New Roman"/>
        </w:rPr>
        <w:t>c</w:t>
      </w:r>
      <w:r>
        <w:rPr>
          <w:rFonts w:cs="Times New Roman"/>
        </w:rPr>
        <w:t>e was g</w:t>
      </w:r>
      <w:r w:rsidR="00CC12E2">
        <w:rPr>
          <w:rFonts w:cs="Times New Roman"/>
        </w:rPr>
        <w:t>iv</w:t>
      </w:r>
      <w:r>
        <w:rPr>
          <w:rFonts w:cs="Times New Roman"/>
        </w:rPr>
        <w:t>en</w:t>
      </w:r>
      <w:r w:rsidR="00CC12E2">
        <w:rPr>
          <w:rFonts w:cs="Times New Roman"/>
        </w:rPr>
        <w:t xml:space="preserve"> permi</w:t>
      </w:r>
      <w:r>
        <w:rPr>
          <w:rFonts w:cs="Times New Roman"/>
        </w:rPr>
        <w:t xml:space="preserve">ssion </w:t>
      </w:r>
      <w:r w:rsidR="00CC12E2">
        <w:rPr>
          <w:rFonts w:cs="Times New Roman"/>
        </w:rPr>
        <w:t>to</w:t>
      </w:r>
      <w:r>
        <w:rPr>
          <w:rFonts w:cs="Times New Roman"/>
        </w:rPr>
        <w:t xml:space="preserve"> seek full recove</w:t>
      </w:r>
      <w:r w:rsidR="00CC12E2">
        <w:rPr>
          <w:rFonts w:cs="Times New Roman"/>
        </w:rPr>
        <w:t>r</w:t>
      </w:r>
      <w:r>
        <w:rPr>
          <w:rFonts w:cs="Times New Roman"/>
        </w:rPr>
        <w:t xml:space="preserve">y of </w:t>
      </w:r>
      <w:r w:rsidR="00CC12E2">
        <w:rPr>
          <w:rFonts w:cs="Times New Roman"/>
        </w:rPr>
        <w:t>lab costs</w:t>
      </w:r>
      <w:r>
        <w:rPr>
          <w:rFonts w:cs="Times New Roman"/>
        </w:rPr>
        <w:t>.</w:t>
      </w:r>
      <w:r w:rsidR="00CC12E2">
        <w:rPr>
          <w:rFonts w:cs="Times New Roman"/>
        </w:rPr>
        <w:t xml:space="preserve">   While this goal was not reached in all cases (Chemistry and Forensics were the exceptions) it was in Physics, Computer Science, Psychology and Biology.  This venture led to a near tripling of the lab fees over a two-year period</w:t>
      </w:r>
      <w:r w:rsidR="00FB2822">
        <w:rPr>
          <w:rFonts w:cs="Times New Roman"/>
        </w:rPr>
        <w:t>.  Re</w:t>
      </w:r>
      <w:r w:rsidR="00CC12E2">
        <w:rPr>
          <w:rFonts w:cs="Times New Roman"/>
        </w:rPr>
        <w:t>m</w:t>
      </w:r>
      <w:r w:rsidR="00FB2822">
        <w:rPr>
          <w:rFonts w:cs="Times New Roman"/>
        </w:rPr>
        <w:t>arkably, no complain</w:t>
      </w:r>
      <w:r w:rsidR="00CC12E2">
        <w:rPr>
          <w:rFonts w:cs="Times New Roman"/>
        </w:rPr>
        <w:t>t</w:t>
      </w:r>
      <w:r w:rsidR="00FB2822">
        <w:rPr>
          <w:rFonts w:cs="Times New Roman"/>
        </w:rPr>
        <w:t>s came fro</w:t>
      </w:r>
      <w:r w:rsidR="00CC12E2">
        <w:rPr>
          <w:rFonts w:cs="Times New Roman"/>
        </w:rPr>
        <w:t>m upper a</w:t>
      </w:r>
      <w:r w:rsidR="00FB2822">
        <w:rPr>
          <w:rFonts w:cs="Times New Roman"/>
        </w:rPr>
        <w:t>dminis</w:t>
      </w:r>
      <w:r w:rsidR="00CC12E2">
        <w:rPr>
          <w:rFonts w:cs="Times New Roman"/>
        </w:rPr>
        <w:t>tration and very</w:t>
      </w:r>
      <w:r w:rsidR="00FB2822">
        <w:rPr>
          <w:rFonts w:cs="Times New Roman"/>
        </w:rPr>
        <w:t xml:space="preserve"> few came from st</w:t>
      </w:r>
      <w:r w:rsidR="00CC12E2">
        <w:rPr>
          <w:rFonts w:cs="Times New Roman"/>
        </w:rPr>
        <w:t>u</w:t>
      </w:r>
      <w:r w:rsidR="00FB2822">
        <w:rPr>
          <w:rFonts w:cs="Times New Roman"/>
        </w:rPr>
        <w:t>d</w:t>
      </w:r>
      <w:r w:rsidR="00CC12E2">
        <w:rPr>
          <w:rFonts w:cs="Times New Roman"/>
        </w:rPr>
        <w:t>ents.</w:t>
      </w:r>
      <w:r w:rsidR="00FB2822">
        <w:rPr>
          <w:rFonts w:cs="Times New Roman"/>
        </w:rPr>
        <w:t xml:space="preserve">  This is because the increase could be justified based on real costs that the School and its departments incurred in offering laboratory courses.</w:t>
      </w:r>
    </w:p>
    <w:p w14:paraId="1CFD2769" w14:textId="77777777" w:rsidR="00D55479" w:rsidRDefault="00D55479" w:rsidP="00D87B4D">
      <w:pPr>
        <w:rPr>
          <w:rFonts w:cs="Times New Roman"/>
        </w:rPr>
      </w:pPr>
    </w:p>
    <w:p w14:paraId="45024A4D" w14:textId="77777777" w:rsidR="00B13F60" w:rsidRDefault="00B13F60" w:rsidP="00D87B4D">
      <w:pPr>
        <w:rPr>
          <w:rFonts w:cs="Times New Roman"/>
        </w:rPr>
      </w:pPr>
    </w:p>
    <w:p w14:paraId="36DDA2B7" w14:textId="77777777" w:rsidR="00D55479" w:rsidRDefault="00D55479" w:rsidP="00D87B4D">
      <w:pPr>
        <w:rPr>
          <w:rFonts w:cs="Times New Roman"/>
        </w:rPr>
      </w:pPr>
      <w:r>
        <w:rPr>
          <w:rFonts w:cs="Times New Roman"/>
        </w:rPr>
        <w:t xml:space="preserve">There are 4 distinct components in building a lab fee. </w:t>
      </w:r>
    </w:p>
    <w:p w14:paraId="6FB80977" w14:textId="77777777" w:rsidR="00D55479" w:rsidRDefault="00D55479" w:rsidP="00D87B4D">
      <w:pPr>
        <w:rPr>
          <w:rFonts w:cs="Times New Roman"/>
        </w:rPr>
      </w:pPr>
    </w:p>
    <w:p w14:paraId="025002E9" w14:textId="77777777" w:rsidR="00D55479" w:rsidRPr="00D55479" w:rsidRDefault="00D55479" w:rsidP="00D55479">
      <w:pPr>
        <w:pStyle w:val="ListParagraph"/>
        <w:numPr>
          <w:ilvl w:val="0"/>
          <w:numId w:val="2"/>
        </w:numPr>
        <w:rPr>
          <w:rFonts w:cs="Times New Roman"/>
        </w:rPr>
      </w:pPr>
      <w:r w:rsidRPr="00D55479">
        <w:rPr>
          <w:rFonts w:cs="Times New Roman"/>
        </w:rPr>
        <w:t xml:space="preserve">Consumables, computers and hourly help. Consumables costs are compiled from an earlier year by the departments.  This </w:t>
      </w:r>
      <w:r w:rsidR="002D349D">
        <w:rPr>
          <w:rFonts w:cs="Times New Roman"/>
        </w:rPr>
        <w:t xml:space="preserve">process </w:t>
      </w:r>
      <w:r w:rsidRPr="00D55479">
        <w:rPr>
          <w:rFonts w:cs="Times New Roman"/>
        </w:rPr>
        <w:t>is done every 5 years</w:t>
      </w:r>
      <w:r w:rsidR="002D349D">
        <w:rPr>
          <w:rFonts w:cs="Times New Roman"/>
        </w:rPr>
        <w:t xml:space="preserve"> to make certain that costs used are accurate</w:t>
      </w:r>
      <w:r w:rsidRPr="00D55479">
        <w:rPr>
          <w:rFonts w:cs="Times New Roman"/>
        </w:rPr>
        <w:t xml:space="preserve">.  Computers (laptops) used in instruction </w:t>
      </w:r>
      <w:r w:rsidR="002D349D">
        <w:rPr>
          <w:rFonts w:cs="Times New Roman"/>
        </w:rPr>
        <w:t xml:space="preserve">are </w:t>
      </w:r>
      <w:r w:rsidRPr="00D55479">
        <w:rPr>
          <w:rFonts w:cs="Times New Roman"/>
        </w:rPr>
        <w:t>assumed to last 3 years so one-third of their cost is entered. Finally, some departments use student</w:t>
      </w:r>
      <w:r w:rsidR="00B972BA">
        <w:rPr>
          <w:rFonts w:cs="Times New Roman"/>
        </w:rPr>
        <w:t xml:space="preserve"> help to set up labs, to prepare</w:t>
      </w:r>
      <w:r w:rsidRPr="00D55479">
        <w:rPr>
          <w:rFonts w:cs="Times New Roman"/>
        </w:rPr>
        <w:t xml:space="preserve"> materials</w:t>
      </w:r>
      <w:r w:rsidR="00B972BA">
        <w:rPr>
          <w:rFonts w:cs="Times New Roman"/>
        </w:rPr>
        <w:t>,</w:t>
      </w:r>
      <w:r w:rsidRPr="00D55479">
        <w:rPr>
          <w:rFonts w:cs="Times New Roman"/>
        </w:rPr>
        <w:t xml:space="preserve"> and to clean up after sessions</w:t>
      </w:r>
      <w:r w:rsidR="002D349D">
        <w:rPr>
          <w:rFonts w:cs="Times New Roman"/>
        </w:rPr>
        <w:t xml:space="preserve">; their annual wage total </w:t>
      </w:r>
      <w:r w:rsidR="00324021">
        <w:rPr>
          <w:rFonts w:cs="Times New Roman"/>
        </w:rPr>
        <w:t>is</w:t>
      </w:r>
      <w:r w:rsidR="002D349D">
        <w:rPr>
          <w:rFonts w:cs="Times New Roman"/>
        </w:rPr>
        <w:t xml:space="preserve"> included here</w:t>
      </w:r>
      <w:r w:rsidRPr="00D55479">
        <w:rPr>
          <w:rFonts w:cs="Times New Roman"/>
        </w:rPr>
        <w:t>.</w:t>
      </w:r>
    </w:p>
    <w:p w14:paraId="528C4EAE" w14:textId="77777777" w:rsidR="00D55479" w:rsidRDefault="00D55479" w:rsidP="00D55479">
      <w:pPr>
        <w:pStyle w:val="ListParagraph"/>
        <w:numPr>
          <w:ilvl w:val="0"/>
          <w:numId w:val="2"/>
        </w:numPr>
        <w:rPr>
          <w:rFonts w:cs="Times New Roman"/>
        </w:rPr>
      </w:pPr>
      <w:r>
        <w:rPr>
          <w:rFonts w:cs="Times New Roman"/>
        </w:rPr>
        <w:t>Equipment and other “permanent” items</w:t>
      </w:r>
      <w:r w:rsidR="000A25CF">
        <w:rPr>
          <w:rFonts w:cs="Times New Roman"/>
        </w:rPr>
        <w:t xml:space="preserve"> (e. g. models, slide sets, collections)</w:t>
      </w:r>
      <w:r>
        <w:rPr>
          <w:rFonts w:cs="Times New Roman"/>
        </w:rPr>
        <w:t xml:space="preserve">.  This includes items used just for the labs and core equipment that may </w:t>
      </w:r>
      <w:r w:rsidR="000A25CF">
        <w:rPr>
          <w:rFonts w:cs="Times New Roman"/>
        </w:rPr>
        <w:t>also be use</w:t>
      </w:r>
      <w:r>
        <w:rPr>
          <w:rFonts w:cs="Times New Roman"/>
        </w:rPr>
        <w:t>d</w:t>
      </w:r>
      <w:r w:rsidR="000A25CF">
        <w:rPr>
          <w:rFonts w:cs="Times New Roman"/>
        </w:rPr>
        <w:t xml:space="preserve"> </w:t>
      </w:r>
      <w:r>
        <w:rPr>
          <w:rFonts w:cs="Times New Roman"/>
        </w:rPr>
        <w:t>in research</w:t>
      </w:r>
      <w:r w:rsidR="00B972BA">
        <w:rPr>
          <w:rFonts w:cs="Times New Roman"/>
        </w:rPr>
        <w:t>. For the latter the</w:t>
      </w:r>
      <w:r w:rsidR="000A25CF">
        <w:rPr>
          <w:rFonts w:cs="Times New Roman"/>
        </w:rPr>
        <w:t xml:space="preserve"> </w:t>
      </w:r>
      <w:r>
        <w:rPr>
          <w:rFonts w:cs="Times New Roman"/>
        </w:rPr>
        <w:t>p</w:t>
      </w:r>
      <w:r w:rsidR="000A25CF">
        <w:rPr>
          <w:rFonts w:cs="Times New Roman"/>
        </w:rPr>
        <w:t>e</w:t>
      </w:r>
      <w:r>
        <w:rPr>
          <w:rFonts w:cs="Times New Roman"/>
        </w:rPr>
        <w:t>rc</w:t>
      </w:r>
      <w:r w:rsidR="000A25CF">
        <w:rPr>
          <w:rFonts w:cs="Times New Roman"/>
        </w:rPr>
        <w:t>e</w:t>
      </w:r>
      <w:r>
        <w:rPr>
          <w:rFonts w:cs="Times New Roman"/>
        </w:rPr>
        <w:t>n</w:t>
      </w:r>
      <w:r w:rsidR="000A25CF">
        <w:rPr>
          <w:rFonts w:cs="Times New Roman"/>
        </w:rPr>
        <w:t>ta</w:t>
      </w:r>
      <w:r>
        <w:rPr>
          <w:rFonts w:cs="Times New Roman"/>
        </w:rPr>
        <w:t xml:space="preserve">ge of </w:t>
      </w:r>
      <w:r w:rsidR="00B972BA">
        <w:rPr>
          <w:rFonts w:cs="Times New Roman"/>
        </w:rPr>
        <w:t>use</w:t>
      </w:r>
      <w:r>
        <w:rPr>
          <w:rFonts w:cs="Times New Roman"/>
        </w:rPr>
        <w:t xml:space="preserve"> </w:t>
      </w:r>
      <w:r w:rsidR="000A25CF">
        <w:rPr>
          <w:rFonts w:cs="Times New Roman"/>
        </w:rPr>
        <w:t>devoted to</w:t>
      </w:r>
      <w:r>
        <w:rPr>
          <w:rFonts w:cs="Times New Roman"/>
        </w:rPr>
        <w:t xml:space="preserve"> teaching</w:t>
      </w:r>
      <w:r w:rsidR="000A25CF">
        <w:rPr>
          <w:rFonts w:cs="Times New Roman"/>
        </w:rPr>
        <w:t xml:space="preserve"> is </w:t>
      </w:r>
      <w:r>
        <w:rPr>
          <w:rFonts w:cs="Times New Roman"/>
        </w:rPr>
        <w:t>u</w:t>
      </w:r>
      <w:r w:rsidR="000A25CF">
        <w:rPr>
          <w:rFonts w:cs="Times New Roman"/>
        </w:rPr>
        <w:t>s</w:t>
      </w:r>
      <w:r>
        <w:rPr>
          <w:rFonts w:cs="Times New Roman"/>
        </w:rPr>
        <w:t xml:space="preserve">ed. </w:t>
      </w:r>
      <w:r w:rsidR="000A25CF">
        <w:rPr>
          <w:rFonts w:cs="Times New Roman"/>
        </w:rPr>
        <w:t xml:space="preserve"> In each case a life span is estimated </w:t>
      </w:r>
      <w:r w:rsidR="003975D0">
        <w:rPr>
          <w:rFonts w:cs="Times New Roman"/>
        </w:rPr>
        <w:t xml:space="preserve">and </w:t>
      </w:r>
      <w:r w:rsidR="000A25CF">
        <w:rPr>
          <w:rFonts w:cs="Times New Roman"/>
        </w:rPr>
        <w:t>the cost</w:t>
      </w:r>
      <w:r w:rsidR="00324021">
        <w:rPr>
          <w:rFonts w:cs="Times New Roman"/>
        </w:rPr>
        <w:t>,</w:t>
      </w:r>
      <w:r w:rsidR="000A25CF">
        <w:rPr>
          <w:rFonts w:cs="Times New Roman"/>
        </w:rPr>
        <w:t xml:space="preserve"> </w:t>
      </w:r>
      <w:r w:rsidR="00324021">
        <w:rPr>
          <w:rFonts w:cs="Times New Roman"/>
        </w:rPr>
        <w:t xml:space="preserve">or fraction thereof, </w:t>
      </w:r>
      <w:r w:rsidR="000A25CF">
        <w:rPr>
          <w:rFonts w:cs="Times New Roman"/>
        </w:rPr>
        <w:t>is amortized over that time frame.</w:t>
      </w:r>
    </w:p>
    <w:p w14:paraId="6BB33F3B" w14:textId="77777777" w:rsidR="008161C5" w:rsidRDefault="00324021" w:rsidP="00D55479">
      <w:pPr>
        <w:pStyle w:val="ListParagraph"/>
        <w:numPr>
          <w:ilvl w:val="0"/>
          <w:numId w:val="2"/>
        </w:numPr>
        <w:rPr>
          <w:rFonts w:cs="Times New Roman"/>
        </w:rPr>
      </w:pPr>
      <w:r>
        <w:rPr>
          <w:rFonts w:cs="Times New Roman"/>
        </w:rPr>
        <w:t>Full-time p</w:t>
      </w:r>
      <w:r w:rsidR="008161C5">
        <w:rPr>
          <w:rFonts w:cs="Times New Roman"/>
        </w:rPr>
        <w:t>ersonnel are require</w:t>
      </w:r>
      <w:r w:rsidR="007D120C">
        <w:rPr>
          <w:rFonts w:cs="Times New Roman"/>
        </w:rPr>
        <w:t>d</w:t>
      </w:r>
      <w:r w:rsidR="008161C5">
        <w:rPr>
          <w:rFonts w:cs="Times New Roman"/>
        </w:rPr>
        <w:t xml:space="preserve"> to oversee student workers and to do the complex preparatory work for the laboratories.  In </w:t>
      </w:r>
      <w:r w:rsidR="00F220D1">
        <w:rPr>
          <w:rFonts w:cs="Times New Roman"/>
        </w:rPr>
        <w:t>addition, o</w:t>
      </w:r>
      <w:r w:rsidR="008161C5">
        <w:rPr>
          <w:rFonts w:cs="Times New Roman"/>
        </w:rPr>
        <w:t>the</w:t>
      </w:r>
      <w:r w:rsidR="00F220D1">
        <w:rPr>
          <w:rFonts w:cs="Times New Roman"/>
        </w:rPr>
        <w:t>r</w:t>
      </w:r>
      <w:r w:rsidR="008161C5">
        <w:rPr>
          <w:rFonts w:cs="Times New Roman"/>
        </w:rPr>
        <w:t xml:space="preserve"> staff may s</w:t>
      </w:r>
      <w:r w:rsidR="00F220D1">
        <w:rPr>
          <w:rFonts w:cs="Times New Roman"/>
        </w:rPr>
        <w:t>p</w:t>
      </w:r>
      <w:r w:rsidR="008161C5">
        <w:rPr>
          <w:rFonts w:cs="Times New Roman"/>
        </w:rPr>
        <w:t>end some of</w:t>
      </w:r>
      <w:r w:rsidR="00F220D1">
        <w:rPr>
          <w:rFonts w:cs="Times New Roman"/>
        </w:rPr>
        <w:t xml:space="preserve"> </w:t>
      </w:r>
      <w:r w:rsidR="008161C5">
        <w:rPr>
          <w:rFonts w:cs="Times New Roman"/>
        </w:rPr>
        <w:t>t</w:t>
      </w:r>
      <w:r w:rsidR="00F220D1">
        <w:rPr>
          <w:rFonts w:cs="Times New Roman"/>
        </w:rPr>
        <w:t>h</w:t>
      </w:r>
      <w:r w:rsidR="008161C5">
        <w:rPr>
          <w:rFonts w:cs="Times New Roman"/>
        </w:rPr>
        <w:t>eir ti</w:t>
      </w:r>
      <w:r w:rsidR="00F220D1">
        <w:rPr>
          <w:rFonts w:cs="Times New Roman"/>
        </w:rPr>
        <w:t>me doing lab related work.  For example, a clerical person might order materials and supplies.  The salaries and fringe benefits</w:t>
      </w:r>
      <w:r w:rsidR="007D120C">
        <w:rPr>
          <w:rFonts w:cs="Times New Roman"/>
        </w:rPr>
        <w:t>,</w:t>
      </w:r>
      <w:r w:rsidR="00F220D1">
        <w:rPr>
          <w:rFonts w:cs="Times New Roman"/>
        </w:rPr>
        <w:t xml:space="preserve"> in the appropriate percentages</w:t>
      </w:r>
      <w:r w:rsidR="007D120C">
        <w:rPr>
          <w:rFonts w:cs="Times New Roman"/>
        </w:rPr>
        <w:t>,</w:t>
      </w:r>
      <w:r w:rsidR="00F220D1">
        <w:rPr>
          <w:rFonts w:cs="Times New Roman"/>
        </w:rPr>
        <w:t xml:space="preserve"> of the</w:t>
      </w:r>
      <w:r w:rsidR="007D120C">
        <w:rPr>
          <w:rFonts w:cs="Times New Roman"/>
        </w:rPr>
        <w:t>se</w:t>
      </w:r>
      <w:r w:rsidR="00F220D1">
        <w:rPr>
          <w:rFonts w:cs="Times New Roman"/>
        </w:rPr>
        <w:t xml:space="preserve"> individuals are charged to the fee.  There is also a university tax on staff and the same proportion of that is also entered.</w:t>
      </w:r>
      <w:r w:rsidR="007D120C">
        <w:rPr>
          <w:rFonts w:cs="Times New Roman"/>
        </w:rPr>
        <w:t xml:space="preserve"> (Taxes to RCs are set based on 3 drivers; student FTE, full-time employee (faculty ad staff) FT</w:t>
      </w:r>
      <w:r w:rsidR="00B972BA">
        <w:rPr>
          <w:rFonts w:cs="Times New Roman"/>
        </w:rPr>
        <w:t>E</w:t>
      </w:r>
      <w:r w:rsidR="007D120C">
        <w:rPr>
          <w:rFonts w:cs="Times New Roman"/>
        </w:rPr>
        <w:t>, and space occupied.)</w:t>
      </w:r>
    </w:p>
    <w:p w14:paraId="568D98FE" w14:textId="7BD50E6C" w:rsidR="007D120C" w:rsidRDefault="007D120C" w:rsidP="00D55479">
      <w:pPr>
        <w:pStyle w:val="ListParagraph"/>
        <w:numPr>
          <w:ilvl w:val="0"/>
          <w:numId w:val="2"/>
        </w:numPr>
        <w:rPr>
          <w:rFonts w:cs="Times New Roman"/>
        </w:rPr>
      </w:pPr>
      <w:r>
        <w:rPr>
          <w:rFonts w:cs="Times New Roman"/>
        </w:rPr>
        <w:t>Space used in the teaching of the labs is the final piece.  This includes not only the p</w:t>
      </w:r>
      <w:r w:rsidR="00BB2292">
        <w:rPr>
          <w:rFonts w:cs="Times New Roman"/>
        </w:rPr>
        <w:t>la</w:t>
      </w:r>
      <w:r>
        <w:rPr>
          <w:rFonts w:cs="Times New Roman"/>
        </w:rPr>
        <w:t>ce</w:t>
      </w:r>
      <w:r w:rsidR="00BB2292">
        <w:rPr>
          <w:rFonts w:cs="Times New Roman"/>
        </w:rPr>
        <w:t>s</w:t>
      </w:r>
      <w:r>
        <w:rPr>
          <w:rFonts w:cs="Times New Roman"/>
        </w:rPr>
        <w:t xml:space="preserve"> where student </w:t>
      </w:r>
      <w:r w:rsidR="00BB2292">
        <w:rPr>
          <w:rFonts w:cs="Times New Roman"/>
        </w:rPr>
        <w:t>ga</w:t>
      </w:r>
      <w:r>
        <w:rPr>
          <w:rFonts w:cs="Times New Roman"/>
        </w:rPr>
        <w:t xml:space="preserve">ther </w:t>
      </w:r>
      <w:r w:rsidR="00324021">
        <w:rPr>
          <w:rFonts w:cs="Times New Roman"/>
        </w:rPr>
        <w:t xml:space="preserve">to do their experimental work </w:t>
      </w:r>
      <w:r>
        <w:rPr>
          <w:rFonts w:cs="Times New Roman"/>
        </w:rPr>
        <w:t>but al</w:t>
      </w:r>
      <w:r w:rsidR="00BB2292">
        <w:rPr>
          <w:rFonts w:cs="Times New Roman"/>
        </w:rPr>
        <w:t>so</w:t>
      </w:r>
      <w:r>
        <w:rPr>
          <w:rFonts w:cs="Times New Roman"/>
        </w:rPr>
        <w:t xml:space="preserve"> preparatory space and </w:t>
      </w:r>
      <w:r w:rsidR="00BB2292">
        <w:rPr>
          <w:rFonts w:cs="Times New Roman"/>
        </w:rPr>
        <w:t>pa</w:t>
      </w:r>
      <w:r>
        <w:rPr>
          <w:rFonts w:cs="Times New Roman"/>
        </w:rPr>
        <w:t xml:space="preserve">rts of core spaces </w:t>
      </w:r>
      <w:r w:rsidR="00BB2292">
        <w:rPr>
          <w:rFonts w:cs="Times New Roman"/>
        </w:rPr>
        <w:t xml:space="preserve">where </w:t>
      </w:r>
      <w:r w:rsidR="003975D0">
        <w:rPr>
          <w:rFonts w:cs="Times New Roman"/>
        </w:rPr>
        <w:t xml:space="preserve">facilities </w:t>
      </w:r>
      <w:r w:rsidR="00BB2292">
        <w:rPr>
          <w:rFonts w:cs="Times New Roman"/>
        </w:rPr>
        <w:t>u</w:t>
      </w:r>
      <w:r w:rsidR="003975D0">
        <w:rPr>
          <w:rFonts w:cs="Times New Roman"/>
        </w:rPr>
        <w:t>se</w:t>
      </w:r>
      <w:r w:rsidR="00BB2292">
        <w:rPr>
          <w:rFonts w:cs="Times New Roman"/>
        </w:rPr>
        <w:t>d</w:t>
      </w:r>
      <w:r w:rsidR="003975D0">
        <w:rPr>
          <w:rFonts w:cs="Times New Roman"/>
        </w:rPr>
        <w:t xml:space="preserve"> </w:t>
      </w:r>
      <w:r w:rsidR="00BB2292">
        <w:rPr>
          <w:rFonts w:cs="Times New Roman"/>
        </w:rPr>
        <w:t>in instru</w:t>
      </w:r>
      <w:r w:rsidR="003975D0">
        <w:rPr>
          <w:rFonts w:cs="Times New Roman"/>
        </w:rPr>
        <w:t>ction are</w:t>
      </w:r>
      <w:r w:rsidR="00BB2292">
        <w:rPr>
          <w:rFonts w:cs="Times New Roman"/>
        </w:rPr>
        <w:t xml:space="preserve"> located. In some disciplines (Biology, Chemistry, Earth Sciences, Forensics) this means space with full utilities with special air handling the cost of which can be discerned from the RCM model.</w:t>
      </w:r>
      <w:r w:rsidR="003975D0">
        <w:rPr>
          <w:rFonts w:cs="Times New Roman"/>
        </w:rPr>
        <w:t xml:space="preserve">  Teaching lab space for other units in the School </w:t>
      </w:r>
      <w:r w:rsidR="006D6760">
        <w:rPr>
          <w:rFonts w:cs="Times New Roman"/>
        </w:rPr>
        <w:t>is</w:t>
      </w:r>
      <w:r w:rsidR="003975D0">
        <w:rPr>
          <w:rFonts w:cs="Times New Roman"/>
        </w:rPr>
        <w:t xml:space="preserve"> less expensive.</w:t>
      </w:r>
    </w:p>
    <w:p w14:paraId="11332B1B" w14:textId="77777777" w:rsidR="003975D0" w:rsidRDefault="003975D0" w:rsidP="003975D0">
      <w:pPr>
        <w:rPr>
          <w:rFonts w:cs="Times New Roman"/>
        </w:rPr>
      </w:pPr>
    </w:p>
    <w:p w14:paraId="730974AF" w14:textId="785B7CC8" w:rsidR="00BB2292" w:rsidRDefault="00290096" w:rsidP="00324021">
      <w:pPr>
        <w:rPr>
          <w:rFonts w:cs="Times New Roman"/>
        </w:rPr>
      </w:pPr>
      <w:r>
        <w:rPr>
          <w:rFonts w:cs="Times New Roman"/>
        </w:rPr>
        <w:t>The four componen</w:t>
      </w:r>
      <w:r w:rsidR="003975D0">
        <w:rPr>
          <w:rFonts w:cs="Times New Roman"/>
        </w:rPr>
        <w:t>t</w:t>
      </w:r>
      <w:r>
        <w:rPr>
          <w:rFonts w:cs="Times New Roman"/>
        </w:rPr>
        <w:t>s</w:t>
      </w:r>
      <w:r w:rsidR="003975D0">
        <w:rPr>
          <w:rFonts w:cs="Times New Roman"/>
        </w:rPr>
        <w:t xml:space="preserve"> are summed and divided by the</w:t>
      </w:r>
      <w:r>
        <w:rPr>
          <w:rFonts w:cs="Times New Roman"/>
        </w:rPr>
        <w:t xml:space="preserve"> n</w:t>
      </w:r>
      <w:r w:rsidR="003975D0">
        <w:rPr>
          <w:rFonts w:cs="Times New Roman"/>
        </w:rPr>
        <w:t xml:space="preserve">umber of </w:t>
      </w:r>
      <w:r>
        <w:rPr>
          <w:rFonts w:cs="Times New Roman"/>
        </w:rPr>
        <w:t>la</w:t>
      </w:r>
      <w:r w:rsidR="003975D0">
        <w:rPr>
          <w:rFonts w:cs="Times New Roman"/>
        </w:rPr>
        <w:t xml:space="preserve">b credit hours (the basis </w:t>
      </w:r>
      <w:r w:rsidR="00324021">
        <w:rPr>
          <w:rFonts w:cs="Times New Roman"/>
        </w:rPr>
        <w:t xml:space="preserve">on which </w:t>
      </w:r>
      <w:r w:rsidR="003975D0">
        <w:rPr>
          <w:rFonts w:cs="Times New Roman"/>
        </w:rPr>
        <w:t xml:space="preserve">the </w:t>
      </w:r>
      <w:r>
        <w:rPr>
          <w:rFonts w:cs="Times New Roman"/>
        </w:rPr>
        <w:t>lab</w:t>
      </w:r>
      <w:r w:rsidR="003975D0">
        <w:rPr>
          <w:rFonts w:cs="Times New Roman"/>
        </w:rPr>
        <w:t xml:space="preserve"> fee</w:t>
      </w:r>
      <w:r w:rsidR="00324021">
        <w:rPr>
          <w:rFonts w:cs="Times New Roman"/>
        </w:rPr>
        <w:t xml:space="preserve"> is levied</w:t>
      </w:r>
      <w:r w:rsidR="003975D0">
        <w:rPr>
          <w:rFonts w:cs="Times New Roman"/>
        </w:rPr>
        <w:t>) taught</w:t>
      </w:r>
      <w:r>
        <w:rPr>
          <w:rFonts w:cs="Times New Roman"/>
        </w:rPr>
        <w:t xml:space="preserve"> the previous year </w:t>
      </w:r>
      <w:r w:rsidR="003911EA">
        <w:rPr>
          <w:rFonts w:cs="Times New Roman"/>
        </w:rPr>
        <w:t>to calculate the true</w:t>
      </w:r>
      <w:r w:rsidR="003975D0">
        <w:rPr>
          <w:rFonts w:cs="Times New Roman"/>
        </w:rPr>
        <w:t xml:space="preserve"> </w:t>
      </w:r>
      <w:r w:rsidR="00324021">
        <w:rPr>
          <w:rFonts w:cs="Times New Roman"/>
        </w:rPr>
        <w:t xml:space="preserve">(full cost recovery) </w:t>
      </w:r>
      <w:r w:rsidR="003975D0">
        <w:rPr>
          <w:rFonts w:cs="Times New Roman"/>
        </w:rPr>
        <w:t>lab fee.  This</w:t>
      </w:r>
      <w:r>
        <w:rPr>
          <w:rFonts w:cs="Times New Roman"/>
        </w:rPr>
        <w:t xml:space="preserve"> </w:t>
      </w:r>
      <w:r w:rsidR="003911EA">
        <w:rPr>
          <w:rFonts w:cs="Times New Roman"/>
        </w:rPr>
        <w:t>represents</w:t>
      </w:r>
      <w:r>
        <w:rPr>
          <w:rFonts w:cs="Times New Roman"/>
        </w:rPr>
        <w:t xml:space="preserve"> an “avera</w:t>
      </w:r>
      <w:r w:rsidR="003975D0">
        <w:rPr>
          <w:rFonts w:cs="Times New Roman"/>
        </w:rPr>
        <w:t>g</w:t>
      </w:r>
      <w:r>
        <w:rPr>
          <w:rFonts w:cs="Times New Roman"/>
        </w:rPr>
        <w:t>e”</w:t>
      </w:r>
      <w:r w:rsidR="003975D0">
        <w:rPr>
          <w:rFonts w:cs="Times New Roman"/>
        </w:rPr>
        <w:t xml:space="preserve"> </w:t>
      </w:r>
      <w:r>
        <w:rPr>
          <w:rFonts w:cs="Times New Roman"/>
        </w:rPr>
        <w:t>la</w:t>
      </w:r>
      <w:r w:rsidR="003975D0">
        <w:rPr>
          <w:rFonts w:cs="Times New Roman"/>
        </w:rPr>
        <w:t xml:space="preserve">b fee for </w:t>
      </w:r>
      <w:r w:rsidR="003911EA">
        <w:rPr>
          <w:rFonts w:cs="Times New Roman"/>
        </w:rPr>
        <w:t>the</w:t>
      </w:r>
      <w:r w:rsidR="003975D0">
        <w:rPr>
          <w:rFonts w:cs="Times New Roman"/>
        </w:rPr>
        <w:t xml:space="preserve"> depart</w:t>
      </w:r>
      <w:r>
        <w:rPr>
          <w:rFonts w:cs="Times New Roman"/>
        </w:rPr>
        <w:t>me</w:t>
      </w:r>
      <w:r w:rsidR="003975D0">
        <w:rPr>
          <w:rFonts w:cs="Times New Roman"/>
        </w:rPr>
        <w:t>nt</w:t>
      </w:r>
      <w:r>
        <w:rPr>
          <w:rFonts w:cs="Times New Roman"/>
        </w:rPr>
        <w:t xml:space="preserve">.  From this we can easily calculate the percentage of the lab fee for each of the components.  </w:t>
      </w:r>
      <w:r w:rsidR="001B5A4A">
        <w:rPr>
          <w:rFonts w:cs="Times New Roman"/>
        </w:rPr>
        <w:t>These percentages are used to distribute the lab fee dollars to their ultimate destinations each term.  Component 1 goes to department budgets. Component 2 goes to a School</w:t>
      </w:r>
      <w:r w:rsidR="00CB234F">
        <w:rPr>
          <w:rFonts w:cs="Times New Roman"/>
        </w:rPr>
        <w:t xml:space="preserve"> </w:t>
      </w:r>
      <w:r w:rsidR="001B5A4A">
        <w:rPr>
          <w:rFonts w:cs="Times New Roman"/>
        </w:rPr>
        <w:t>escrow account that department</w:t>
      </w:r>
      <w:r w:rsidR="00324021">
        <w:rPr>
          <w:rFonts w:cs="Times New Roman"/>
        </w:rPr>
        <w:t>s</w:t>
      </w:r>
      <w:r w:rsidR="001B5A4A">
        <w:rPr>
          <w:rFonts w:cs="Times New Roman"/>
        </w:rPr>
        <w:t xml:space="preserve"> can access to </w:t>
      </w:r>
      <w:r w:rsidR="00754D2D">
        <w:rPr>
          <w:rFonts w:cs="Times New Roman"/>
        </w:rPr>
        <w:t>purchase</w:t>
      </w:r>
      <w:r w:rsidR="001B5A4A">
        <w:rPr>
          <w:rFonts w:cs="Times New Roman"/>
        </w:rPr>
        <w:t xml:space="preserve"> new equipment.</w:t>
      </w:r>
      <w:r w:rsidR="00CB234F">
        <w:rPr>
          <w:rFonts w:cs="Times New Roman"/>
        </w:rPr>
        <w:t xml:space="preserve">  Components 3 and 4 go to the School since it pays for space through taxes and covers all full-time staff salaries.  Because we say that lab fees are set to fully recover costs we are careful to spend the fee dollars on the labs so this money is not fungible.  The system is set-up, however</w:t>
      </w:r>
      <w:r w:rsidR="006A42C9">
        <w:rPr>
          <w:rFonts w:cs="Times New Roman"/>
        </w:rPr>
        <w:t>,</w:t>
      </w:r>
      <w:r w:rsidR="00CB234F">
        <w:rPr>
          <w:rFonts w:cs="Times New Roman"/>
        </w:rPr>
        <w:t xml:space="preserve"> to automatically provide </w:t>
      </w:r>
      <w:r w:rsidR="006A42C9">
        <w:rPr>
          <w:rFonts w:cs="Times New Roman"/>
        </w:rPr>
        <w:t xml:space="preserve">additional </w:t>
      </w:r>
      <w:r w:rsidR="00CB234F">
        <w:rPr>
          <w:rFonts w:cs="Times New Roman"/>
        </w:rPr>
        <w:t>funds during a year when la</w:t>
      </w:r>
      <w:r w:rsidR="00754D2D">
        <w:rPr>
          <w:rFonts w:cs="Times New Roman"/>
        </w:rPr>
        <w:t>b enrollments (and costs) surge</w:t>
      </w:r>
      <w:r w:rsidR="00F12060">
        <w:rPr>
          <w:rFonts w:cs="Times New Roman"/>
        </w:rPr>
        <w:t>.  Campus generally allows a small annual increase in the fee as long as the final fee is at or below full cost recovery.</w:t>
      </w:r>
      <w:r w:rsidR="006D6760">
        <w:rPr>
          <w:rFonts w:cs="Times New Roman"/>
        </w:rPr>
        <w:t xml:space="preserve">  This is typically the case because the costs of materials and new equipment rise faster than the allowed fee increases. </w:t>
      </w:r>
    </w:p>
    <w:p w14:paraId="4CCE6186" w14:textId="77777777" w:rsidR="00BE0400" w:rsidRDefault="00BE0400" w:rsidP="00BB2292">
      <w:pPr>
        <w:rPr>
          <w:rFonts w:cs="Times New Roman"/>
        </w:rPr>
      </w:pPr>
    </w:p>
    <w:p w14:paraId="24802693" w14:textId="2E72BEE4" w:rsidR="00BE0400" w:rsidRDefault="00324021" w:rsidP="00BB2292">
      <w:pPr>
        <w:rPr>
          <w:rFonts w:cs="Times New Roman"/>
        </w:rPr>
      </w:pPr>
      <w:r>
        <w:rPr>
          <w:rFonts w:cs="Times New Roman"/>
        </w:rPr>
        <w:t>Establishing department budgets</w:t>
      </w:r>
      <w:r w:rsidR="00BE0400">
        <w:rPr>
          <w:rFonts w:cs="Times New Roman"/>
        </w:rPr>
        <w:t xml:space="preserve"> with the parameters discussed so far requires some </w:t>
      </w:r>
      <w:r w:rsidR="00CF5AC2">
        <w:rPr>
          <w:rFonts w:cs="Times New Roman"/>
        </w:rPr>
        <w:t xml:space="preserve">planning in setting </w:t>
      </w:r>
      <w:r w:rsidR="00D817E8">
        <w:rPr>
          <w:rFonts w:cs="Times New Roman"/>
        </w:rPr>
        <w:t xml:space="preserve">the </w:t>
      </w:r>
      <w:r w:rsidR="00CF5AC2">
        <w:rPr>
          <w:rFonts w:cs="Times New Roman"/>
        </w:rPr>
        <w:t>timing</w:t>
      </w:r>
      <w:r w:rsidR="00D817E8">
        <w:rPr>
          <w:rFonts w:cs="Times New Roman"/>
        </w:rPr>
        <w:t xml:space="preserve"> for collecting basic data</w:t>
      </w:r>
      <w:r w:rsidR="00BE0400">
        <w:rPr>
          <w:rFonts w:cs="Times New Roman"/>
        </w:rPr>
        <w:t>.  The budget year is July 1 – June 30 with budgets due in late spring.  Faculty counts are made April 1.  Majors</w:t>
      </w:r>
      <w:r w:rsidR="00CF3805">
        <w:rPr>
          <w:rFonts w:cs="Times New Roman"/>
        </w:rPr>
        <w:t>’</w:t>
      </w:r>
      <w:r w:rsidR="00BE0400">
        <w:rPr>
          <w:rFonts w:cs="Times New Roman"/>
        </w:rPr>
        <w:t xml:space="preserve"> counts </w:t>
      </w:r>
      <w:r w:rsidR="006D5C4E">
        <w:rPr>
          <w:rFonts w:cs="Times New Roman"/>
        </w:rPr>
        <w:t xml:space="preserve">are </w:t>
      </w:r>
      <w:r w:rsidR="00BE0400">
        <w:rPr>
          <w:rFonts w:cs="Times New Roman"/>
        </w:rPr>
        <w:t xml:space="preserve">based on those from the previous fall after final census. </w:t>
      </w:r>
      <w:r w:rsidR="006D5C4E">
        <w:rPr>
          <w:rFonts w:cs="Times New Roman"/>
        </w:rPr>
        <w:t xml:space="preserve"> Credit hour counts and lab fee (consumables and equipment components) are set based on the previous year</w:t>
      </w:r>
      <w:r w:rsidR="00CF5AC2">
        <w:rPr>
          <w:rFonts w:cs="Times New Roman"/>
        </w:rPr>
        <w:t>’</w:t>
      </w:r>
      <w:r w:rsidR="006D5C4E">
        <w:rPr>
          <w:rFonts w:cs="Times New Roman"/>
        </w:rPr>
        <w:t>s number</w:t>
      </w:r>
      <w:r w:rsidR="00CF5AC2">
        <w:rPr>
          <w:rFonts w:cs="Times New Roman"/>
        </w:rPr>
        <w:t>s</w:t>
      </w:r>
      <w:r w:rsidR="006D5C4E">
        <w:rPr>
          <w:rFonts w:cs="Times New Roman"/>
        </w:rPr>
        <w:t xml:space="preserve">. </w:t>
      </w:r>
      <w:proofErr w:type="gramStart"/>
      <w:r w:rsidR="006D5C4E">
        <w:rPr>
          <w:rFonts w:cs="Times New Roman"/>
        </w:rPr>
        <w:t xml:space="preserve">In cases where the data for summer session </w:t>
      </w:r>
      <w:r w:rsidR="00CF5AC2">
        <w:rPr>
          <w:rFonts w:cs="Times New Roman"/>
        </w:rPr>
        <w:t>I</w:t>
      </w:r>
      <w:r w:rsidR="006D5C4E">
        <w:rPr>
          <w:rFonts w:cs="Times New Roman"/>
        </w:rPr>
        <w:t xml:space="preserve"> </w:t>
      </w:r>
      <w:r w:rsidR="00B972BA">
        <w:rPr>
          <w:rFonts w:cs="Times New Roman"/>
        </w:rPr>
        <w:t xml:space="preserve">(the final term of the budget year) </w:t>
      </w:r>
      <w:r w:rsidR="006D6760">
        <w:rPr>
          <w:rFonts w:cs="Times New Roman"/>
        </w:rPr>
        <w:t>are</w:t>
      </w:r>
      <w:r w:rsidR="006D5C4E">
        <w:rPr>
          <w:rFonts w:cs="Times New Roman"/>
        </w:rPr>
        <w:t xml:space="preserve"> not yet available, the counts f</w:t>
      </w:r>
      <w:r w:rsidR="00F12060">
        <w:rPr>
          <w:rFonts w:cs="Times New Roman"/>
        </w:rPr>
        <w:t>ro</w:t>
      </w:r>
      <w:r w:rsidR="006D5C4E">
        <w:rPr>
          <w:rFonts w:cs="Times New Roman"/>
        </w:rPr>
        <w:t>m the year before are used as a substitute.</w:t>
      </w:r>
      <w:proofErr w:type="gramEnd"/>
      <w:r w:rsidR="006D5C4E">
        <w:rPr>
          <w:rFonts w:cs="Times New Roman"/>
        </w:rPr>
        <w:t xml:space="preserve">  I</w:t>
      </w:r>
      <w:r w:rsidR="00B972BA">
        <w:rPr>
          <w:rFonts w:cs="Times New Roman"/>
        </w:rPr>
        <w:t>n</w:t>
      </w:r>
      <w:r w:rsidR="006D5C4E">
        <w:rPr>
          <w:rFonts w:cs="Times New Roman"/>
        </w:rPr>
        <w:t xml:space="preserve"> early May, when all data for the </w:t>
      </w:r>
      <w:r w:rsidR="00CF5AC2">
        <w:rPr>
          <w:rFonts w:cs="Times New Roman"/>
        </w:rPr>
        <w:t xml:space="preserve">current </w:t>
      </w:r>
      <w:r w:rsidR="006D5C4E">
        <w:rPr>
          <w:rFonts w:cs="Times New Roman"/>
        </w:rPr>
        <w:t xml:space="preserve">academic </w:t>
      </w:r>
      <w:r w:rsidR="00F12060">
        <w:rPr>
          <w:rFonts w:cs="Times New Roman"/>
        </w:rPr>
        <w:t>year</w:t>
      </w:r>
      <w:r w:rsidR="006D5C4E">
        <w:rPr>
          <w:rFonts w:cs="Times New Roman"/>
        </w:rPr>
        <w:t xml:space="preserve"> are in</w:t>
      </w:r>
      <w:r w:rsidR="00F12060">
        <w:rPr>
          <w:rFonts w:cs="Times New Roman"/>
        </w:rPr>
        <w:t>,</w:t>
      </w:r>
      <w:r w:rsidR="006D5C4E">
        <w:rPr>
          <w:rFonts w:cs="Times New Roman"/>
        </w:rPr>
        <w:t xml:space="preserve"> </w:t>
      </w:r>
      <w:r w:rsidR="00F12060">
        <w:rPr>
          <w:rFonts w:cs="Times New Roman"/>
        </w:rPr>
        <w:t>the f</w:t>
      </w:r>
      <w:r w:rsidR="006D5C4E">
        <w:rPr>
          <w:rFonts w:cs="Times New Roman"/>
        </w:rPr>
        <w:t>in</w:t>
      </w:r>
      <w:r w:rsidR="00F12060">
        <w:rPr>
          <w:rFonts w:cs="Times New Roman"/>
        </w:rPr>
        <w:t>al</w:t>
      </w:r>
      <w:r w:rsidR="006D5C4E">
        <w:rPr>
          <w:rFonts w:cs="Times New Roman"/>
        </w:rPr>
        <w:t xml:space="preserve"> </w:t>
      </w:r>
      <w:r w:rsidR="00F12060">
        <w:rPr>
          <w:rFonts w:cs="Times New Roman"/>
        </w:rPr>
        <w:t>a</w:t>
      </w:r>
      <w:r w:rsidR="006D5C4E">
        <w:rPr>
          <w:rFonts w:cs="Times New Roman"/>
        </w:rPr>
        <w:t>dj</w:t>
      </w:r>
      <w:r w:rsidR="00F12060">
        <w:rPr>
          <w:rFonts w:cs="Times New Roman"/>
        </w:rPr>
        <w:t>us</w:t>
      </w:r>
      <w:r w:rsidR="006D5C4E">
        <w:rPr>
          <w:rFonts w:cs="Times New Roman"/>
        </w:rPr>
        <w:t>t</w:t>
      </w:r>
      <w:r w:rsidR="00F12060">
        <w:rPr>
          <w:rFonts w:cs="Times New Roman"/>
        </w:rPr>
        <w:t>men</w:t>
      </w:r>
      <w:r w:rsidR="006D5C4E">
        <w:rPr>
          <w:rFonts w:cs="Times New Roman"/>
        </w:rPr>
        <w:t>t</w:t>
      </w:r>
      <w:r w:rsidR="00F12060">
        <w:rPr>
          <w:rFonts w:cs="Times New Roman"/>
        </w:rPr>
        <w:t>s</w:t>
      </w:r>
      <w:r w:rsidR="006D5C4E">
        <w:rPr>
          <w:rFonts w:cs="Times New Roman"/>
        </w:rPr>
        <w:t xml:space="preserve"> are </w:t>
      </w:r>
      <w:r w:rsidR="00F12060">
        <w:rPr>
          <w:rFonts w:cs="Times New Roman"/>
        </w:rPr>
        <w:t>ma</w:t>
      </w:r>
      <w:r w:rsidR="006D5C4E">
        <w:rPr>
          <w:rFonts w:cs="Times New Roman"/>
        </w:rPr>
        <w:t xml:space="preserve">de </w:t>
      </w:r>
      <w:r w:rsidR="00F12060">
        <w:rPr>
          <w:rFonts w:cs="Times New Roman"/>
        </w:rPr>
        <w:t>to the</w:t>
      </w:r>
      <w:r w:rsidR="00CF3805">
        <w:rPr>
          <w:rFonts w:cs="Times New Roman"/>
        </w:rPr>
        <w:t xml:space="preserve"> </w:t>
      </w:r>
      <w:r w:rsidR="006D5C4E">
        <w:rPr>
          <w:rFonts w:cs="Times New Roman"/>
        </w:rPr>
        <w:t>c</w:t>
      </w:r>
      <w:r w:rsidR="00F12060">
        <w:rPr>
          <w:rFonts w:cs="Times New Roman"/>
        </w:rPr>
        <w:t>redit hour, the cred</w:t>
      </w:r>
      <w:r w:rsidR="006D5C4E">
        <w:rPr>
          <w:rFonts w:cs="Times New Roman"/>
        </w:rPr>
        <w:t>it</w:t>
      </w:r>
      <w:r w:rsidR="00F12060">
        <w:rPr>
          <w:rFonts w:cs="Times New Roman"/>
        </w:rPr>
        <w:t xml:space="preserve"> </w:t>
      </w:r>
      <w:r w:rsidR="00CF3805">
        <w:rPr>
          <w:rFonts w:cs="Times New Roman"/>
        </w:rPr>
        <w:t>hour bonus and lab fee</w:t>
      </w:r>
      <w:r w:rsidR="00B972BA">
        <w:rPr>
          <w:rFonts w:cs="Times New Roman"/>
        </w:rPr>
        <w:t xml:space="preserve"> payouts.</w:t>
      </w:r>
      <w:r w:rsidR="00F12060">
        <w:rPr>
          <w:rFonts w:cs="Times New Roman"/>
        </w:rPr>
        <w:t xml:space="preserve">  There are occasions when credit hours fall </w:t>
      </w:r>
      <w:r w:rsidR="00CF3805">
        <w:rPr>
          <w:rFonts w:cs="Times New Roman"/>
        </w:rPr>
        <w:t>where</w:t>
      </w:r>
      <w:r w:rsidR="00F12060">
        <w:rPr>
          <w:rFonts w:cs="Times New Roman"/>
        </w:rPr>
        <w:t xml:space="preserve"> a department may have to return some of its credit hour and lab fee </w:t>
      </w:r>
      <w:r w:rsidR="009722B2">
        <w:rPr>
          <w:rFonts w:cs="Times New Roman"/>
        </w:rPr>
        <w:t>allocation</w:t>
      </w:r>
      <w:r w:rsidR="00F12060">
        <w:rPr>
          <w:rFonts w:cs="Times New Roman"/>
        </w:rPr>
        <w:t>.</w:t>
      </w:r>
    </w:p>
    <w:p w14:paraId="6354A786" w14:textId="77777777" w:rsidR="00D87B4D" w:rsidRPr="00AF29F9" w:rsidRDefault="00D87B4D" w:rsidP="00D87B4D">
      <w:pPr>
        <w:rPr>
          <w:rFonts w:cs="Times New Roman"/>
        </w:rPr>
      </w:pPr>
    </w:p>
    <w:p w14:paraId="41AB9C84" w14:textId="13E2551D" w:rsidR="00E4229A" w:rsidRDefault="00E4229A" w:rsidP="00D87B4D">
      <w:pPr>
        <w:rPr>
          <w:rFonts w:cs="Times New Roman"/>
        </w:rPr>
      </w:pPr>
      <w:r w:rsidRPr="00E4229A">
        <w:rPr>
          <w:rFonts w:cs="Times New Roman"/>
        </w:rPr>
        <w:t>Although not a c</w:t>
      </w:r>
      <w:r>
        <w:rPr>
          <w:rFonts w:cs="Times New Roman"/>
        </w:rPr>
        <w:t>omponen</w:t>
      </w:r>
      <w:r w:rsidRPr="00E4229A">
        <w:rPr>
          <w:rFonts w:cs="Times New Roman"/>
        </w:rPr>
        <w:t>t of department b</w:t>
      </w:r>
      <w:r>
        <w:rPr>
          <w:rFonts w:cs="Times New Roman"/>
        </w:rPr>
        <w:t xml:space="preserve">ase budgets, </w:t>
      </w:r>
      <w:r w:rsidRPr="00E4229A">
        <w:rPr>
          <w:rFonts w:cs="Times New Roman"/>
          <w:b/>
        </w:rPr>
        <w:t>ICR</w:t>
      </w:r>
      <w:r w:rsidRPr="00E4229A">
        <w:rPr>
          <w:rFonts w:cs="Times New Roman"/>
        </w:rPr>
        <w:t xml:space="preserve"> </w:t>
      </w:r>
      <w:r>
        <w:rPr>
          <w:rFonts w:cs="Times New Roman"/>
        </w:rPr>
        <w:t xml:space="preserve">(actually general fund dollars that are freed when ICR is received) </w:t>
      </w:r>
      <w:r w:rsidRPr="00E4229A">
        <w:rPr>
          <w:rFonts w:cs="Times New Roman"/>
        </w:rPr>
        <w:t>is an impo</w:t>
      </w:r>
      <w:r>
        <w:rPr>
          <w:rFonts w:cs="Times New Roman"/>
        </w:rPr>
        <w:t xml:space="preserve">rtant incentivized </w:t>
      </w:r>
      <w:r w:rsidRPr="00E4229A">
        <w:rPr>
          <w:rFonts w:cs="Times New Roman"/>
        </w:rPr>
        <w:t>elem</w:t>
      </w:r>
      <w:r>
        <w:rPr>
          <w:rFonts w:cs="Times New Roman"/>
        </w:rPr>
        <w:t>e</w:t>
      </w:r>
      <w:r w:rsidRPr="00E4229A">
        <w:rPr>
          <w:rFonts w:cs="Times New Roman"/>
        </w:rPr>
        <w:t>n</w:t>
      </w:r>
      <w:r>
        <w:rPr>
          <w:rFonts w:cs="Times New Roman"/>
        </w:rPr>
        <w:t>t</w:t>
      </w:r>
      <w:r w:rsidRPr="00E4229A">
        <w:rPr>
          <w:rFonts w:cs="Times New Roman"/>
        </w:rPr>
        <w:t xml:space="preserve"> of </w:t>
      </w:r>
      <w:r>
        <w:rPr>
          <w:rFonts w:cs="Times New Roman"/>
        </w:rPr>
        <w:t xml:space="preserve">the </w:t>
      </w:r>
      <w:r w:rsidRPr="00E4229A">
        <w:rPr>
          <w:rFonts w:cs="Times New Roman"/>
        </w:rPr>
        <w:t>overall resources ava</w:t>
      </w:r>
      <w:r>
        <w:rPr>
          <w:rFonts w:cs="Times New Roman"/>
        </w:rPr>
        <w:t>ilabl</w:t>
      </w:r>
      <w:r w:rsidRPr="00E4229A">
        <w:rPr>
          <w:rFonts w:cs="Times New Roman"/>
        </w:rPr>
        <w:t>e to departments.</w:t>
      </w:r>
      <w:r>
        <w:rPr>
          <w:rFonts w:cs="Times New Roman"/>
          <w:b/>
        </w:rPr>
        <w:t xml:space="preserve"> </w:t>
      </w:r>
      <w:r>
        <w:rPr>
          <w:rFonts w:cs="Times New Roman"/>
        </w:rPr>
        <w:t xml:space="preserve">Twenty percent of </w:t>
      </w:r>
      <w:r w:rsidR="00D87B4D" w:rsidRPr="00AF29F9">
        <w:rPr>
          <w:rFonts w:cs="Times New Roman"/>
        </w:rPr>
        <w:t>ICR is kept by campus for competitive graduate fellowship</w:t>
      </w:r>
      <w:r w:rsidR="00FF69D3">
        <w:rPr>
          <w:rFonts w:cs="Times New Roman"/>
        </w:rPr>
        <w:t>s</w:t>
      </w:r>
      <w:r w:rsidR="00D87B4D" w:rsidRPr="00AF29F9">
        <w:rPr>
          <w:rFonts w:cs="Times New Roman"/>
        </w:rPr>
        <w:t xml:space="preserve"> and block </w:t>
      </w:r>
      <w:r w:rsidR="000C1373">
        <w:rPr>
          <w:rFonts w:cs="Times New Roman"/>
        </w:rPr>
        <w:t xml:space="preserve">grant </w:t>
      </w:r>
      <w:r w:rsidR="00D87B4D" w:rsidRPr="00AF29F9">
        <w:rPr>
          <w:rFonts w:cs="Times New Roman"/>
        </w:rPr>
        <w:t>allocations to School</w:t>
      </w:r>
      <w:r w:rsidR="00FF69D3">
        <w:rPr>
          <w:rFonts w:cs="Times New Roman"/>
        </w:rPr>
        <w:t>s</w:t>
      </w:r>
      <w:r w:rsidR="00D87B4D" w:rsidRPr="00AF29F9">
        <w:rPr>
          <w:rFonts w:cs="Times New Roman"/>
        </w:rPr>
        <w:t>.  Of the remaining 80%</w:t>
      </w:r>
      <w:r>
        <w:rPr>
          <w:rFonts w:cs="Times New Roman"/>
        </w:rPr>
        <w:t xml:space="preserve"> coming to Science</w:t>
      </w:r>
      <w:r w:rsidR="00D87B4D" w:rsidRPr="00AF29F9">
        <w:rPr>
          <w:rFonts w:cs="Times New Roman"/>
        </w:rPr>
        <w:t>, 20% goes to the department of origin and 10%</w:t>
      </w:r>
      <w:r w:rsidR="00FF69D3">
        <w:rPr>
          <w:rFonts w:cs="Times New Roman"/>
        </w:rPr>
        <w:t xml:space="preserve"> </w:t>
      </w:r>
      <w:r w:rsidR="00D87B4D" w:rsidRPr="00AF29F9">
        <w:rPr>
          <w:rFonts w:cs="Times New Roman"/>
        </w:rPr>
        <w:t xml:space="preserve">to the PI. Except for portions </w:t>
      </w:r>
      <w:r>
        <w:rPr>
          <w:rFonts w:cs="Times New Roman"/>
        </w:rPr>
        <w:t xml:space="preserve">(another 10%) </w:t>
      </w:r>
      <w:r w:rsidR="00D87B4D" w:rsidRPr="00AF29F9">
        <w:rPr>
          <w:rFonts w:cs="Times New Roman"/>
        </w:rPr>
        <w:t>going to Ce</w:t>
      </w:r>
      <w:r w:rsidR="00554A90">
        <w:rPr>
          <w:rFonts w:cs="Times New Roman"/>
        </w:rPr>
        <w:t>nters in the School the rest (56</w:t>
      </w:r>
      <w:r w:rsidR="00D87B4D" w:rsidRPr="00AF29F9">
        <w:rPr>
          <w:rFonts w:cs="Times New Roman"/>
        </w:rPr>
        <w:t>% maximum) stays with the School for</w:t>
      </w:r>
      <w:r w:rsidR="00FF69D3">
        <w:rPr>
          <w:rFonts w:cs="Times New Roman"/>
        </w:rPr>
        <w:t xml:space="preserve"> new</w:t>
      </w:r>
      <w:r w:rsidR="00D87B4D" w:rsidRPr="00AF29F9">
        <w:rPr>
          <w:rFonts w:cs="Times New Roman"/>
        </w:rPr>
        <w:t xml:space="preserve"> faculty start-up and debt retirement on new research space. </w:t>
      </w:r>
      <w:r>
        <w:rPr>
          <w:rFonts w:cs="Times New Roman"/>
        </w:rPr>
        <w:t xml:space="preserve">  Departments can use these dollars in any way although they are encouraged to reinvest them in the overall research enterprise from which they were generated.</w:t>
      </w:r>
      <w:r w:rsidR="00D87B4D" w:rsidRPr="00AF29F9">
        <w:rPr>
          <w:rFonts w:cs="Times New Roman"/>
        </w:rPr>
        <w:t xml:space="preserve"> </w:t>
      </w:r>
      <w:r>
        <w:rPr>
          <w:rFonts w:cs="Times New Roman"/>
        </w:rPr>
        <w:t xml:space="preserve">  ICR that returns to the PI is to be used primarily for professional development defined broadly.</w:t>
      </w:r>
    </w:p>
    <w:p w14:paraId="6FA04FD0" w14:textId="77777777" w:rsidR="00B858EE" w:rsidRDefault="00B858EE" w:rsidP="00D87B4D">
      <w:pPr>
        <w:rPr>
          <w:rFonts w:cs="Times New Roman"/>
        </w:rPr>
      </w:pPr>
    </w:p>
    <w:p w14:paraId="7422D2EC" w14:textId="77777777" w:rsidR="00B858EE" w:rsidRDefault="00B858EE" w:rsidP="00D87B4D">
      <w:pPr>
        <w:rPr>
          <w:rFonts w:cs="Times New Roman"/>
        </w:rPr>
      </w:pPr>
      <w:r>
        <w:rPr>
          <w:rFonts w:cs="Times New Roman"/>
        </w:rPr>
        <w:t xml:space="preserve">A second, non-base budget item that </w:t>
      </w:r>
      <w:r w:rsidR="000C1373">
        <w:rPr>
          <w:rFonts w:cs="Times New Roman"/>
        </w:rPr>
        <w:t xml:space="preserve">is highly incentivized and </w:t>
      </w:r>
      <w:r>
        <w:rPr>
          <w:rFonts w:cs="Times New Roman"/>
        </w:rPr>
        <w:t xml:space="preserve">provides significant income for some departments is </w:t>
      </w:r>
      <w:r w:rsidRPr="000C1373">
        <w:rPr>
          <w:rFonts w:cs="Times New Roman"/>
          <w:b/>
        </w:rPr>
        <w:t>research release</w:t>
      </w:r>
      <w:r>
        <w:rPr>
          <w:rFonts w:cs="Times New Roman"/>
        </w:rPr>
        <w:t xml:space="preserve"> that is earned through</w:t>
      </w:r>
      <w:r w:rsidR="000C1373">
        <w:rPr>
          <w:rFonts w:cs="Times New Roman"/>
        </w:rPr>
        <w:t xml:space="preserve"> course buy-outs.  Buy</w:t>
      </w:r>
      <w:r>
        <w:rPr>
          <w:rFonts w:cs="Times New Roman"/>
        </w:rPr>
        <w:t>-outs are fiscally complex in the School because teaching loads vary from 1 + 1 to 2 + 2.  Research release is returned to the department of origin at 80% of salary with the other 20% invested in the School fund to support graduate s</w:t>
      </w:r>
      <w:r w:rsidR="000C1373">
        <w:rPr>
          <w:rFonts w:cs="Times New Roman"/>
        </w:rPr>
        <w:t xml:space="preserve">tudents (see below).  The </w:t>
      </w:r>
      <w:proofErr w:type="gramStart"/>
      <w:r w:rsidR="000C1373">
        <w:rPr>
          <w:rFonts w:cs="Times New Roman"/>
        </w:rPr>
        <w:t>fring</w:t>
      </w:r>
      <w:r>
        <w:rPr>
          <w:rFonts w:cs="Times New Roman"/>
        </w:rPr>
        <w:t>e</w:t>
      </w:r>
      <w:r w:rsidR="000C1373">
        <w:rPr>
          <w:rFonts w:cs="Times New Roman"/>
        </w:rPr>
        <w:t xml:space="preserve"> </w:t>
      </w:r>
      <w:r>
        <w:rPr>
          <w:rFonts w:cs="Times New Roman"/>
        </w:rPr>
        <w:t>ben</w:t>
      </w:r>
      <w:r w:rsidR="000C1373">
        <w:rPr>
          <w:rFonts w:cs="Times New Roman"/>
        </w:rPr>
        <w:t>e</w:t>
      </w:r>
      <w:r>
        <w:rPr>
          <w:rFonts w:cs="Times New Roman"/>
        </w:rPr>
        <w:t>fit</w:t>
      </w:r>
      <w:r w:rsidR="00754D2D">
        <w:rPr>
          <w:rFonts w:cs="Times New Roman"/>
        </w:rPr>
        <w:t>s</w:t>
      </w:r>
      <w:r>
        <w:rPr>
          <w:rFonts w:cs="Times New Roman"/>
        </w:rPr>
        <w:t xml:space="preserve"> portion </w:t>
      </w:r>
      <w:r w:rsidR="003911EA">
        <w:rPr>
          <w:rFonts w:cs="Times New Roman"/>
        </w:rPr>
        <w:t xml:space="preserve">of the release </w:t>
      </w:r>
      <w:r>
        <w:rPr>
          <w:rFonts w:cs="Times New Roman"/>
        </w:rPr>
        <w:t xml:space="preserve">is </w:t>
      </w:r>
      <w:r w:rsidR="000C1373">
        <w:rPr>
          <w:rFonts w:cs="Times New Roman"/>
        </w:rPr>
        <w:t>retained</w:t>
      </w:r>
      <w:r>
        <w:rPr>
          <w:rFonts w:cs="Times New Roman"/>
        </w:rPr>
        <w:t xml:space="preserve"> by the Sc</w:t>
      </w:r>
      <w:r w:rsidR="000C1373">
        <w:rPr>
          <w:rFonts w:cs="Times New Roman"/>
        </w:rPr>
        <w:t>h</w:t>
      </w:r>
      <w:r>
        <w:rPr>
          <w:rFonts w:cs="Times New Roman"/>
        </w:rPr>
        <w:t>ool</w:t>
      </w:r>
      <w:proofErr w:type="gramEnd"/>
      <w:r>
        <w:rPr>
          <w:rFonts w:cs="Times New Roman"/>
        </w:rPr>
        <w:t>.</w:t>
      </w:r>
    </w:p>
    <w:p w14:paraId="7702AB61" w14:textId="77777777" w:rsidR="003911EA" w:rsidRDefault="003911EA" w:rsidP="00D87B4D">
      <w:pPr>
        <w:rPr>
          <w:rFonts w:cs="Times New Roman"/>
        </w:rPr>
      </w:pPr>
    </w:p>
    <w:p w14:paraId="3C75ADFC" w14:textId="22D0F7D6" w:rsidR="00DB081E" w:rsidRDefault="003911EA" w:rsidP="00D87B4D">
      <w:pPr>
        <w:rPr>
          <w:rFonts w:cs="Times New Roman"/>
        </w:rPr>
      </w:pPr>
      <w:r>
        <w:rPr>
          <w:rFonts w:cs="Times New Roman"/>
        </w:rPr>
        <w:t xml:space="preserve">In order to provide a complete picture of department support </w:t>
      </w:r>
      <w:r w:rsidR="00D817E8">
        <w:rPr>
          <w:rFonts w:cs="Times New Roman"/>
        </w:rPr>
        <w:t xml:space="preserve">for departments </w:t>
      </w:r>
      <w:r>
        <w:rPr>
          <w:rFonts w:cs="Times New Roman"/>
        </w:rPr>
        <w:t xml:space="preserve">there are two non-incentivized items that are quite substantial. </w:t>
      </w:r>
      <w:r w:rsidR="00D87B4D" w:rsidRPr="00AF29F9">
        <w:rPr>
          <w:rFonts w:cs="Times New Roman"/>
        </w:rPr>
        <w:t>The</w:t>
      </w:r>
      <w:r>
        <w:rPr>
          <w:rFonts w:cs="Times New Roman"/>
        </w:rPr>
        <w:t xml:space="preserve"> </w:t>
      </w:r>
      <w:r w:rsidRPr="002D349D">
        <w:rPr>
          <w:rFonts w:cs="Times New Roman"/>
          <w:b/>
        </w:rPr>
        <w:t>ICR block grant</w:t>
      </w:r>
      <w:r>
        <w:rPr>
          <w:rFonts w:cs="Times New Roman"/>
        </w:rPr>
        <w:t xml:space="preserve"> to the School </w:t>
      </w:r>
      <w:r w:rsidR="002D349D">
        <w:rPr>
          <w:rFonts w:cs="Times New Roman"/>
        </w:rPr>
        <w:t xml:space="preserve">for graduate support that was </w:t>
      </w:r>
      <w:proofErr w:type="gramStart"/>
      <w:r>
        <w:rPr>
          <w:rFonts w:cs="Times New Roman"/>
        </w:rPr>
        <w:t>alluded</w:t>
      </w:r>
      <w:proofErr w:type="gramEnd"/>
      <w:r>
        <w:rPr>
          <w:rFonts w:cs="Times New Roman"/>
        </w:rPr>
        <w:t xml:space="preserve"> to earlier must be matched by </w:t>
      </w:r>
      <w:r w:rsidR="00754D2D">
        <w:rPr>
          <w:rFonts w:cs="Times New Roman"/>
        </w:rPr>
        <w:t xml:space="preserve">the </w:t>
      </w:r>
      <w:r>
        <w:rPr>
          <w:rFonts w:cs="Times New Roman"/>
        </w:rPr>
        <w:t>School.</w:t>
      </w:r>
      <w:r w:rsidR="00754D2D">
        <w:rPr>
          <w:rFonts w:cs="Times New Roman"/>
        </w:rPr>
        <w:t xml:space="preserve">  Over a several year period the match</w:t>
      </w:r>
      <w:r>
        <w:rPr>
          <w:rFonts w:cs="Times New Roman"/>
        </w:rPr>
        <w:t xml:space="preserve"> has grown, largely through School contributions, to </w:t>
      </w:r>
      <w:r w:rsidR="00754D2D">
        <w:rPr>
          <w:rFonts w:cs="Times New Roman"/>
        </w:rPr>
        <w:t>the point where the total amount of funding is five times the campus contribution</w:t>
      </w:r>
      <w:r>
        <w:rPr>
          <w:rFonts w:cs="Times New Roman"/>
        </w:rPr>
        <w:t>.</w:t>
      </w:r>
      <w:r w:rsidR="00D87B4D" w:rsidRPr="00AF29F9">
        <w:rPr>
          <w:rFonts w:cs="Times New Roman"/>
        </w:rPr>
        <w:t xml:space="preserve"> </w:t>
      </w:r>
      <w:r>
        <w:rPr>
          <w:rFonts w:cs="Times New Roman"/>
        </w:rPr>
        <w:t xml:space="preserve"> </w:t>
      </w:r>
      <w:r w:rsidR="00DB081E">
        <w:rPr>
          <w:rFonts w:cs="Times New Roman"/>
        </w:rPr>
        <w:t xml:space="preserve">Recall the departments have remnants of the old budget including a line for graduate student support.  Most departments us the School block grant for stipends and their department accounts for tuition and insurance. </w:t>
      </w:r>
      <w:r w:rsidR="00D87B4D" w:rsidRPr="00AF29F9">
        <w:rPr>
          <w:rFonts w:cs="Times New Roman"/>
        </w:rPr>
        <w:t xml:space="preserve">Resources in </w:t>
      </w:r>
      <w:r w:rsidR="006D6760">
        <w:rPr>
          <w:rFonts w:cs="Times New Roman"/>
        </w:rPr>
        <w:t xml:space="preserve">the </w:t>
      </w:r>
      <w:r w:rsidR="002D349D">
        <w:rPr>
          <w:rFonts w:cs="Times New Roman"/>
        </w:rPr>
        <w:t>block grant</w:t>
      </w:r>
      <w:r w:rsidR="00D87B4D" w:rsidRPr="00AF29F9">
        <w:rPr>
          <w:rFonts w:cs="Times New Roman"/>
        </w:rPr>
        <w:t xml:space="preserve"> account can be spent only on graduate stipends and end-of-year excess does not carry over (exceptions to flexibility). </w:t>
      </w:r>
    </w:p>
    <w:p w14:paraId="09A07F3B" w14:textId="77777777" w:rsidR="00DB081E" w:rsidRDefault="00DB081E" w:rsidP="00D87B4D">
      <w:pPr>
        <w:rPr>
          <w:rFonts w:cs="Times New Roman"/>
        </w:rPr>
      </w:pPr>
    </w:p>
    <w:p w14:paraId="6D3DB660" w14:textId="77777777" w:rsidR="00D87B4D" w:rsidRPr="00AF29F9" w:rsidRDefault="00D87B4D" w:rsidP="00D87B4D">
      <w:pPr>
        <w:rPr>
          <w:rFonts w:cs="Times New Roman"/>
        </w:rPr>
      </w:pPr>
      <w:r w:rsidRPr="00AF29F9">
        <w:rPr>
          <w:rFonts w:cs="Times New Roman"/>
        </w:rPr>
        <w:t xml:space="preserve">RCM allows us to easily </w:t>
      </w:r>
      <w:r w:rsidRPr="002D349D">
        <w:rPr>
          <w:rFonts w:cs="Times New Roman"/>
          <w:b/>
        </w:rPr>
        <w:t>waive graduate tuition</w:t>
      </w:r>
      <w:r w:rsidRPr="00AF29F9">
        <w:rPr>
          <w:rFonts w:cs="Times New Roman"/>
        </w:rPr>
        <w:t xml:space="preserve"> </w:t>
      </w:r>
      <w:r w:rsidR="002D349D" w:rsidRPr="00AF29F9">
        <w:rPr>
          <w:rFonts w:cs="Times New Roman"/>
        </w:rPr>
        <w:t xml:space="preserve">(sort of) </w:t>
      </w:r>
      <w:r w:rsidRPr="00AF29F9">
        <w:rPr>
          <w:rFonts w:cs="Times New Roman"/>
        </w:rPr>
        <w:t>by paying the tuition ourselves because we know that the money will be credited back to the School. The only real cost is the tax on graduate FTE which we know to be (</w:t>
      </w:r>
      <w:r w:rsidR="002D349D">
        <w:rPr>
          <w:rFonts w:cs="Times New Roman"/>
        </w:rPr>
        <w:t xml:space="preserve">RCM </w:t>
      </w:r>
      <w:r w:rsidRPr="00AF29F9">
        <w:rPr>
          <w:rFonts w:cs="Times New Roman"/>
        </w:rPr>
        <w:t>transparency) $94/credit hou</w:t>
      </w:r>
      <w:r w:rsidR="002D349D">
        <w:rPr>
          <w:rFonts w:cs="Times New Roman"/>
        </w:rPr>
        <w:t>r</w:t>
      </w:r>
      <w:r w:rsidR="00754D2D">
        <w:rPr>
          <w:rFonts w:cs="Times New Roman"/>
        </w:rPr>
        <w:t>;</w:t>
      </w:r>
      <w:r w:rsidR="002D349D">
        <w:rPr>
          <w:rFonts w:cs="Times New Roman"/>
        </w:rPr>
        <w:t xml:space="preserve"> </w:t>
      </w:r>
      <w:r w:rsidR="00754D2D">
        <w:rPr>
          <w:rFonts w:cs="Times New Roman"/>
        </w:rPr>
        <w:t>this</w:t>
      </w:r>
      <w:r w:rsidR="002D349D">
        <w:rPr>
          <w:rFonts w:cs="Times New Roman"/>
        </w:rPr>
        <w:t xml:space="preserve"> is what departments pay</w:t>
      </w:r>
      <w:r w:rsidRPr="00AF29F9">
        <w:rPr>
          <w:rFonts w:cs="Times New Roman"/>
        </w:rPr>
        <w:t xml:space="preserve"> for general fund supported graduate student tuition.</w:t>
      </w:r>
    </w:p>
    <w:p w14:paraId="738A66B3" w14:textId="77777777" w:rsidR="00D87B4D" w:rsidRPr="00AF29F9" w:rsidRDefault="00D87B4D" w:rsidP="00AB081B"/>
    <w:p w14:paraId="1F92DB8A" w14:textId="77777777" w:rsidR="00AB081B" w:rsidRPr="000B6ADD" w:rsidRDefault="00CC3E36" w:rsidP="000B6ADD">
      <w:pPr>
        <w:tabs>
          <w:tab w:val="left" w:pos="720"/>
        </w:tabs>
        <w:jc w:val="center"/>
        <w:rPr>
          <w:rFonts w:cs="Times New Roman"/>
          <w:b/>
          <w:color w:val="000000"/>
        </w:rPr>
      </w:pPr>
      <w:r w:rsidRPr="000B6ADD">
        <w:rPr>
          <w:rFonts w:cs="Times New Roman"/>
          <w:b/>
          <w:color w:val="000000"/>
        </w:rPr>
        <w:t>Summary and Conclusion</w:t>
      </w:r>
    </w:p>
    <w:p w14:paraId="5FFCF002" w14:textId="77777777" w:rsidR="00CC3E36" w:rsidRDefault="00CC3E36" w:rsidP="00AB081B">
      <w:pPr>
        <w:tabs>
          <w:tab w:val="left" w:pos="720"/>
        </w:tabs>
        <w:rPr>
          <w:rFonts w:cs="Times New Roman"/>
          <w:color w:val="000000"/>
        </w:rPr>
      </w:pPr>
    </w:p>
    <w:p w14:paraId="05906362" w14:textId="64F25FED" w:rsidR="00CC3E36" w:rsidRDefault="00137407" w:rsidP="00AB081B">
      <w:pPr>
        <w:tabs>
          <w:tab w:val="left" w:pos="720"/>
        </w:tabs>
        <w:rPr>
          <w:rFonts w:cs="Times New Roman"/>
          <w:color w:val="000000"/>
        </w:rPr>
      </w:pPr>
      <w:r>
        <w:rPr>
          <w:rFonts w:cs="Times New Roman"/>
          <w:color w:val="000000"/>
        </w:rPr>
        <w:t>RCM is, on the</w:t>
      </w:r>
      <w:r w:rsidR="00CC3E36">
        <w:rPr>
          <w:rFonts w:cs="Times New Roman"/>
          <w:color w:val="000000"/>
        </w:rPr>
        <w:t xml:space="preserve"> one hand, an empowering budgeting system, while on the other hand, places great responsibility on those who head Responsibility Centers.  It encourages entrepreneurial instructional and research endeavors that address student access, that cerate new programs and that enhance the institutional research profile.  The </w:t>
      </w:r>
      <w:r w:rsidR="000B6ADD">
        <w:rPr>
          <w:rFonts w:cs="Times New Roman"/>
          <w:color w:val="000000"/>
        </w:rPr>
        <w:t>negatives includ</w:t>
      </w:r>
      <w:r w:rsidR="00CC3E36">
        <w:rPr>
          <w:rFonts w:cs="Times New Roman"/>
          <w:color w:val="000000"/>
        </w:rPr>
        <w:t>e</w:t>
      </w:r>
      <w:r w:rsidR="000B6ADD">
        <w:rPr>
          <w:rFonts w:cs="Times New Roman"/>
          <w:color w:val="000000"/>
        </w:rPr>
        <w:t xml:space="preserve"> </w:t>
      </w:r>
      <w:r w:rsidR="00CC3E36">
        <w:rPr>
          <w:rFonts w:cs="Times New Roman"/>
          <w:color w:val="000000"/>
        </w:rPr>
        <w:t>it</w:t>
      </w:r>
      <w:r w:rsidR="000B6ADD">
        <w:rPr>
          <w:rFonts w:cs="Times New Roman"/>
          <w:color w:val="000000"/>
        </w:rPr>
        <w:t xml:space="preserve">s </w:t>
      </w:r>
      <w:r w:rsidR="00CC3E36">
        <w:rPr>
          <w:rFonts w:cs="Times New Roman"/>
          <w:color w:val="000000"/>
        </w:rPr>
        <w:t>t</w:t>
      </w:r>
      <w:r w:rsidR="000B6ADD">
        <w:rPr>
          <w:rFonts w:cs="Times New Roman"/>
          <w:color w:val="000000"/>
        </w:rPr>
        <w:t>e</w:t>
      </w:r>
      <w:r w:rsidR="00CC3E36">
        <w:rPr>
          <w:rFonts w:cs="Times New Roman"/>
          <w:color w:val="000000"/>
        </w:rPr>
        <w:t>nd</w:t>
      </w:r>
      <w:r w:rsidR="000B6ADD">
        <w:rPr>
          <w:rFonts w:cs="Times New Roman"/>
          <w:color w:val="000000"/>
        </w:rPr>
        <w:t>ency</w:t>
      </w:r>
      <w:r w:rsidR="00CC3E36">
        <w:rPr>
          <w:rFonts w:cs="Times New Roman"/>
          <w:color w:val="000000"/>
        </w:rPr>
        <w:t xml:space="preserve"> to promote iso</w:t>
      </w:r>
      <w:r w:rsidR="000B6ADD">
        <w:rPr>
          <w:rFonts w:cs="Times New Roman"/>
          <w:color w:val="000000"/>
        </w:rPr>
        <w:t>lat</w:t>
      </w:r>
      <w:r w:rsidR="00CC3E36">
        <w:rPr>
          <w:rFonts w:cs="Times New Roman"/>
          <w:color w:val="000000"/>
        </w:rPr>
        <w:t>ed thinking among RCs.  Thus, they</w:t>
      </w:r>
      <w:r w:rsidR="000B6ADD">
        <w:rPr>
          <w:rFonts w:cs="Times New Roman"/>
          <w:color w:val="000000"/>
        </w:rPr>
        <w:t xml:space="preserve"> are reminded</w:t>
      </w:r>
      <w:r w:rsidR="00CC3E36">
        <w:rPr>
          <w:rFonts w:cs="Times New Roman"/>
          <w:color w:val="000000"/>
        </w:rPr>
        <w:t xml:space="preserve"> that</w:t>
      </w:r>
      <w:r w:rsidR="000B6ADD">
        <w:rPr>
          <w:rFonts w:cs="Times New Roman"/>
          <w:color w:val="000000"/>
        </w:rPr>
        <w:t xml:space="preserve"> </w:t>
      </w:r>
      <w:r w:rsidR="00FE6DD9">
        <w:rPr>
          <w:rFonts w:cs="Times New Roman"/>
          <w:color w:val="000000"/>
        </w:rPr>
        <w:t xml:space="preserve">the </w:t>
      </w:r>
      <w:r w:rsidR="000B6ADD">
        <w:rPr>
          <w:rFonts w:cs="Times New Roman"/>
          <w:color w:val="000000"/>
        </w:rPr>
        <w:t>entrepreneur often must partner with others and it is worth the effort to work out the income and ownership challenges of RCM to make their ideas work.  Another issue that arises with RCM, and o</w:t>
      </w:r>
      <w:r w:rsidR="00D360B8">
        <w:rPr>
          <w:rFonts w:cs="Times New Roman"/>
          <w:color w:val="000000"/>
        </w:rPr>
        <w:t xml:space="preserve">ne </w:t>
      </w:r>
      <w:r w:rsidR="000B6ADD">
        <w:rPr>
          <w:rFonts w:cs="Times New Roman"/>
          <w:color w:val="000000"/>
        </w:rPr>
        <w:t>th</w:t>
      </w:r>
      <w:r w:rsidR="00D360B8">
        <w:rPr>
          <w:rFonts w:cs="Times New Roman"/>
          <w:color w:val="000000"/>
        </w:rPr>
        <w:t>at each RC must be constantly aw</w:t>
      </w:r>
      <w:r w:rsidR="000B6ADD">
        <w:rPr>
          <w:rFonts w:cs="Times New Roman"/>
          <w:color w:val="000000"/>
        </w:rPr>
        <w:t>a</w:t>
      </w:r>
      <w:r w:rsidR="00D360B8">
        <w:rPr>
          <w:rFonts w:cs="Times New Roman"/>
          <w:color w:val="000000"/>
        </w:rPr>
        <w:t>r</w:t>
      </w:r>
      <w:r w:rsidR="000B6ADD">
        <w:rPr>
          <w:rFonts w:cs="Times New Roman"/>
          <w:color w:val="000000"/>
        </w:rPr>
        <w:t>e of, is course poaching.  That is, because there</w:t>
      </w:r>
      <w:r w:rsidR="00D360B8">
        <w:rPr>
          <w:rFonts w:cs="Times New Roman"/>
          <w:color w:val="000000"/>
        </w:rPr>
        <w:t xml:space="preserve"> is</w:t>
      </w:r>
      <w:r w:rsidR="000B6ADD">
        <w:rPr>
          <w:rFonts w:cs="Times New Roman"/>
          <w:color w:val="000000"/>
        </w:rPr>
        <w:t xml:space="preserve"> such a</w:t>
      </w:r>
      <w:r w:rsidR="00D360B8">
        <w:rPr>
          <w:rFonts w:cs="Times New Roman"/>
          <w:color w:val="000000"/>
        </w:rPr>
        <w:t xml:space="preserve"> </w:t>
      </w:r>
      <w:r w:rsidR="000B6ADD">
        <w:rPr>
          <w:rFonts w:cs="Times New Roman"/>
          <w:color w:val="000000"/>
        </w:rPr>
        <w:t>premium</w:t>
      </w:r>
      <w:r w:rsidR="00D360B8">
        <w:rPr>
          <w:rFonts w:cs="Times New Roman"/>
          <w:color w:val="000000"/>
        </w:rPr>
        <w:t xml:space="preserve"> on credi</w:t>
      </w:r>
      <w:r w:rsidR="000B6ADD">
        <w:rPr>
          <w:rFonts w:cs="Times New Roman"/>
          <w:color w:val="000000"/>
        </w:rPr>
        <w:t>t hour income,</w:t>
      </w:r>
      <w:r w:rsidR="00D360B8">
        <w:rPr>
          <w:rFonts w:cs="Times New Roman"/>
          <w:color w:val="000000"/>
        </w:rPr>
        <w:t xml:space="preserve"> other</w:t>
      </w:r>
      <w:r w:rsidR="000B6ADD">
        <w:rPr>
          <w:rFonts w:cs="Times New Roman"/>
          <w:color w:val="000000"/>
        </w:rPr>
        <w:t xml:space="preserve"> school</w:t>
      </w:r>
      <w:r w:rsidR="00D360B8">
        <w:rPr>
          <w:rFonts w:cs="Times New Roman"/>
          <w:color w:val="000000"/>
        </w:rPr>
        <w:t xml:space="preserve">s </w:t>
      </w:r>
      <w:r w:rsidR="000B6ADD">
        <w:rPr>
          <w:rFonts w:cs="Times New Roman"/>
          <w:color w:val="000000"/>
        </w:rPr>
        <w:t>m</w:t>
      </w:r>
      <w:r w:rsidR="00D360B8">
        <w:rPr>
          <w:rFonts w:cs="Times New Roman"/>
          <w:color w:val="000000"/>
        </w:rPr>
        <w:t>a</w:t>
      </w:r>
      <w:r w:rsidR="000B6ADD">
        <w:rPr>
          <w:rFonts w:cs="Times New Roman"/>
          <w:color w:val="000000"/>
        </w:rPr>
        <w:t>y launch d</w:t>
      </w:r>
      <w:r w:rsidR="00D360B8">
        <w:rPr>
          <w:rFonts w:cs="Times New Roman"/>
          <w:color w:val="000000"/>
        </w:rPr>
        <w:t>u</w:t>
      </w:r>
      <w:r w:rsidR="000B6ADD">
        <w:rPr>
          <w:rFonts w:cs="Times New Roman"/>
          <w:color w:val="000000"/>
        </w:rPr>
        <w:t>pl</w:t>
      </w:r>
      <w:r w:rsidR="00D360B8">
        <w:rPr>
          <w:rFonts w:cs="Times New Roman"/>
          <w:color w:val="000000"/>
        </w:rPr>
        <w:t>icat</w:t>
      </w:r>
      <w:r w:rsidR="000B6ADD">
        <w:rPr>
          <w:rFonts w:cs="Times New Roman"/>
          <w:color w:val="000000"/>
        </w:rPr>
        <w:t>e co</w:t>
      </w:r>
      <w:r w:rsidR="00D360B8">
        <w:rPr>
          <w:rFonts w:cs="Times New Roman"/>
          <w:color w:val="000000"/>
        </w:rPr>
        <w:t>u</w:t>
      </w:r>
      <w:r w:rsidR="000B6ADD">
        <w:rPr>
          <w:rFonts w:cs="Times New Roman"/>
          <w:color w:val="000000"/>
        </w:rPr>
        <w:t xml:space="preserve">rses </w:t>
      </w:r>
      <w:r w:rsidR="00FE6DD9">
        <w:rPr>
          <w:rFonts w:cs="Times New Roman"/>
          <w:color w:val="000000"/>
        </w:rPr>
        <w:t>stating</w:t>
      </w:r>
      <w:r w:rsidR="00D360B8">
        <w:rPr>
          <w:rFonts w:cs="Times New Roman"/>
          <w:color w:val="000000"/>
        </w:rPr>
        <w:t xml:space="preserve"> </w:t>
      </w:r>
      <w:r w:rsidR="000B6ADD">
        <w:rPr>
          <w:rFonts w:cs="Times New Roman"/>
          <w:color w:val="000000"/>
        </w:rPr>
        <w:t>that they</w:t>
      </w:r>
      <w:r w:rsidR="00D360B8">
        <w:rPr>
          <w:rFonts w:cs="Times New Roman"/>
          <w:color w:val="000000"/>
        </w:rPr>
        <w:t xml:space="preserve"> are</w:t>
      </w:r>
      <w:r w:rsidR="000B6ADD">
        <w:rPr>
          <w:rFonts w:cs="Times New Roman"/>
          <w:color w:val="000000"/>
        </w:rPr>
        <w:t xml:space="preserve"> “different</w:t>
      </w:r>
      <w:r w:rsidR="00D360B8">
        <w:rPr>
          <w:rFonts w:cs="Times New Roman"/>
          <w:color w:val="000000"/>
        </w:rPr>
        <w:t>”, are designe</w:t>
      </w:r>
      <w:r w:rsidR="000B6ADD">
        <w:rPr>
          <w:rFonts w:cs="Times New Roman"/>
          <w:color w:val="000000"/>
        </w:rPr>
        <w:t>d</w:t>
      </w:r>
      <w:r w:rsidR="00D360B8">
        <w:rPr>
          <w:rFonts w:cs="Times New Roman"/>
          <w:color w:val="000000"/>
        </w:rPr>
        <w:t xml:space="preserve"> to meet the</w:t>
      </w:r>
      <w:r w:rsidR="00FE6DD9">
        <w:rPr>
          <w:rFonts w:cs="Times New Roman"/>
          <w:color w:val="000000"/>
        </w:rPr>
        <w:t xml:space="preserve"> needs of</w:t>
      </w:r>
      <w:r w:rsidR="00D360B8">
        <w:rPr>
          <w:rFonts w:cs="Times New Roman"/>
          <w:color w:val="000000"/>
        </w:rPr>
        <w:t xml:space="preserve"> “our stu</w:t>
      </w:r>
      <w:r w:rsidR="000B6ADD">
        <w:rPr>
          <w:rFonts w:cs="Times New Roman"/>
          <w:color w:val="000000"/>
        </w:rPr>
        <w:t>d</w:t>
      </w:r>
      <w:r w:rsidR="00D360B8">
        <w:rPr>
          <w:rFonts w:cs="Times New Roman"/>
          <w:color w:val="000000"/>
        </w:rPr>
        <w:t>en</w:t>
      </w:r>
      <w:r w:rsidR="000B6ADD">
        <w:rPr>
          <w:rFonts w:cs="Times New Roman"/>
          <w:color w:val="000000"/>
        </w:rPr>
        <w:t>ts</w:t>
      </w:r>
      <w:r w:rsidR="00D360B8">
        <w:rPr>
          <w:rFonts w:cs="Times New Roman"/>
          <w:color w:val="000000"/>
        </w:rPr>
        <w:t>” or nec</w:t>
      </w:r>
      <w:r w:rsidR="000B6ADD">
        <w:rPr>
          <w:rFonts w:cs="Times New Roman"/>
          <w:color w:val="000000"/>
        </w:rPr>
        <w:t>e</w:t>
      </w:r>
      <w:r w:rsidR="00D360B8">
        <w:rPr>
          <w:rFonts w:cs="Times New Roman"/>
          <w:color w:val="000000"/>
        </w:rPr>
        <w:t>s</w:t>
      </w:r>
      <w:r w:rsidR="000B6ADD">
        <w:rPr>
          <w:rFonts w:cs="Times New Roman"/>
          <w:color w:val="000000"/>
        </w:rPr>
        <w:t>sary</w:t>
      </w:r>
      <w:r w:rsidR="00D360B8">
        <w:rPr>
          <w:rFonts w:cs="Times New Roman"/>
          <w:color w:val="000000"/>
        </w:rPr>
        <w:t xml:space="preserve"> </w:t>
      </w:r>
      <w:r w:rsidR="000B6ADD">
        <w:rPr>
          <w:rFonts w:cs="Times New Roman"/>
          <w:color w:val="000000"/>
        </w:rPr>
        <w:t xml:space="preserve">to </w:t>
      </w:r>
      <w:r w:rsidR="00D360B8">
        <w:rPr>
          <w:rFonts w:cs="Times New Roman"/>
          <w:color w:val="000000"/>
        </w:rPr>
        <w:t>“</w:t>
      </w:r>
      <w:r w:rsidR="000B6ADD">
        <w:rPr>
          <w:rFonts w:cs="Times New Roman"/>
          <w:color w:val="000000"/>
        </w:rPr>
        <w:t>put our fa</w:t>
      </w:r>
      <w:r w:rsidR="00D360B8">
        <w:rPr>
          <w:rFonts w:cs="Times New Roman"/>
          <w:color w:val="000000"/>
        </w:rPr>
        <w:t>c</w:t>
      </w:r>
      <w:r w:rsidR="000B6ADD">
        <w:rPr>
          <w:rFonts w:cs="Times New Roman"/>
          <w:color w:val="000000"/>
        </w:rPr>
        <w:t>ulty to work.</w:t>
      </w:r>
      <w:r w:rsidR="00D360B8">
        <w:rPr>
          <w:rFonts w:cs="Times New Roman"/>
          <w:color w:val="000000"/>
        </w:rPr>
        <w:t>”  Institution</w:t>
      </w:r>
      <w:r w:rsidR="00FE6DD9">
        <w:rPr>
          <w:rFonts w:cs="Times New Roman"/>
          <w:color w:val="000000"/>
        </w:rPr>
        <w:t>s</w:t>
      </w:r>
      <w:r w:rsidR="00D360B8">
        <w:rPr>
          <w:rFonts w:cs="Times New Roman"/>
          <w:color w:val="000000"/>
        </w:rPr>
        <w:t xml:space="preserve"> planning to adopt RCM should develop unambiguous policies to prevent this sort of thing in order to avoid chaos/confusion in </w:t>
      </w:r>
      <w:r w:rsidR="00FE6DD9">
        <w:rPr>
          <w:rFonts w:cs="Times New Roman"/>
          <w:color w:val="000000"/>
        </w:rPr>
        <w:t xml:space="preserve">course </w:t>
      </w:r>
      <w:r w:rsidR="00D360B8">
        <w:rPr>
          <w:rFonts w:cs="Times New Roman"/>
          <w:color w:val="000000"/>
        </w:rPr>
        <w:t>offerings, wasted resources</w:t>
      </w:r>
      <w:r w:rsidR="00FE6DD9">
        <w:rPr>
          <w:rFonts w:cs="Times New Roman"/>
          <w:color w:val="000000"/>
        </w:rPr>
        <w:t>,</w:t>
      </w:r>
      <w:r w:rsidR="00D360B8">
        <w:rPr>
          <w:rFonts w:cs="Times New Roman"/>
          <w:color w:val="000000"/>
        </w:rPr>
        <w:t xml:space="preserve"> and </w:t>
      </w:r>
      <w:r>
        <w:rPr>
          <w:rFonts w:cs="Times New Roman"/>
          <w:color w:val="000000"/>
        </w:rPr>
        <w:t xml:space="preserve">the resulting </w:t>
      </w:r>
      <w:r w:rsidR="00D360B8">
        <w:rPr>
          <w:rFonts w:cs="Times New Roman"/>
          <w:color w:val="000000"/>
        </w:rPr>
        <w:t>difficult relations among campus units.</w:t>
      </w:r>
      <w:r w:rsidR="00D817E8">
        <w:rPr>
          <w:rFonts w:cs="Times New Roman"/>
          <w:color w:val="000000"/>
        </w:rPr>
        <w:t xml:space="preserve">  Finally, leaders of RCs must carefully negotiate th</w:t>
      </w:r>
      <w:r w:rsidR="00C6392D">
        <w:rPr>
          <w:rFonts w:cs="Times New Roman"/>
          <w:color w:val="000000"/>
        </w:rPr>
        <w:t>e</w:t>
      </w:r>
      <w:r w:rsidR="00D817E8">
        <w:rPr>
          <w:rFonts w:cs="Times New Roman"/>
          <w:color w:val="000000"/>
        </w:rPr>
        <w:t xml:space="preserve"> fi</w:t>
      </w:r>
      <w:r w:rsidR="00C6392D">
        <w:rPr>
          <w:rFonts w:cs="Times New Roman"/>
          <w:color w:val="000000"/>
        </w:rPr>
        <w:t>s</w:t>
      </w:r>
      <w:r w:rsidR="00D817E8">
        <w:rPr>
          <w:rFonts w:cs="Times New Roman"/>
          <w:color w:val="000000"/>
        </w:rPr>
        <w:t>c</w:t>
      </w:r>
      <w:r w:rsidR="00C6392D">
        <w:rPr>
          <w:rFonts w:cs="Times New Roman"/>
          <w:color w:val="000000"/>
        </w:rPr>
        <w:t xml:space="preserve">al elements (tuition splits, ICR, fee waivers, etc.) </w:t>
      </w:r>
      <w:r w:rsidR="002A3769">
        <w:rPr>
          <w:rFonts w:cs="Times New Roman"/>
          <w:color w:val="000000"/>
        </w:rPr>
        <w:t xml:space="preserve">of </w:t>
      </w:r>
      <w:r w:rsidR="00D817E8">
        <w:rPr>
          <w:rFonts w:cs="Times New Roman"/>
          <w:color w:val="000000"/>
        </w:rPr>
        <w:t>cr</w:t>
      </w:r>
      <w:r w:rsidR="002A3769">
        <w:rPr>
          <w:rFonts w:cs="Times New Roman"/>
          <w:color w:val="000000"/>
        </w:rPr>
        <w:t>oss-</w:t>
      </w:r>
      <w:r w:rsidR="00D817E8">
        <w:rPr>
          <w:rFonts w:cs="Times New Roman"/>
          <w:color w:val="000000"/>
        </w:rPr>
        <w:t>RC collaborations.</w:t>
      </w:r>
    </w:p>
    <w:p w14:paraId="7B9F6FD7" w14:textId="77777777" w:rsidR="007E1B7A" w:rsidRDefault="007E1B7A" w:rsidP="00AB081B">
      <w:pPr>
        <w:tabs>
          <w:tab w:val="left" w:pos="720"/>
        </w:tabs>
        <w:rPr>
          <w:rFonts w:cs="Times New Roman"/>
          <w:color w:val="000000"/>
        </w:rPr>
      </w:pPr>
    </w:p>
    <w:p w14:paraId="2E9297BF" w14:textId="54921FBE" w:rsidR="007E1B7A" w:rsidRDefault="007E1B7A" w:rsidP="00AB081B">
      <w:pPr>
        <w:tabs>
          <w:tab w:val="left" w:pos="720"/>
        </w:tabs>
        <w:rPr>
          <w:rFonts w:cs="Times New Roman"/>
          <w:color w:val="000000"/>
        </w:rPr>
      </w:pPr>
      <w:r>
        <w:rPr>
          <w:rFonts w:cs="Times New Roman"/>
          <w:color w:val="000000"/>
        </w:rPr>
        <w:t>The department budgeting models follow the principles of RCM in that it incentivizes many of the same elements.  Departments are rewarded for activities (recruiting and retaining students, innovative programs) that enhance credit hour income growth or stimulate growth in other income areas (grant writing and ICR, on-time graduation and performance-based funding) As far as the exper</w:t>
      </w:r>
      <w:r w:rsidR="00E16B24">
        <w:rPr>
          <w:rFonts w:cs="Times New Roman"/>
          <w:color w:val="000000"/>
        </w:rPr>
        <w:t>ience of the School with using</w:t>
      </w:r>
      <w:r>
        <w:rPr>
          <w:rFonts w:cs="Times New Roman"/>
          <w:color w:val="000000"/>
        </w:rPr>
        <w:t xml:space="preserve"> the budget formula described here is concerned</w:t>
      </w:r>
      <w:r w:rsidR="006D6760">
        <w:rPr>
          <w:rFonts w:cs="Times New Roman"/>
          <w:color w:val="000000"/>
        </w:rPr>
        <w:t>, t</w:t>
      </w:r>
      <w:r w:rsidR="00E16B24">
        <w:rPr>
          <w:rFonts w:cs="Times New Roman"/>
          <w:color w:val="000000"/>
        </w:rPr>
        <w:t xml:space="preserve">he departments have adapted well with the vast majority staying on budget and even generating significant carryover.  There are occasional deficits due to the inability of some chairs to say “no” </w:t>
      </w:r>
      <w:r w:rsidR="00137407">
        <w:rPr>
          <w:rFonts w:cs="Times New Roman"/>
          <w:color w:val="000000"/>
        </w:rPr>
        <w:t>or</w:t>
      </w:r>
      <w:r w:rsidR="00E16B24">
        <w:rPr>
          <w:rFonts w:cs="Times New Roman"/>
          <w:color w:val="000000"/>
        </w:rPr>
        <w:t xml:space="preserve"> to the lack of attention </w:t>
      </w:r>
      <w:r w:rsidR="00137407">
        <w:rPr>
          <w:rFonts w:cs="Times New Roman"/>
          <w:color w:val="000000"/>
        </w:rPr>
        <w:t xml:space="preserve">paid </w:t>
      </w:r>
      <w:r w:rsidR="00E16B24">
        <w:rPr>
          <w:rFonts w:cs="Times New Roman"/>
          <w:color w:val="000000"/>
        </w:rPr>
        <w:t>to fiscal matters.</w:t>
      </w:r>
      <w:r w:rsidR="00137407">
        <w:rPr>
          <w:rFonts w:cs="Times New Roman"/>
          <w:color w:val="000000"/>
        </w:rPr>
        <w:t xml:space="preserve">  </w:t>
      </w:r>
      <w:r w:rsidR="005D62C6">
        <w:rPr>
          <w:rFonts w:cs="Times New Roman"/>
          <w:color w:val="000000"/>
        </w:rPr>
        <w:t>Overall, over the last five years the department cumulative base (excluding block grant, ICR research release</w:t>
      </w:r>
      <w:r w:rsidR="006D6760">
        <w:rPr>
          <w:rFonts w:cs="Times New Roman"/>
          <w:color w:val="000000"/>
        </w:rPr>
        <w:t>, credit hour bonus,</w:t>
      </w:r>
      <w:r w:rsidR="005D62C6">
        <w:rPr>
          <w:rFonts w:cs="Times New Roman"/>
          <w:color w:val="000000"/>
        </w:rPr>
        <w:t xml:space="preserve"> and</w:t>
      </w:r>
      <w:r w:rsidR="00137407">
        <w:rPr>
          <w:rFonts w:cs="Times New Roman"/>
          <w:color w:val="000000"/>
        </w:rPr>
        <w:t xml:space="preserve"> lab fee components 2, 3, and 4</w:t>
      </w:r>
      <w:r w:rsidR="005D62C6">
        <w:rPr>
          <w:rFonts w:cs="Times New Roman"/>
          <w:color w:val="000000"/>
        </w:rPr>
        <w:t>) budgets have increased by 31.5%</w:t>
      </w:r>
      <w:r w:rsidR="00137407">
        <w:rPr>
          <w:rFonts w:cs="Times New Roman"/>
          <w:color w:val="000000"/>
        </w:rPr>
        <w:t xml:space="preserve"> (23.4-44.8%</w:t>
      </w:r>
      <w:r w:rsidR="00C6392D">
        <w:rPr>
          <w:rFonts w:cs="Times New Roman"/>
          <w:color w:val="000000"/>
        </w:rPr>
        <w:t xml:space="preserve"> individually</w:t>
      </w:r>
      <w:r w:rsidR="00137407">
        <w:rPr>
          <w:rFonts w:cs="Times New Roman"/>
          <w:color w:val="000000"/>
        </w:rPr>
        <w:t xml:space="preserve">) through </w:t>
      </w:r>
      <w:r w:rsidR="00C6392D">
        <w:rPr>
          <w:rFonts w:cs="Times New Roman"/>
          <w:color w:val="000000"/>
        </w:rPr>
        <w:t xml:space="preserve">targeted </w:t>
      </w:r>
      <w:r w:rsidR="00137407">
        <w:rPr>
          <w:rFonts w:cs="Times New Roman"/>
          <w:color w:val="000000"/>
        </w:rPr>
        <w:t>additions to real cost elements and rewards from incentivized elements.</w:t>
      </w:r>
      <w:r w:rsidR="00E16B24">
        <w:rPr>
          <w:rFonts w:cs="Times New Roman"/>
          <w:color w:val="000000"/>
        </w:rPr>
        <w:t xml:space="preserve">  </w:t>
      </w:r>
    </w:p>
    <w:p w14:paraId="6CE7E391" w14:textId="77777777" w:rsidR="00554A90" w:rsidRDefault="00554A90" w:rsidP="00AB081B">
      <w:pPr>
        <w:tabs>
          <w:tab w:val="left" w:pos="720"/>
        </w:tabs>
        <w:rPr>
          <w:rFonts w:cs="Times New Roman"/>
          <w:color w:val="000000"/>
        </w:rPr>
      </w:pPr>
    </w:p>
    <w:p w14:paraId="0F41543C" w14:textId="77777777" w:rsidR="00AB081B" w:rsidRPr="00AF29F9" w:rsidRDefault="00AB081B" w:rsidP="00AB081B">
      <w:pPr>
        <w:tabs>
          <w:tab w:val="left" w:pos="720"/>
        </w:tabs>
        <w:jc w:val="center"/>
        <w:rPr>
          <w:rFonts w:cs="Times New Roman"/>
          <w:color w:val="000000"/>
        </w:rPr>
      </w:pPr>
    </w:p>
    <w:p w14:paraId="58494D06" w14:textId="77777777" w:rsidR="00AB081B" w:rsidRPr="00AF29F9" w:rsidRDefault="00AB081B"/>
    <w:p w14:paraId="0F1CC71C" w14:textId="77777777" w:rsidR="00AB081B" w:rsidRPr="00AF29F9" w:rsidRDefault="00AB081B"/>
    <w:sectPr w:rsidR="00AB081B" w:rsidRPr="00AF29F9" w:rsidSect="003E6640">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5721EA"/>
    <w:multiLevelType w:val="hybridMultilevel"/>
    <w:tmpl w:val="0B58B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A949C1"/>
    <w:multiLevelType w:val="hybridMultilevel"/>
    <w:tmpl w:val="BEA8E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oNotTrackMoves/>
  <w:defaultTabStop w:val="720"/>
  <w:characterSpacingControl w:val="doNotCompress"/>
  <w:savePreviewPicture/>
  <w:compat>
    <w:useFELayout/>
    <w:compatSetting w:name="compatibilityMode" w:uri="http://schemas.microsoft.com/office/word" w:val="12"/>
  </w:compat>
  <w:rsids>
    <w:rsidRoot w:val="00AB081B"/>
    <w:rsid w:val="00004EF8"/>
    <w:rsid w:val="000142C6"/>
    <w:rsid w:val="00032012"/>
    <w:rsid w:val="000A25CF"/>
    <w:rsid w:val="000B6ADD"/>
    <w:rsid w:val="000C1373"/>
    <w:rsid w:val="00100EBA"/>
    <w:rsid w:val="00137407"/>
    <w:rsid w:val="001A05FC"/>
    <w:rsid w:val="001B5A4A"/>
    <w:rsid w:val="002363CC"/>
    <w:rsid w:val="00260921"/>
    <w:rsid w:val="00290096"/>
    <w:rsid w:val="002937C0"/>
    <w:rsid w:val="002A3769"/>
    <w:rsid w:val="002D349D"/>
    <w:rsid w:val="002D678D"/>
    <w:rsid w:val="002E774D"/>
    <w:rsid w:val="00324021"/>
    <w:rsid w:val="003911EA"/>
    <w:rsid w:val="003975D0"/>
    <w:rsid w:val="003E6640"/>
    <w:rsid w:val="0040372A"/>
    <w:rsid w:val="00483BB4"/>
    <w:rsid w:val="004908E2"/>
    <w:rsid w:val="0050254D"/>
    <w:rsid w:val="005211EF"/>
    <w:rsid w:val="005308CA"/>
    <w:rsid w:val="0054431E"/>
    <w:rsid w:val="00554A90"/>
    <w:rsid w:val="00593099"/>
    <w:rsid w:val="005D62C6"/>
    <w:rsid w:val="006744D3"/>
    <w:rsid w:val="006A42C9"/>
    <w:rsid w:val="006C5911"/>
    <w:rsid w:val="006D5C4E"/>
    <w:rsid w:val="006D6760"/>
    <w:rsid w:val="00754D2D"/>
    <w:rsid w:val="007D120C"/>
    <w:rsid w:val="007E1B7A"/>
    <w:rsid w:val="007F39EA"/>
    <w:rsid w:val="008161C5"/>
    <w:rsid w:val="008743B7"/>
    <w:rsid w:val="008D6D26"/>
    <w:rsid w:val="0090581A"/>
    <w:rsid w:val="009722B2"/>
    <w:rsid w:val="00A00045"/>
    <w:rsid w:val="00AB081B"/>
    <w:rsid w:val="00AF29F9"/>
    <w:rsid w:val="00B01A04"/>
    <w:rsid w:val="00B13F60"/>
    <w:rsid w:val="00B45B36"/>
    <w:rsid w:val="00B858EE"/>
    <w:rsid w:val="00B972BA"/>
    <w:rsid w:val="00BA0F72"/>
    <w:rsid w:val="00BB2292"/>
    <w:rsid w:val="00BE0400"/>
    <w:rsid w:val="00C41950"/>
    <w:rsid w:val="00C6392D"/>
    <w:rsid w:val="00CB234F"/>
    <w:rsid w:val="00CC12E2"/>
    <w:rsid w:val="00CC3E36"/>
    <w:rsid w:val="00CF3805"/>
    <w:rsid w:val="00CF5AC2"/>
    <w:rsid w:val="00D05307"/>
    <w:rsid w:val="00D360B8"/>
    <w:rsid w:val="00D55479"/>
    <w:rsid w:val="00D817E8"/>
    <w:rsid w:val="00D87B4D"/>
    <w:rsid w:val="00DB081E"/>
    <w:rsid w:val="00DE5846"/>
    <w:rsid w:val="00E16B24"/>
    <w:rsid w:val="00E4229A"/>
    <w:rsid w:val="00E57C2A"/>
    <w:rsid w:val="00F12060"/>
    <w:rsid w:val="00F220D1"/>
    <w:rsid w:val="00F91920"/>
    <w:rsid w:val="00FB2822"/>
    <w:rsid w:val="00FE6DD9"/>
    <w:rsid w:val="00FF69D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6B4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7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5479"/>
    <w:pPr>
      <w:ind w:left="720"/>
      <w:contextualSpacing/>
    </w:pPr>
  </w:style>
  <w:style w:type="paragraph" w:styleId="BalloonText">
    <w:name w:val="Balloon Text"/>
    <w:basedOn w:val="Normal"/>
    <w:link w:val="BalloonTextChar"/>
    <w:uiPriority w:val="99"/>
    <w:semiHidden/>
    <w:unhideWhenUsed/>
    <w:rsid w:val="00FE6D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6DD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54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896</TotalTime>
  <Pages>7</Pages>
  <Words>3160</Words>
  <Characters>18018</Characters>
  <Application>Microsoft Macintosh Word</Application>
  <DocSecurity>0</DocSecurity>
  <Lines>150</Lines>
  <Paragraphs>42</Paragraphs>
  <ScaleCrop>false</ScaleCrop>
  <Company>IUPUI School of Science</Company>
  <LinksUpToDate>false</LinksUpToDate>
  <CharactersWithSpaces>21136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Lees</dc:creator>
  <cp:keywords/>
  <dc:description/>
  <cp:lastModifiedBy>Doug Lees</cp:lastModifiedBy>
  <cp:revision>17</cp:revision>
  <cp:lastPrinted>2016-10-23T00:20:00Z</cp:lastPrinted>
  <dcterms:created xsi:type="dcterms:W3CDTF">2016-10-10T18:26:00Z</dcterms:created>
  <dcterms:modified xsi:type="dcterms:W3CDTF">2017-02-13T16:27:00Z</dcterms:modified>
</cp:coreProperties>
</file>