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67B" w:rsidRDefault="00886B5C">
      <w:r>
        <w:t>“Can you get a job doing that?</w:t>
      </w:r>
      <w:proofErr w:type="gramStart"/>
      <w:r>
        <w:t>”:</w:t>
      </w:r>
      <w:proofErr w:type="gramEnd"/>
      <w:r>
        <w:t xml:space="preserve">  Reimagining the Arts and Humanities</w:t>
      </w:r>
    </w:p>
    <w:p w:rsidR="00886B5C" w:rsidRDefault="00886B5C" w:rsidP="00886B5C">
      <w:pPr>
        <w:spacing w:after="0"/>
        <w:rPr>
          <w:rFonts w:ascii="Times New Roman" w:hAnsi="Times New Roman" w:cs="Times New Roman"/>
          <w:sz w:val="24"/>
          <w:szCs w:val="24"/>
        </w:rPr>
      </w:pPr>
    </w:p>
    <w:p w:rsidR="00886B5C" w:rsidRDefault="00886B5C" w:rsidP="00886B5C">
      <w:pPr>
        <w:spacing w:after="0"/>
        <w:rPr>
          <w:rFonts w:ascii="Times New Roman" w:hAnsi="Times New Roman" w:cs="Times New Roman"/>
          <w:sz w:val="24"/>
          <w:szCs w:val="24"/>
        </w:rPr>
      </w:pPr>
      <w:r>
        <w:rPr>
          <w:rFonts w:ascii="Times New Roman" w:hAnsi="Times New Roman" w:cs="Times New Roman"/>
          <w:sz w:val="24"/>
          <w:szCs w:val="24"/>
        </w:rPr>
        <w:t xml:space="preserve">“Can you make any money doing that?”  As a chair of a fine arts department I have been asked some form of that question by parents more often than any other question concerning their child’s education.   Increasingly, the worth of any college degree is determined by the value it has in the market place.  Considering the rising costs of a college education, students and their parents have embraced the idea that they are consumers and that a college degree should provide some sort assurance of future employability. As we recruit the best and brightest to our programs, we are indirectly telling them that they have a future in their chosen field.  Consequently, we as academic leaders have some responsibility, beyond writing a glowing recommendation letter, in making sure our programs not only prepare graduates to make meaningful contributions to their field, but to be employed while they do it.  </w:t>
      </w:r>
    </w:p>
    <w:p w:rsidR="00886B5C" w:rsidRDefault="00886B5C" w:rsidP="00886B5C">
      <w:pPr>
        <w:spacing w:after="0"/>
        <w:rPr>
          <w:rFonts w:ascii="Times New Roman" w:hAnsi="Times New Roman" w:cs="Times New Roman"/>
          <w:sz w:val="24"/>
          <w:szCs w:val="24"/>
        </w:rPr>
      </w:pPr>
    </w:p>
    <w:p w:rsidR="00886B5C" w:rsidRDefault="00886B5C" w:rsidP="00886B5C">
      <w:pPr>
        <w:spacing w:after="0"/>
        <w:rPr>
          <w:rFonts w:ascii="Times New Roman" w:hAnsi="Times New Roman" w:cs="Times New Roman"/>
          <w:sz w:val="24"/>
          <w:szCs w:val="24"/>
        </w:rPr>
      </w:pPr>
      <w:r>
        <w:rPr>
          <w:rFonts w:ascii="Times New Roman" w:hAnsi="Times New Roman" w:cs="Times New Roman"/>
          <w:sz w:val="24"/>
          <w:szCs w:val="24"/>
        </w:rPr>
        <w:t xml:space="preserve">Commodification has become the context in which we do our most important work. This session will explore best practices and strategies programs in the arts and humanities have used to prepare their graduates for careers in and outside the academy. I will share my personal experiences and the strategies </w:t>
      </w:r>
      <w:r w:rsidRPr="000028FA">
        <w:rPr>
          <w:rFonts w:ascii="Times New Roman" w:hAnsi="Times New Roman" w:cs="Times New Roman"/>
          <w:sz w:val="24"/>
          <w:szCs w:val="24"/>
        </w:rPr>
        <w:t xml:space="preserve">that have helped </w:t>
      </w:r>
      <w:r>
        <w:rPr>
          <w:rFonts w:ascii="Times New Roman" w:hAnsi="Times New Roman" w:cs="Times New Roman"/>
          <w:sz w:val="24"/>
          <w:szCs w:val="24"/>
        </w:rPr>
        <w:t>me</w:t>
      </w:r>
      <w:r w:rsidRPr="000028FA">
        <w:rPr>
          <w:rFonts w:ascii="Times New Roman" w:hAnsi="Times New Roman" w:cs="Times New Roman"/>
          <w:sz w:val="24"/>
          <w:szCs w:val="24"/>
        </w:rPr>
        <w:t xml:space="preserve"> change the opinion </w:t>
      </w:r>
      <w:r>
        <w:rPr>
          <w:rFonts w:ascii="Times New Roman" w:hAnsi="Times New Roman" w:cs="Times New Roman"/>
          <w:sz w:val="24"/>
          <w:szCs w:val="24"/>
        </w:rPr>
        <w:t xml:space="preserve">at our institution </w:t>
      </w:r>
      <w:r w:rsidRPr="000028FA">
        <w:rPr>
          <w:rFonts w:ascii="Times New Roman" w:hAnsi="Times New Roman" w:cs="Times New Roman"/>
          <w:sz w:val="24"/>
          <w:szCs w:val="24"/>
        </w:rPr>
        <w:t>about the value of the arts in higher education</w:t>
      </w:r>
      <w:r>
        <w:rPr>
          <w:rFonts w:ascii="Times New Roman" w:hAnsi="Times New Roman" w:cs="Times New Roman"/>
          <w:sz w:val="24"/>
          <w:szCs w:val="24"/>
        </w:rPr>
        <w:t>.  I</w:t>
      </w:r>
      <w:r w:rsidRPr="000028FA">
        <w:rPr>
          <w:rFonts w:ascii="Times New Roman" w:hAnsi="Times New Roman" w:cs="Times New Roman"/>
          <w:sz w:val="24"/>
          <w:szCs w:val="24"/>
        </w:rPr>
        <w:t xml:space="preserve">n the process, </w:t>
      </w:r>
      <w:r>
        <w:rPr>
          <w:rFonts w:ascii="Times New Roman" w:hAnsi="Times New Roman" w:cs="Times New Roman"/>
          <w:sz w:val="24"/>
          <w:szCs w:val="24"/>
        </w:rPr>
        <w:t xml:space="preserve">I have been able </w:t>
      </w:r>
      <w:r w:rsidR="00761631">
        <w:rPr>
          <w:rFonts w:ascii="Times New Roman" w:hAnsi="Times New Roman" w:cs="Times New Roman"/>
          <w:sz w:val="24"/>
          <w:szCs w:val="24"/>
        </w:rPr>
        <w:t xml:space="preserve">to </w:t>
      </w:r>
      <w:r w:rsidRPr="000028FA">
        <w:rPr>
          <w:rFonts w:ascii="Times New Roman" w:hAnsi="Times New Roman" w:cs="Times New Roman"/>
          <w:sz w:val="24"/>
          <w:szCs w:val="24"/>
        </w:rPr>
        <w:t>increase financial support</w:t>
      </w:r>
      <w:r>
        <w:rPr>
          <w:rFonts w:ascii="Times New Roman" w:hAnsi="Times New Roman" w:cs="Times New Roman"/>
          <w:sz w:val="24"/>
          <w:szCs w:val="24"/>
        </w:rPr>
        <w:t xml:space="preserve"> and develop new </w:t>
      </w:r>
      <w:r w:rsidRPr="000028FA">
        <w:rPr>
          <w:rFonts w:ascii="Times New Roman" w:hAnsi="Times New Roman" w:cs="Times New Roman"/>
          <w:sz w:val="24"/>
          <w:szCs w:val="24"/>
        </w:rPr>
        <w:t>advocates for our programs both on and off campus.</w:t>
      </w:r>
      <w:r>
        <w:rPr>
          <w:rFonts w:ascii="Times New Roman" w:hAnsi="Times New Roman" w:cs="Times New Roman"/>
          <w:sz w:val="24"/>
          <w:szCs w:val="24"/>
        </w:rPr>
        <w:t xml:space="preserve">  </w:t>
      </w:r>
    </w:p>
    <w:p w:rsidR="00886B5C" w:rsidRDefault="00886B5C" w:rsidP="00886B5C">
      <w:pPr>
        <w:spacing w:after="0"/>
        <w:rPr>
          <w:rFonts w:ascii="Times New Roman" w:hAnsi="Times New Roman" w:cs="Times New Roman"/>
          <w:sz w:val="24"/>
          <w:szCs w:val="24"/>
        </w:rPr>
      </w:pPr>
    </w:p>
    <w:p w:rsidR="00886B5C" w:rsidRDefault="00886B5C" w:rsidP="00886B5C">
      <w:pPr>
        <w:spacing w:after="0"/>
        <w:rPr>
          <w:rFonts w:ascii="Times New Roman" w:hAnsi="Times New Roman" w:cs="Times New Roman"/>
          <w:sz w:val="24"/>
          <w:szCs w:val="24"/>
        </w:rPr>
      </w:pPr>
      <w:r>
        <w:rPr>
          <w:rFonts w:ascii="Times New Roman" w:hAnsi="Times New Roman" w:cs="Times New Roman"/>
          <w:sz w:val="24"/>
          <w:szCs w:val="24"/>
        </w:rPr>
        <w:t xml:space="preserve">Rather, than a critique on the commodification of education, this session will encourage participants to focus on ways to reframe the discussion about value and salience.  It is an invitation to reimagine: 1) the curriculum; 2) the role of complementary learning opportunities; 3) boundaries between the arts and humanities and other fields; and 4) the intersections between the arts and commerce. </w:t>
      </w:r>
    </w:p>
    <w:p w:rsidR="00886B5C" w:rsidRDefault="00886B5C" w:rsidP="00886B5C">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886B5C" w:rsidRDefault="00886B5C">
      <w:bookmarkStart w:id="0" w:name="_GoBack"/>
      <w:bookmarkEnd w:id="0"/>
    </w:p>
    <w:sectPr w:rsidR="00886B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B5C"/>
    <w:rsid w:val="0011567B"/>
    <w:rsid w:val="00761631"/>
    <w:rsid w:val="00886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Fayetteville State University</Company>
  <LinksUpToDate>false</LinksUpToDate>
  <CharactersWithSpaces>1923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Lamb, Ernest</dc:creator>
  <cp:lastModifiedBy>Earnest</cp:lastModifiedBy>
  <cp:revision>2</cp:revision>
  <dcterms:created xsi:type="dcterms:W3CDTF">2016-12-01T11:18:00Z</dcterms:created>
  <dcterms:modified xsi:type="dcterms:W3CDTF">2016-12-01T11:18:00Z</dcterms:modified>
</cp:coreProperties>
</file>