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ED8" w:rsidRDefault="00DB5ED8" w:rsidP="00DB5ED8">
      <w:r>
        <w:t>Objectives of the presentation:</w:t>
      </w:r>
    </w:p>
    <w:p w:rsidR="00DB5ED8" w:rsidRDefault="00DB5ED8" w:rsidP="00DB5ED8">
      <w:r>
        <w:t xml:space="preserve">For participants to </w:t>
      </w:r>
    </w:p>
    <w:p w:rsidR="00DB5ED8" w:rsidRDefault="00DB5ED8" w:rsidP="00DB5ED8">
      <w:pPr>
        <w:pStyle w:val="ListParagraph"/>
        <w:numPr>
          <w:ilvl w:val="0"/>
          <w:numId w:val="1"/>
        </w:numPr>
      </w:pPr>
      <w:r>
        <w:t>debate 1 or more strategies for advocating for your current academic and financial structure</w:t>
      </w:r>
    </w:p>
    <w:p w:rsidR="00DB5ED8" w:rsidRDefault="00DB5ED8" w:rsidP="00DB5ED8">
      <w:pPr>
        <w:pStyle w:val="ListParagraph"/>
        <w:numPr>
          <w:ilvl w:val="0"/>
          <w:numId w:val="1"/>
        </w:numPr>
      </w:pPr>
      <w:r>
        <w:t>evaluate a fundamental process for advocating on behalf of departmental faculty who may be skeptical on the benefits of restructuring</w:t>
      </w:r>
    </w:p>
    <w:p w:rsidR="00DB5ED8" w:rsidRDefault="00DB5ED8" w:rsidP="00DB5ED8">
      <w:pPr>
        <w:pStyle w:val="ListParagraph"/>
        <w:numPr>
          <w:ilvl w:val="0"/>
          <w:numId w:val="1"/>
        </w:numPr>
      </w:pPr>
      <w:r>
        <w:t>identify 3 key discussion points that should take the highest priority during preliminary discussions about academic restructuring</w:t>
      </w:r>
    </w:p>
    <w:p w:rsidR="00DB5ED8" w:rsidRDefault="00DB5ED8" w:rsidP="00DB5ED8">
      <w:pPr>
        <w:pStyle w:val="ListParagraph"/>
        <w:numPr>
          <w:ilvl w:val="0"/>
          <w:numId w:val="1"/>
        </w:numPr>
      </w:pPr>
      <w:proofErr w:type="gramStart"/>
      <w:r>
        <w:t>evaluate</w:t>
      </w:r>
      <w:proofErr w:type="gramEnd"/>
      <w:r>
        <w:t xml:space="preserve"> potential risks and benefits of academic restructuring.</w:t>
      </w:r>
    </w:p>
    <w:p w:rsidR="00DB5ED8" w:rsidRDefault="00DB5ED8" w:rsidP="00DB5ED8"/>
    <w:p w:rsidR="00DB5ED8" w:rsidRDefault="00DB5ED8" w:rsidP="00DB5ED8">
      <w:r>
        <w:t xml:space="preserve">Abbreviated </w:t>
      </w:r>
      <w:bookmarkStart w:id="0" w:name="_GoBack"/>
      <w:bookmarkEnd w:id="0"/>
      <w:r>
        <w:t>Literature review.</w:t>
      </w:r>
    </w:p>
    <w:p w:rsidR="00DB5ED8" w:rsidRDefault="00DB5ED8" w:rsidP="00DB5ED8">
      <w:r>
        <w:t xml:space="preserve">Academic restructuring is not a new practice in higher education. In fact, recently it has become more common.  </w:t>
      </w:r>
      <w:proofErr w:type="spellStart"/>
      <w:r>
        <w:t>Gumport</w:t>
      </w:r>
      <w:proofErr w:type="spellEnd"/>
      <w:r>
        <w:t xml:space="preserve"> (2000) suggested the last 25 years there has seen a significant acceleration in academic restructuring. This is due, in part, to a more utilitarian perception of higher education in the United States.  This shift toward utilitarian reasons for a degree are grounded in what </w:t>
      </w:r>
      <w:proofErr w:type="spellStart"/>
      <w:r>
        <w:t>Gumport</w:t>
      </w:r>
      <w:proofErr w:type="spellEnd"/>
      <w:r>
        <w:t xml:space="preserve"> (2000) calls a “legitimizing” of higher education away from colleges and universities as social institutions - toward them as being an industry.  When one considers what is meant by an academic restructuring, there are many ways this can look. However, the common element, as Feldman and Benz (2005) point out is that there is a </w:t>
      </w:r>
      <w:r w:rsidRPr="00454251">
        <w:rPr>
          <w:i/>
        </w:rPr>
        <w:t>re-engineering of administrative and financial infrastructure</w:t>
      </w:r>
      <w:r>
        <w:t>.  In fact, the best analog to consider a restructuring in higher education is with a corporate restructuring (</w:t>
      </w:r>
      <w:proofErr w:type="spellStart"/>
      <w:r>
        <w:t>Gumport</w:t>
      </w:r>
      <w:proofErr w:type="spellEnd"/>
      <w:r>
        <w:t xml:space="preserve"> 2000; Burris, 2008).</w:t>
      </w:r>
    </w:p>
    <w:p w:rsidR="00DB5ED8" w:rsidRDefault="00DB5ED8" w:rsidP="00DB5ED8">
      <w:proofErr w:type="spellStart"/>
      <w:r>
        <w:t>Gumport</w:t>
      </w:r>
      <w:proofErr w:type="spellEnd"/>
      <w:r>
        <w:t xml:space="preserve">, P.J., (2000). Academic restructuring: Organizational change and institutional imperatives, </w:t>
      </w:r>
      <w:r w:rsidRPr="00843FA4">
        <w:rPr>
          <w:i/>
        </w:rPr>
        <w:t>Higher Education</w:t>
      </w:r>
      <w:r>
        <w:t xml:space="preserve">, </w:t>
      </w:r>
      <w:r w:rsidRPr="00843FA4">
        <w:rPr>
          <w:i/>
        </w:rPr>
        <w:t>39</w:t>
      </w:r>
      <w:r>
        <w:t>, 67-91.</w:t>
      </w:r>
    </w:p>
    <w:p w:rsidR="00DB5ED8" w:rsidRDefault="00DB5ED8" w:rsidP="00DB5ED8">
      <w:r>
        <w:t xml:space="preserve">Feldman, A.M. &amp; Benz Jr., E.J., (2005). Restructuring the academic department of internal medicine, </w:t>
      </w:r>
      <w:r>
        <w:rPr>
          <w:i/>
        </w:rPr>
        <w:t>The American Journal of Medicine, 118</w:t>
      </w:r>
      <w:r>
        <w:t xml:space="preserve">(12), 1430-1435. </w:t>
      </w:r>
    </w:p>
    <w:p w:rsidR="00DB5ED8" w:rsidRPr="002169C5" w:rsidRDefault="00DB5ED8" w:rsidP="00DB5ED8">
      <w:r>
        <w:t xml:space="preserve">Burris, B.H., (2008). Restructuring the academic workplace: Corporatization reconsidered, </w:t>
      </w:r>
      <w:r>
        <w:rPr>
          <w:i/>
        </w:rPr>
        <w:t xml:space="preserve">Paper presented at the Annual American Sociological Association Meeting, </w:t>
      </w:r>
      <w:r>
        <w:t>Boston, MA.</w:t>
      </w:r>
    </w:p>
    <w:p w:rsidR="00DB5ED8" w:rsidRDefault="00DB5ED8" w:rsidP="00DB5ED8"/>
    <w:p w:rsidR="00DB5ED8" w:rsidRDefault="00DB5ED8" w:rsidP="00DB5ED8"/>
    <w:p w:rsidR="00AA2341" w:rsidRDefault="00AA2341"/>
    <w:sectPr w:rsidR="00AA2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C75B1"/>
    <w:multiLevelType w:val="hybridMultilevel"/>
    <w:tmpl w:val="5DCCAF5C"/>
    <w:lvl w:ilvl="0" w:tplc="69601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D8"/>
    <w:rsid w:val="00AA2341"/>
    <w:rsid w:val="00DB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94AD"/>
  <w15:chartTrackingRefBased/>
  <w15:docId w15:val="{B501ECD7-47EB-46BD-B7A1-82CCB88A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Urtel, Mark G.</dc:creator>
  <cp:keywords/>
  <dc:description/>
  <cp:lastModifiedBy>Urtel, Mark G.</cp:lastModifiedBy>
  <cp:revision>1</cp:revision>
  <dcterms:created xsi:type="dcterms:W3CDTF">2018-08-20T19:35:00Z</dcterms:created>
  <dcterms:modified xsi:type="dcterms:W3CDTF">2018-08-20T19:45:00Z</dcterms:modified>
</cp:coreProperties>
</file>