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9E57" w14:textId="77777777" w:rsidR="00283767" w:rsidRDefault="00283767" w:rsidP="002837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83767">
        <w:rPr>
          <w:b/>
          <w:bCs/>
          <w:sz w:val="28"/>
          <w:szCs w:val="28"/>
        </w:rPr>
        <w:t xml:space="preserve">Creating an Academic Department Vision: </w:t>
      </w:r>
    </w:p>
    <w:p w14:paraId="01F50CBA" w14:textId="1E4B75FD" w:rsidR="00283767" w:rsidRDefault="00283767" w:rsidP="002837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83767">
        <w:rPr>
          <w:b/>
          <w:bCs/>
          <w:sz w:val="28"/>
          <w:szCs w:val="28"/>
        </w:rPr>
        <w:t>Processes, Challenges, Rewards</w:t>
      </w: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283767" w14:paraId="7EFBACC4" w14:textId="77777777" w:rsidTr="00283767">
        <w:trPr>
          <w:trHeight w:val="926"/>
        </w:trPr>
        <w:tc>
          <w:tcPr>
            <w:tcW w:w="4889" w:type="dxa"/>
          </w:tcPr>
          <w:p w14:paraId="54B34EE4" w14:textId="53D35848" w:rsidR="00283767" w:rsidRDefault="00283767" w:rsidP="00283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67">
              <w:rPr>
                <w:rFonts w:ascii="Times New Roman" w:hAnsi="Times New Roman" w:cs="Times New Roman"/>
                <w:sz w:val="20"/>
                <w:szCs w:val="20"/>
              </w:rPr>
              <w:t>Costas Spirou</w:t>
            </w:r>
          </w:p>
          <w:p w14:paraId="63EA6761" w14:textId="328CCFCD" w:rsidR="00283767" w:rsidRDefault="00283767" w:rsidP="00283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67">
              <w:rPr>
                <w:rFonts w:ascii="Times New Roman" w:hAnsi="Times New Roman" w:cs="Times New Roman"/>
                <w:sz w:val="20"/>
                <w:szCs w:val="20"/>
              </w:rPr>
              <w:t>Provost &amp; Vice President for Academic Affairs</w:t>
            </w:r>
          </w:p>
          <w:p w14:paraId="7F1BD7C8" w14:textId="77777777" w:rsidR="00283767" w:rsidRDefault="00283767" w:rsidP="00283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67">
              <w:rPr>
                <w:rFonts w:ascii="Times New Roman" w:hAnsi="Times New Roman" w:cs="Times New Roman"/>
                <w:sz w:val="20"/>
                <w:szCs w:val="20"/>
              </w:rPr>
              <w:t>Georgia College &amp; State University</w:t>
            </w:r>
          </w:p>
          <w:p w14:paraId="2CC3A1C7" w14:textId="6A32173B" w:rsidR="00283767" w:rsidRDefault="00283767" w:rsidP="00283767">
            <w:pPr>
              <w:jc w:val="center"/>
            </w:pPr>
            <w:r w:rsidRPr="00283767">
              <w:rPr>
                <w:rFonts w:ascii="Times New Roman" w:hAnsi="Times New Roman" w:cs="Times New Roman"/>
                <w:sz w:val="20"/>
                <w:szCs w:val="20"/>
              </w:rPr>
              <w:t>Milledgeville, GA</w:t>
            </w:r>
          </w:p>
        </w:tc>
        <w:tc>
          <w:tcPr>
            <w:tcW w:w="4889" w:type="dxa"/>
          </w:tcPr>
          <w:p w14:paraId="5125F283" w14:textId="7479279A" w:rsidR="00283767" w:rsidRDefault="00283767" w:rsidP="00283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67">
              <w:rPr>
                <w:rFonts w:ascii="Times New Roman" w:hAnsi="Times New Roman" w:cs="Times New Roman"/>
                <w:sz w:val="20"/>
                <w:szCs w:val="20"/>
              </w:rPr>
              <w:t>Steve McLaughlin</w:t>
            </w:r>
          </w:p>
          <w:p w14:paraId="37D5705F" w14:textId="6D838BEB" w:rsidR="00283767" w:rsidRDefault="00283767" w:rsidP="00283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67">
              <w:rPr>
                <w:rFonts w:ascii="Times New Roman" w:hAnsi="Times New Roman" w:cs="Times New Roman"/>
                <w:sz w:val="20"/>
                <w:szCs w:val="20"/>
              </w:rPr>
              <w:t>Provost &amp; Executive Vice President for Academic Affairs</w:t>
            </w:r>
          </w:p>
          <w:p w14:paraId="6A9BBA51" w14:textId="7820FE58" w:rsidR="00283767" w:rsidRDefault="00283767" w:rsidP="00283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67">
              <w:rPr>
                <w:rFonts w:ascii="Times New Roman" w:hAnsi="Times New Roman" w:cs="Times New Roman"/>
                <w:sz w:val="20"/>
                <w:szCs w:val="20"/>
              </w:rPr>
              <w:t>Georgia Institute of Technology</w:t>
            </w:r>
          </w:p>
          <w:p w14:paraId="682217E5" w14:textId="575DE463" w:rsidR="00283767" w:rsidRDefault="00283767" w:rsidP="00283767">
            <w:pPr>
              <w:jc w:val="center"/>
            </w:pPr>
            <w:r w:rsidRPr="00283767">
              <w:rPr>
                <w:rFonts w:ascii="Times New Roman" w:hAnsi="Times New Roman" w:cs="Times New Roman"/>
                <w:sz w:val="20"/>
                <w:szCs w:val="20"/>
              </w:rPr>
              <w:t>Atlanta, GA</w:t>
            </w:r>
          </w:p>
        </w:tc>
      </w:tr>
    </w:tbl>
    <w:p w14:paraId="315127FD" w14:textId="33CFBA5B" w:rsidR="00283767" w:rsidRDefault="00283767" w:rsidP="00283767">
      <w:pPr>
        <w:spacing w:after="0" w:line="240" w:lineRule="auto"/>
        <w:jc w:val="center"/>
      </w:pPr>
    </w:p>
    <w:p w14:paraId="32E45C5B" w14:textId="612B88ED" w:rsidR="00283767" w:rsidRPr="00283767" w:rsidRDefault="00283767" w:rsidP="00283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3767">
        <w:rPr>
          <w:rFonts w:ascii="Times New Roman" w:hAnsi="Times New Roman" w:cs="Times New Roman"/>
          <w:b/>
          <w:sz w:val="24"/>
          <w:szCs w:val="24"/>
        </w:rPr>
        <w:t>Visioning vs. Managing</w:t>
      </w:r>
    </w:p>
    <w:p w14:paraId="1ED978FA" w14:textId="77777777" w:rsidR="009D5A68" w:rsidRPr="00283767" w:rsidRDefault="00C66763" w:rsidP="002837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Chair’s roles (faculty advocate, Dean’s leadership team, administrator/faculty, student advocate, etc.…).</w:t>
      </w:r>
    </w:p>
    <w:p w14:paraId="1802E12B" w14:textId="3DFF1A40" w:rsidR="009D5A68" w:rsidRPr="00283767" w:rsidRDefault="00C66763" w:rsidP="002837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 xml:space="preserve">Tendency to </w:t>
      </w:r>
      <w:r w:rsidR="00283767">
        <w:rPr>
          <w:rFonts w:ascii="Times New Roman" w:hAnsi="Times New Roman" w:cs="Times New Roman"/>
          <w:sz w:val="24"/>
          <w:szCs w:val="24"/>
        </w:rPr>
        <w:t>f</w:t>
      </w:r>
      <w:r w:rsidRPr="00283767">
        <w:rPr>
          <w:rFonts w:ascii="Times New Roman" w:hAnsi="Times New Roman" w:cs="Times New Roman"/>
          <w:sz w:val="24"/>
          <w:szCs w:val="24"/>
        </w:rPr>
        <w:t xml:space="preserve">ocus on </w:t>
      </w:r>
      <w:r w:rsidR="00283767">
        <w:rPr>
          <w:rFonts w:ascii="Times New Roman" w:hAnsi="Times New Roman" w:cs="Times New Roman"/>
          <w:sz w:val="24"/>
          <w:szCs w:val="24"/>
        </w:rPr>
        <w:t>m</w:t>
      </w:r>
      <w:r w:rsidRPr="00283767">
        <w:rPr>
          <w:rFonts w:ascii="Times New Roman" w:hAnsi="Times New Roman" w:cs="Times New Roman"/>
          <w:sz w:val="24"/>
          <w:szCs w:val="24"/>
        </w:rPr>
        <w:t>anaging</w:t>
      </w:r>
    </w:p>
    <w:p w14:paraId="4184FA00" w14:textId="316C302A" w:rsidR="009D5A68" w:rsidRPr="00283767" w:rsidRDefault="00C66763" w:rsidP="002837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 xml:space="preserve">Importance of </w:t>
      </w:r>
      <w:r w:rsidR="00283767">
        <w:rPr>
          <w:rFonts w:ascii="Times New Roman" w:hAnsi="Times New Roman" w:cs="Times New Roman"/>
          <w:sz w:val="24"/>
          <w:szCs w:val="24"/>
        </w:rPr>
        <w:t>v</w:t>
      </w:r>
      <w:r w:rsidRPr="00283767">
        <w:rPr>
          <w:rFonts w:ascii="Times New Roman" w:hAnsi="Times New Roman" w:cs="Times New Roman"/>
          <w:sz w:val="24"/>
          <w:szCs w:val="24"/>
        </w:rPr>
        <w:t xml:space="preserve">isioning </w:t>
      </w:r>
    </w:p>
    <w:p w14:paraId="2577A180" w14:textId="77777777" w:rsidR="009D5A68" w:rsidRPr="00283767" w:rsidRDefault="00C66763" w:rsidP="002837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The challenges of developing a vision</w:t>
      </w:r>
    </w:p>
    <w:p w14:paraId="797B7A9F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Reaching agreement on a viable vision</w:t>
      </w:r>
    </w:p>
    <w:p w14:paraId="111C1EC6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Multiple disciplines in department/school</w:t>
      </w:r>
    </w:p>
    <w:p w14:paraId="7ED552E4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 xml:space="preserve">Temporary leadership can hinder mission development </w:t>
      </w:r>
    </w:p>
    <w:p w14:paraId="58D9E12C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Overpromise</w:t>
      </w:r>
    </w:p>
    <w:p w14:paraId="39A04800" w14:textId="77777777" w:rsidR="009D5A68" w:rsidRPr="00283767" w:rsidRDefault="00C66763" w:rsidP="002837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 xml:space="preserve">The rewards of developing a vision </w:t>
      </w:r>
    </w:p>
    <w:p w14:paraId="54F6FADF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Strategic direction/focus on outcomes</w:t>
      </w:r>
    </w:p>
    <w:p w14:paraId="220312CF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Strengthen chair leadership</w:t>
      </w:r>
    </w:p>
    <w:p w14:paraId="6AF541D9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Faculty mentoring/satisfaction</w:t>
      </w:r>
    </w:p>
    <w:p w14:paraId="5DEC19F1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Faculty development</w:t>
      </w:r>
    </w:p>
    <w:p w14:paraId="45AC12FC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Framing faculty evaluation</w:t>
      </w:r>
    </w:p>
    <w:p w14:paraId="75611E9E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Student success (enrollment and retention)</w:t>
      </w:r>
    </w:p>
    <w:p w14:paraId="29E081C5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Broader benefits to institution</w:t>
      </w:r>
    </w:p>
    <w:p w14:paraId="24DF2B79" w14:textId="77777777" w:rsidR="009D5A68" w:rsidRPr="00283767" w:rsidRDefault="00C66763" w:rsidP="00283767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Fundraising and generating additional resources for the academic unit</w:t>
      </w:r>
    </w:p>
    <w:p w14:paraId="1257BDC6" w14:textId="454AED32" w:rsidR="00283767" w:rsidRPr="00283767" w:rsidRDefault="00283767" w:rsidP="00283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3767">
        <w:rPr>
          <w:rFonts w:ascii="Times New Roman" w:hAnsi="Times New Roman" w:cs="Times New Roman"/>
          <w:b/>
          <w:sz w:val="24"/>
          <w:szCs w:val="24"/>
        </w:rPr>
        <w:t>Planning Initiatives</w:t>
      </w:r>
    </w:p>
    <w:p w14:paraId="253F8DED" w14:textId="77777777" w:rsidR="009D5A68" w:rsidRPr="00283767" w:rsidRDefault="00C66763" w:rsidP="0028376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University Strategic Plan</w:t>
      </w:r>
    </w:p>
    <w:p w14:paraId="12348BED" w14:textId="77777777" w:rsidR="009D5A68" w:rsidRPr="00283767" w:rsidRDefault="00C66763" w:rsidP="0028376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College Strategic Plan</w:t>
      </w:r>
    </w:p>
    <w:p w14:paraId="04E8B9E0" w14:textId="77777777" w:rsidR="009D5A68" w:rsidRPr="00283767" w:rsidRDefault="00C66763" w:rsidP="0028376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 xml:space="preserve">Other Institutional Initiatives </w:t>
      </w:r>
    </w:p>
    <w:p w14:paraId="6F2F7162" w14:textId="77777777" w:rsidR="009D5A68" w:rsidRPr="00283767" w:rsidRDefault="00C66763" w:rsidP="0028376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Diversity, equity, and inclusion</w:t>
      </w:r>
    </w:p>
    <w:p w14:paraId="0A1DA07C" w14:textId="77777777" w:rsidR="009D5A68" w:rsidRPr="00283767" w:rsidRDefault="00C66763" w:rsidP="0028376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Innovation</w:t>
      </w:r>
    </w:p>
    <w:p w14:paraId="2DA26D78" w14:textId="77777777" w:rsidR="009D5A68" w:rsidRPr="00283767" w:rsidRDefault="00C66763" w:rsidP="0028376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Faculty research areas (cluster/focal)</w:t>
      </w:r>
    </w:p>
    <w:p w14:paraId="4B4E65D1" w14:textId="77777777" w:rsidR="009D5A68" w:rsidRPr="00283767" w:rsidRDefault="00C66763" w:rsidP="0028376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 xml:space="preserve">Undergraduate research </w:t>
      </w:r>
    </w:p>
    <w:p w14:paraId="2AC7D125" w14:textId="77777777" w:rsidR="00283767" w:rsidRDefault="00C66763" w:rsidP="0028376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Community based engaged learning</w:t>
      </w:r>
    </w:p>
    <w:p w14:paraId="7843F780" w14:textId="4675A856" w:rsidR="00283767" w:rsidRPr="00283767" w:rsidRDefault="00283767" w:rsidP="0028376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Internationalization</w:t>
      </w:r>
    </w:p>
    <w:p w14:paraId="01FAA8CA" w14:textId="082A04D5" w:rsidR="00283767" w:rsidRPr="00283767" w:rsidRDefault="00283767" w:rsidP="00283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822BE" w14:textId="5C2728FF" w:rsidR="00283767" w:rsidRPr="00283767" w:rsidRDefault="00283767" w:rsidP="00283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3767">
        <w:rPr>
          <w:rFonts w:ascii="Times New Roman" w:hAnsi="Times New Roman" w:cs="Times New Roman"/>
          <w:b/>
          <w:sz w:val="24"/>
          <w:szCs w:val="24"/>
        </w:rPr>
        <w:t>Constructing a departmental vision</w:t>
      </w:r>
    </w:p>
    <w:p w14:paraId="03ED1C74" w14:textId="77777777" w:rsidR="009D5A68" w:rsidRPr="00283767" w:rsidRDefault="00C66763" w:rsidP="002837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Lead with a collaborative stance</w:t>
      </w:r>
    </w:p>
    <w:p w14:paraId="3A693747" w14:textId="77777777" w:rsidR="009D5A68" w:rsidRPr="00283767" w:rsidRDefault="00C66763" w:rsidP="002837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Pursuing inclusivity</w:t>
      </w:r>
    </w:p>
    <w:p w14:paraId="717A6DEA" w14:textId="77777777" w:rsidR="009D5A68" w:rsidRPr="00283767" w:rsidRDefault="00C66763" w:rsidP="002837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Creating a list of potential institutional initiatives</w:t>
      </w:r>
    </w:p>
    <w:p w14:paraId="00D7A305" w14:textId="77777777" w:rsidR="009D5A68" w:rsidRPr="00283767" w:rsidRDefault="00C66763" w:rsidP="002837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Timeline</w:t>
      </w:r>
    </w:p>
    <w:p w14:paraId="6B95B7C7" w14:textId="77777777" w:rsidR="009D5A68" w:rsidRPr="00283767" w:rsidRDefault="00C66763" w:rsidP="002837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Thematic orientation if multiple disciplines</w:t>
      </w:r>
    </w:p>
    <w:p w14:paraId="69B839A3" w14:textId="77777777" w:rsidR="009D5A68" w:rsidRPr="00283767" w:rsidRDefault="00C66763" w:rsidP="002837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Role of faculty subcommittees</w:t>
      </w:r>
    </w:p>
    <w:p w14:paraId="5B88209E" w14:textId="77777777" w:rsidR="009D5A68" w:rsidRPr="00283767" w:rsidRDefault="00C66763" w:rsidP="002837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>Student/staff participation</w:t>
      </w:r>
    </w:p>
    <w:p w14:paraId="073DD6EF" w14:textId="650450AF" w:rsidR="00283767" w:rsidRPr="00283767" w:rsidRDefault="00C66763" w:rsidP="00A10B7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67">
        <w:rPr>
          <w:rFonts w:ascii="Times New Roman" w:hAnsi="Times New Roman" w:cs="Times New Roman"/>
          <w:sz w:val="24"/>
          <w:szCs w:val="24"/>
        </w:rPr>
        <w:t xml:space="preserve">Finalizing and approving the vision </w:t>
      </w:r>
    </w:p>
    <w:sectPr w:rsidR="00283767" w:rsidRPr="00283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688"/>
    <w:multiLevelType w:val="hybridMultilevel"/>
    <w:tmpl w:val="1690F340"/>
    <w:lvl w:ilvl="0" w:tplc="80B2C5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04AB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CE60F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882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94F0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871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CBC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A070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9881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E2DA8"/>
    <w:multiLevelType w:val="hybridMultilevel"/>
    <w:tmpl w:val="7CF65770"/>
    <w:lvl w:ilvl="0" w:tplc="C1241D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4A6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7A73F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4E62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A29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DC10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AA0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857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5633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836FD"/>
    <w:multiLevelType w:val="hybridMultilevel"/>
    <w:tmpl w:val="987E9CB4"/>
    <w:lvl w:ilvl="0" w:tplc="424A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4FE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0029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295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FA7C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9C4D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86F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14C2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36C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7440576">
    <w:abstractNumId w:val="0"/>
  </w:num>
  <w:num w:numId="2" w16cid:durableId="1238706046">
    <w:abstractNumId w:val="1"/>
  </w:num>
  <w:num w:numId="3" w16cid:durableId="127363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17"/>
    <w:rsid w:val="002168FC"/>
    <w:rsid w:val="00283767"/>
    <w:rsid w:val="00450D48"/>
    <w:rsid w:val="00502C17"/>
    <w:rsid w:val="009D5A68"/>
    <w:rsid w:val="00C66763"/>
    <w:rsid w:val="00EF338D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9325"/>
  <w15:chartTrackingRefBased/>
  <w15:docId w15:val="{F016A35F-3F17-4746-B877-0B9BA261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34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8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3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09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86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86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60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69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76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14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77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51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86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571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13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2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6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10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1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66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5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40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Spirou</dc:creator>
  <cp:keywords/>
  <dc:description/>
  <cp:lastModifiedBy>Costas Spirou</cp:lastModifiedBy>
  <cp:revision>2</cp:revision>
  <dcterms:created xsi:type="dcterms:W3CDTF">2022-07-20T23:12:00Z</dcterms:created>
  <dcterms:modified xsi:type="dcterms:W3CDTF">2022-07-20T23:12:00Z</dcterms:modified>
</cp:coreProperties>
</file>