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EA1" w:rsidRDefault="009E7EA1" w:rsidP="009E7EA1">
      <w:pPr>
        <w:spacing w:after="0" w:line="240" w:lineRule="auto"/>
        <w:jc w:val="center"/>
        <w:rPr>
          <w:rFonts w:ascii="Arial" w:hAnsi="Arial" w:cs="Arial"/>
          <w:b/>
          <w:sz w:val="72"/>
          <w:szCs w:val="72"/>
        </w:rPr>
      </w:pPr>
      <w:bookmarkStart w:id="0" w:name="_GoBack"/>
      <w:bookmarkEnd w:id="0"/>
    </w:p>
    <w:p w:rsidR="009E7EA1" w:rsidRDefault="009E7EA1" w:rsidP="009E7EA1">
      <w:pPr>
        <w:spacing w:after="0" w:line="240" w:lineRule="auto"/>
        <w:jc w:val="center"/>
        <w:rPr>
          <w:rFonts w:ascii="Arial" w:hAnsi="Arial" w:cs="Arial"/>
          <w:b/>
          <w:sz w:val="56"/>
          <w:szCs w:val="56"/>
        </w:rPr>
      </w:pPr>
      <w:r w:rsidRPr="009E7EA1">
        <w:rPr>
          <w:rFonts w:ascii="Arial" w:hAnsi="Arial" w:cs="Arial"/>
          <w:b/>
          <w:sz w:val="56"/>
          <w:szCs w:val="56"/>
        </w:rPr>
        <w:t xml:space="preserve">Factors Used to Determine </w:t>
      </w:r>
      <w:r>
        <w:rPr>
          <w:rFonts w:ascii="Arial" w:hAnsi="Arial" w:cs="Arial"/>
          <w:b/>
          <w:sz w:val="56"/>
          <w:szCs w:val="56"/>
        </w:rPr>
        <w:t>the Teaching Load for Chairs in</w:t>
      </w:r>
    </w:p>
    <w:p w:rsidR="00651F24" w:rsidRPr="009E7EA1" w:rsidRDefault="009E7EA1" w:rsidP="009E7EA1">
      <w:pPr>
        <w:spacing w:after="0" w:line="240" w:lineRule="auto"/>
        <w:jc w:val="center"/>
        <w:rPr>
          <w:rFonts w:ascii="Arial" w:hAnsi="Arial" w:cs="Arial"/>
          <w:b/>
          <w:sz w:val="56"/>
          <w:szCs w:val="56"/>
        </w:rPr>
      </w:pPr>
      <w:r w:rsidRPr="009E7EA1">
        <w:rPr>
          <w:rFonts w:ascii="Arial" w:hAnsi="Arial" w:cs="Arial"/>
          <w:b/>
          <w:sz w:val="56"/>
          <w:szCs w:val="56"/>
        </w:rPr>
        <w:t>Public Community Colleges</w:t>
      </w: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jc w:val="center"/>
        <w:rPr>
          <w:rFonts w:ascii="Arial" w:hAnsi="Arial" w:cs="Arial"/>
          <w:sz w:val="32"/>
          <w:szCs w:val="32"/>
        </w:rPr>
      </w:pPr>
    </w:p>
    <w:p w:rsidR="009E7EA1" w:rsidRDefault="009E7EA1" w:rsidP="009E7EA1">
      <w:pPr>
        <w:spacing w:after="0" w:line="240" w:lineRule="auto"/>
        <w:jc w:val="center"/>
        <w:rPr>
          <w:rFonts w:ascii="Arial" w:hAnsi="Arial" w:cs="Arial"/>
          <w:sz w:val="32"/>
          <w:szCs w:val="32"/>
        </w:rPr>
      </w:pPr>
    </w:p>
    <w:p w:rsidR="009E7EA1" w:rsidRDefault="009E7EA1" w:rsidP="009E7EA1">
      <w:pPr>
        <w:spacing w:after="0" w:line="240" w:lineRule="auto"/>
        <w:jc w:val="center"/>
        <w:rPr>
          <w:rFonts w:ascii="Arial" w:hAnsi="Arial" w:cs="Arial"/>
          <w:sz w:val="32"/>
          <w:szCs w:val="32"/>
        </w:rPr>
      </w:pPr>
    </w:p>
    <w:p w:rsidR="009E7EA1" w:rsidRDefault="009E7EA1" w:rsidP="009E7EA1">
      <w:pPr>
        <w:spacing w:after="0" w:line="240" w:lineRule="auto"/>
        <w:jc w:val="center"/>
        <w:rPr>
          <w:rFonts w:ascii="Arial" w:hAnsi="Arial" w:cs="Arial"/>
          <w:sz w:val="32"/>
          <w:szCs w:val="32"/>
        </w:rPr>
      </w:pPr>
    </w:p>
    <w:p w:rsidR="009E7EA1" w:rsidRDefault="009E7EA1" w:rsidP="009E7EA1">
      <w:pPr>
        <w:spacing w:after="0" w:line="240" w:lineRule="auto"/>
        <w:jc w:val="center"/>
        <w:rPr>
          <w:rFonts w:ascii="Arial" w:hAnsi="Arial" w:cs="Arial"/>
          <w:sz w:val="32"/>
          <w:szCs w:val="32"/>
        </w:rPr>
      </w:pPr>
    </w:p>
    <w:p w:rsidR="009E7EA1" w:rsidRDefault="009E7EA1" w:rsidP="009E7EA1">
      <w:pPr>
        <w:spacing w:after="0" w:line="240" w:lineRule="auto"/>
        <w:jc w:val="center"/>
        <w:rPr>
          <w:rFonts w:ascii="Arial" w:hAnsi="Arial" w:cs="Arial"/>
          <w:sz w:val="32"/>
          <w:szCs w:val="32"/>
        </w:rPr>
      </w:pPr>
    </w:p>
    <w:p w:rsidR="009E7EA1" w:rsidRPr="009E7EA1" w:rsidRDefault="009E7EA1" w:rsidP="009E7EA1">
      <w:pPr>
        <w:spacing w:after="0" w:line="240" w:lineRule="auto"/>
        <w:jc w:val="center"/>
        <w:rPr>
          <w:rFonts w:ascii="Arial" w:hAnsi="Arial" w:cs="Arial"/>
          <w:sz w:val="32"/>
          <w:szCs w:val="32"/>
        </w:rPr>
      </w:pPr>
      <w:r w:rsidRPr="009E7EA1">
        <w:rPr>
          <w:rFonts w:ascii="Arial" w:hAnsi="Arial" w:cs="Arial"/>
          <w:sz w:val="32"/>
          <w:szCs w:val="32"/>
        </w:rPr>
        <w:t>Dr. Mandel G. Samuels</w:t>
      </w:r>
    </w:p>
    <w:p w:rsidR="009E7EA1" w:rsidRPr="009E7EA1" w:rsidRDefault="009E7EA1" w:rsidP="009E7EA1">
      <w:pPr>
        <w:spacing w:after="0" w:line="240" w:lineRule="auto"/>
        <w:jc w:val="center"/>
        <w:rPr>
          <w:rFonts w:ascii="Arial" w:hAnsi="Arial" w:cs="Arial"/>
          <w:sz w:val="32"/>
          <w:szCs w:val="32"/>
        </w:rPr>
      </w:pPr>
      <w:r w:rsidRPr="009E7EA1">
        <w:rPr>
          <w:rFonts w:ascii="Arial" w:hAnsi="Arial" w:cs="Arial"/>
          <w:sz w:val="32"/>
          <w:szCs w:val="32"/>
        </w:rPr>
        <w:t>Dr. J</w:t>
      </w:r>
      <w:r w:rsidR="00E16319">
        <w:rPr>
          <w:rFonts w:ascii="Arial" w:hAnsi="Arial" w:cs="Arial"/>
          <w:sz w:val="32"/>
          <w:szCs w:val="32"/>
        </w:rPr>
        <w:t>ames O.</w:t>
      </w:r>
      <w:r w:rsidRPr="009E7EA1">
        <w:rPr>
          <w:rFonts w:ascii="Arial" w:hAnsi="Arial" w:cs="Arial"/>
          <w:sz w:val="32"/>
          <w:szCs w:val="32"/>
        </w:rPr>
        <w:t xml:space="preserve"> Hammons</w:t>
      </w: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rPr>
          <w:rFonts w:ascii="Arial" w:hAnsi="Arial" w:cs="Arial"/>
          <w:sz w:val="24"/>
          <w:szCs w:val="24"/>
        </w:rPr>
      </w:pPr>
    </w:p>
    <w:p w:rsidR="009E7EA1" w:rsidRDefault="009E7EA1" w:rsidP="009E7EA1">
      <w:pPr>
        <w:spacing w:after="0" w:line="240" w:lineRule="auto"/>
        <w:jc w:val="center"/>
        <w:rPr>
          <w:rFonts w:ascii="Arial" w:hAnsi="Arial" w:cs="Arial"/>
          <w:sz w:val="24"/>
          <w:szCs w:val="24"/>
        </w:rPr>
      </w:pPr>
    </w:p>
    <w:p w:rsidR="009E7EA1" w:rsidRDefault="009E7EA1" w:rsidP="009E7EA1">
      <w:pPr>
        <w:spacing w:after="0" w:line="240" w:lineRule="auto"/>
        <w:jc w:val="center"/>
        <w:rPr>
          <w:rFonts w:ascii="Arial" w:hAnsi="Arial" w:cs="Arial"/>
          <w:sz w:val="24"/>
          <w:szCs w:val="24"/>
        </w:rPr>
      </w:pPr>
    </w:p>
    <w:p w:rsidR="009E7EA1" w:rsidRDefault="009E7EA1" w:rsidP="009E7EA1">
      <w:pPr>
        <w:spacing w:after="0" w:line="240" w:lineRule="auto"/>
        <w:jc w:val="center"/>
        <w:rPr>
          <w:rFonts w:ascii="Arial" w:hAnsi="Arial" w:cs="Arial"/>
          <w:sz w:val="24"/>
          <w:szCs w:val="24"/>
        </w:rPr>
      </w:pPr>
      <w:r>
        <w:rPr>
          <w:rFonts w:ascii="Arial" w:hAnsi="Arial" w:cs="Arial"/>
          <w:sz w:val="24"/>
          <w:szCs w:val="24"/>
        </w:rPr>
        <w:t>35</w:t>
      </w:r>
      <w:r w:rsidRPr="009E7EA1">
        <w:rPr>
          <w:rFonts w:ascii="Arial" w:hAnsi="Arial" w:cs="Arial"/>
          <w:sz w:val="24"/>
          <w:szCs w:val="24"/>
          <w:vertAlign w:val="superscript"/>
        </w:rPr>
        <w:t>th</w:t>
      </w:r>
      <w:r>
        <w:rPr>
          <w:rFonts w:ascii="Arial" w:hAnsi="Arial" w:cs="Arial"/>
          <w:sz w:val="24"/>
          <w:szCs w:val="24"/>
        </w:rPr>
        <w:t xml:space="preserve"> Academic Chairpersons Conference</w:t>
      </w:r>
    </w:p>
    <w:p w:rsidR="009E7EA1" w:rsidRDefault="009E7EA1" w:rsidP="009E7EA1">
      <w:pPr>
        <w:spacing w:after="0" w:line="240" w:lineRule="auto"/>
        <w:jc w:val="center"/>
        <w:rPr>
          <w:rFonts w:ascii="Arial" w:hAnsi="Arial" w:cs="Arial"/>
          <w:sz w:val="24"/>
          <w:szCs w:val="24"/>
        </w:rPr>
      </w:pPr>
      <w:r>
        <w:rPr>
          <w:rFonts w:ascii="Arial" w:hAnsi="Arial" w:cs="Arial"/>
          <w:sz w:val="24"/>
          <w:szCs w:val="24"/>
        </w:rPr>
        <w:t>February 14-16, 2018</w:t>
      </w:r>
    </w:p>
    <w:p w:rsidR="009E7EA1" w:rsidRDefault="009E7EA1" w:rsidP="009E7EA1">
      <w:pPr>
        <w:spacing w:after="0" w:line="240" w:lineRule="auto"/>
        <w:jc w:val="center"/>
        <w:rPr>
          <w:rFonts w:ascii="Arial" w:hAnsi="Arial" w:cs="Arial"/>
          <w:sz w:val="24"/>
          <w:szCs w:val="24"/>
        </w:rPr>
      </w:pPr>
      <w:r>
        <w:rPr>
          <w:rFonts w:ascii="Arial" w:hAnsi="Arial" w:cs="Arial"/>
          <w:sz w:val="24"/>
          <w:szCs w:val="24"/>
        </w:rPr>
        <w:t>Orlando Buena Vista Palace</w:t>
      </w:r>
    </w:p>
    <w:p w:rsidR="009E7EA1" w:rsidRDefault="009E7EA1" w:rsidP="009E7EA1">
      <w:pPr>
        <w:spacing w:after="0" w:line="240" w:lineRule="auto"/>
        <w:jc w:val="center"/>
        <w:rPr>
          <w:rFonts w:ascii="Arial" w:hAnsi="Arial" w:cs="Arial"/>
          <w:sz w:val="24"/>
          <w:szCs w:val="24"/>
        </w:rPr>
      </w:pPr>
      <w:r>
        <w:rPr>
          <w:rFonts w:ascii="Arial" w:hAnsi="Arial" w:cs="Arial"/>
          <w:sz w:val="24"/>
          <w:szCs w:val="24"/>
        </w:rPr>
        <w:t>Orlando, Florida</w:t>
      </w:r>
    </w:p>
    <w:p w:rsidR="009214F9" w:rsidRDefault="009214F9" w:rsidP="009214F9">
      <w:pPr>
        <w:rPr>
          <w:rFonts w:ascii="Arial" w:hAnsi="Arial" w:cs="Arial"/>
          <w:sz w:val="24"/>
          <w:szCs w:val="24"/>
        </w:rPr>
      </w:pPr>
    </w:p>
    <w:p w:rsidR="009214F9" w:rsidRDefault="009214F9" w:rsidP="009214F9">
      <w:pPr>
        <w:rPr>
          <w:rFonts w:ascii="Arial" w:hAnsi="Arial" w:cs="Arial"/>
          <w:sz w:val="24"/>
          <w:szCs w:val="24"/>
        </w:rPr>
      </w:pPr>
    </w:p>
    <w:p w:rsidR="00B76415" w:rsidRDefault="00645338" w:rsidP="009214F9">
      <w:pPr>
        <w:rPr>
          <w:rFonts w:ascii="Arial" w:hAnsi="Arial" w:cs="Arial"/>
          <w:sz w:val="24"/>
          <w:szCs w:val="24"/>
        </w:rPr>
      </w:pPr>
      <w:hyperlink r:id="rId8" w:history="1">
        <w:r w:rsidR="009214F9" w:rsidRPr="00BB0F91">
          <w:rPr>
            <w:rStyle w:val="Hyperlink"/>
            <w:rFonts w:ascii="Arial" w:hAnsi="Arial" w:cs="Arial"/>
            <w:sz w:val="24"/>
            <w:szCs w:val="24"/>
          </w:rPr>
          <w:t>msamuels@uark.edu</w:t>
        </w:r>
      </w:hyperlink>
      <w:r w:rsidR="009214F9">
        <w:rPr>
          <w:rFonts w:ascii="Arial" w:hAnsi="Arial" w:cs="Arial"/>
          <w:sz w:val="24"/>
          <w:szCs w:val="24"/>
        </w:rPr>
        <w:tab/>
      </w:r>
      <w:r w:rsidR="009214F9">
        <w:rPr>
          <w:rFonts w:ascii="Arial" w:hAnsi="Arial" w:cs="Arial"/>
          <w:sz w:val="24"/>
          <w:szCs w:val="24"/>
        </w:rPr>
        <w:tab/>
      </w:r>
      <w:r w:rsidR="009214F9">
        <w:rPr>
          <w:rFonts w:ascii="Arial" w:hAnsi="Arial" w:cs="Arial"/>
          <w:sz w:val="24"/>
          <w:szCs w:val="24"/>
        </w:rPr>
        <w:tab/>
      </w:r>
      <w:r w:rsidR="009214F9">
        <w:rPr>
          <w:rFonts w:ascii="Arial" w:hAnsi="Arial" w:cs="Arial"/>
          <w:sz w:val="24"/>
          <w:szCs w:val="24"/>
        </w:rPr>
        <w:tab/>
      </w:r>
      <w:r w:rsidR="009214F9">
        <w:rPr>
          <w:rFonts w:ascii="Arial" w:hAnsi="Arial" w:cs="Arial"/>
          <w:sz w:val="24"/>
          <w:szCs w:val="24"/>
        </w:rPr>
        <w:tab/>
      </w:r>
      <w:r w:rsidR="009214F9">
        <w:rPr>
          <w:rFonts w:ascii="Arial" w:hAnsi="Arial" w:cs="Arial"/>
          <w:sz w:val="24"/>
          <w:szCs w:val="24"/>
        </w:rPr>
        <w:tab/>
      </w:r>
      <w:hyperlink r:id="rId9" w:history="1">
        <w:r w:rsidR="009214F9" w:rsidRPr="00BB0F91">
          <w:rPr>
            <w:rStyle w:val="Hyperlink"/>
            <w:rFonts w:ascii="Arial" w:hAnsi="Arial" w:cs="Arial"/>
            <w:sz w:val="24"/>
            <w:szCs w:val="24"/>
          </w:rPr>
          <w:t>profhammons@gmail.com</w:t>
        </w:r>
      </w:hyperlink>
      <w:r w:rsidR="009214F9">
        <w:rPr>
          <w:rFonts w:ascii="Arial" w:hAnsi="Arial" w:cs="Arial"/>
          <w:sz w:val="24"/>
          <w:szCs w:val="24"/>
        </w:rPr>
        <w:t xml:space="preserve"> </w:t>
      </w:r>
      <w:r w:rsidR="00B76415">
        <w:rPr>
          <w:rFonts w:ascii="Arial" w:hAnsi="Arial" w:cs="Arial"/>
          <w:sz w:val="24"/>
          <w:szCs w:val="24"/>
        </w:rPr>
        <w:br w:type="page"/>
      </w:r>
    </w:p>
    <w:p w:rsidR="00B76415" w:rsidRDefault="00B76415" w:rsidP="009E7EA1">
      <w:pPr>
        <w:spacing w:after="0" w:line="240" w:lineRule="auto"/>
        <w:jc w:val="center"/>
        <w:rPr>
          <w:rFonts w:ascii="Arial" w:hAnsi="Arial" w:cs="Arial"/>
          <w:b/>
          <w:sz w:val="48"/>
          <w:szCs w:val="48"/>
        </w:rPr>
      </w:pPr>
      <w:r w:rsidRPr="00B76415">
        <w:rPr>
          <w:rFonts w:ascii="Arial" w:hAnsi="Arial" w:cs="Arial"/>
          <w:b/>
          <w:sz w:val="48"/>
          <w:szCs w:val="48"/>
        </w:rPr>
        <w:lastRenderedPageBreak/>
        <w:t>PRESENTERS</w:t>
      </w:r>
    </w:p>
    <w:p w:rsidR="00B76415" w:rsidRDefault="00B76415" w:rsidP="00B76415">
      <w:pPr>
        <w:spacing w:after="0" w:line="240" w:lineRule="auto"/>
        <w:rPr>
          <w:rFonts w:ascii="Arial" w:hAnsi="Arial" w:cs="Arial"/>
          <w:sz w:val="24"/>
          <w:szCs w:val="24"/>
        </w:rPr>
      </w:pPr>
    </w:p>
    <w:p w:rsidR="00B76415" w:rsidRDefault="00B76415" w:rsidP="00B76415">
      <w:pPr>
        <w:spacing w:after="0" w:line="240" w:lineRule="auto"/>
        <w:rPr>
          <w:rFonts w:ascii="Arial" w:hAnsi="Arial" w:cs="Arial"/>
          <w:sz w:val="24"/>
          <w:szCs w:val="24"/>
        </w:rPr>
      </w:pPr>
    </w:p>
    <w:p w:rsidR="00B76415" w:rsidRPr="00B76415" w:rsidRDefault="00B76415" w:rsidP="00B76415">
      <w:pPr>
        <w:spacing w:after="0" w:line="240" w:lineRule="auto"/>
        <w:rPr>
          <w:rFonts w:ascii="Arial" w:hAnsi="Arial" w:cs="Arial"/>
          <w:b/>
          <w:sz w:val="24"/>
          <w:szCs w:val="24"/>
        </w:rPr>
      </w:pPr>
      <w:r w:rsidRPr="00B76415">
        <w:rPr>
          <w:rFonts w:ascii="Arial" w:hAnsi="Arial" w:cs="Arial"/>
          <w:b/>
          <w:sz w:val="24"/>
          <w:szCs w:val="24"/>
        </w:rPr>
        <w:t>Dr. Mandel G. Samuels</w:t>
      </w:r>
    </w:p>
    <w:p w:rsidR="00B76415" w:rsidRDefault="00B76415" w:rsidP="00B76415">
      <w:pPr>
        <w:spacing w:after="0" w:line="240" w:lineRule="auto"/>
        <w:ind w:left="720"/>
        <w:rPr>
          <w:rFonts w:ascii="Arial" w:hAnsi="Arial" w:cs="Arial"/>
          <w:sz w:val="24"/>
          <w:szCs w:val="24"/>
        </w:rPr>
      </w:pPr>
    </w:p>
    <w:p w:rsidR="00B76415" w:rsidRPr="00B76415" w:rsidRDefault="00B76415" w:rsidP="008532B4">
      <w:pPr>
        <w:spacing w:after="0" w:line="480" w:lineRule="auto"/>
        <w:rPr>
          <w:rFonts w:ascii="Arial" w:hAnsi="Arial" w:cs="Arial"/>
          <w:sz w:val="24"/>
          <w:szCs w:val="24"/>
        </w:rPr>
      </w:pPr>
      <w:r w:rsidRPr="00B76415">
        <w:rPr>
          <w:rFonts w:ascii="Arial" w:hAnsi="Arial" w:cs="Arial"/>
          <w:sz w:val="24"/>
          <w:szCs w:val="24"/>
        </w:rPr>
        <w:t>Mandel is a Clinical Assistant Professor in the College of Education and Health Professions at the University of Arkansas.  He is the Program Coordinator for the Human Resource and Workforce Development (HRWD) undergraduate degree program.  Prior to entering higher education, Mandel held various management positions with Fortune 500 companies such as Disney and JCPenney and also held an administrative position with the Dallas Independent School District (DISD).  While at Disney he worked with upper management to create a crew chief training program.  After entering higher education Mandel identified the chair position as a key entry point into community colleges. Due to this interest, Mandel chose to complete a national study on the factors used to determine the teaching load for chairs in public community colleges.</w:t>
      </w:r>
    </w:p>
    <w:p w:rsidR="00B76415" w:rsidRPr="00B76415" w:rsidRDefault="00B76415" w:rsidP="00B76415">
      <w:pPr>
        <w:spacing w:after="0" w:line="240" w:lineRule="auto"/>
        <w:rPr>
          <w:rFonts w:ascii="Arial" w:hAnsi="Arial" w:cs="Arial"/>
          <w:sz w:val="24"/>
          <w:szCs w:val="24"/>
        </w:rPr>
      </w:pPr>
    </w:p>
    <w:p w:rsidR="00B76415" w:rsidRPr="00B76415" w:rsidRDefault="00B76415" w:rsidP="00B76415">
      <w:pPr>
        <w:spacing w:after="0" w:line="240" w:lineRule="auto"/>
        <w:rPr>
          <w:rFonts w:ascii="Arial" w:hAnsi="Arial" w:cs="Arial"/>
          <w:b/>
          <w:sz w:val="24"/>
          <w:szCs w:val="24"/>
        </w:rPr>
      </w:pPr>
      <w:r w:rsidRPr="00B76415">
        <w:rPr>
          <w:rFonts w:ascii="Arial" w:hAnsi="Arial" w:cs="Arial"/>
          <w:b/>
          <w:sz w:val="24"/>
          <w:szCs w:val="24"/>
        </w:rPr>
        <w:t>Dr. James O. Hammons</w:t>
      </w:r>
    </w:p>
    <w:p w:rsidR="00B76415" w:rsidRDefault="00B76415" w:rsidP="00B76415">
      <w:pPr>
        <w:spacing w:after="0" w:line="240" w:lineRule="auto"/>
        <w:ind w:left="720"/>
        <w:rPr>
          <w:rFonts w:ascii="Arial" w:hAnsi="Arial" w:cs="Arial"/>
          <w:sz w:val="24"/>
          <w:szCs w:val="24"/>
        </w:rPr>
      </w:pPr>
    </w:p>
    <w:p w:rsidR="00B76415" w:rsidRDefault="003C7884" w:rsidP="008532B4">
      <w:pPr>
        <w:spacing w:after="0" w:line="480" w:lineRule="auto"/>
        <w:rPr>
          <w:rFonts w:ascii="Arial" w:hAnsi="Arial" w:cs="Arial"/>
          <w:sz w:val="24"/>
          <w:szCs w:val="24"/>
        </w:rPr>
      </w:pPr>
      <w:r>
        <w:rPr>
          <w:rFonts w:ascii="Arial" w:hAnsi="Arial" w:cs="Arial"/>
          <w:sz w:val="24"/>
          <w:szCs w:val="24"/>
        </w:rPr>
        <w:t xml:space="preserve">While a researcher associate in the study for higher education at </w:t>
      </w:r>
      <w:r w:rsidR="00B76415" w:rsidRPr="00B76415">
        <w:rPr>
          <w:rFonts w:ascii="Arial" w:hAnsi="Arial" w:cs="Arial"/>
          <w:sz w:val="24"/>
          <w:szCs w:val="24"/>
        </w:rPr>
        <w:t>Penn State, Jim Hammons completed the first national study of community college chairperson</w:t>
      </w:r>
      <w:r>
        <w:rPr>
          <w:rFonts w:ascii="Arial" w:hAnsi="Arial" w:cs="Arial"/>
          <w:sz w:val="24"/>
          <w:szCs w:val="24"/>
        </w:rPr>
        <w:t xml:space="preserve"> professional development needs, conducted the first workshop for chairs, and began conducting campus, district, state, and regional workshops for community college chairs.  </w:t>
      </w:r>
      <w:r w:rsidR="00B76415" w:rsidRPr="00B76415">
        <w:rPr>
          <w:rFonts w:ascii="Arial" w:hAnsi="Arial" w:cs="Arial"/>
          <w:sz w:val="24"/>
          <w:szCs w:val="24"/>
        </w:rPr>
        <w:t xml:space="preserve">After becoming Chair of the Higher Education Leadership Program at the University of Arkansas, he began writing articles about chairs, chairing dissertations about chairs, and making presentations about chairs at national meetings. Now </w:t>
      </w:r>
      <w:r w:rsidR="00B76415" w:rsidRPr="00B76415">
        <w:rPr>
          <w:rFonts w:ascii="Arial" w:hAnsi="Arial" w:cs="Arial"/>
          <w:sz w:val="24"/>
          <w:szCs w:val="24"/>
        </w:rPr>
        <w:lastRenderedPageBreak/>
        <w:t>Professor Emeritus at the University of Arkansas he has continued his work about chairs by working with Mandel to update this</w:t>
      </w:r>
      <w:r w:rsidR="00B76415">
        <w:rPr>
          <w:rFonts w:ascii="Arial" w:hAnsi="Arial" w:cs="Arial"/>
          <w:sz w:val="24"/>
          <w:szCs w:val="24"/>
        </w:rPr>
        <w:t xml:space="preserve"> study of chairperson workload.</w:t>
      </w:r>
      <w:r w:rsidR="00B76415">
        <w:rPr>
          <w:rFonts w:ascii="Arial" w:hAnsi="Arial" w:cs="Arial"/>
          <w:sz w:val="24"/>
          <w:szCs w:val="24"/>
        </w:rPr>
        <w:br w:type="page"/>
      </w:r>
    </w:p>
    <w:p w:rsidR="00B76415" w:rsidRDefault="00B76415" w:rsidP="00B76415">
      <w:pPr>
        <w:spacing w:after="0" w:line="240" w:lineRule="auto"/>
        <w:jc w:val="center"/>
        <w:rPr>
          <w:rFonts w:ascii="Arial" w:hAnsi="Arial" w:cs="Arial"/>
          <w:b/>
          <w:sz w:val="44"/>
          <w:szCs w:val="44"/>
        </w:rPr>
      </w:pPr>
      <w:r>
        <w:rPr>
          <w:rFonts w:ascii="Arial" w:hAnsi="Arial" w:cs="Arial"/>
          <w:b/>
          <w:sz w:val="44"/>
          <w:szCs w:val="44"/>
        </w:rPr>
        <w:lastRenderedPageBreak/>
        <w:t>Discussion of the Findings</w:t>
      </w:r>
    </w:p>
    <w:p w:rsidR="00B76415" w:rsidRDefault="00B76415" w:rsidP="00B76415">
      <w:pPr>
        <w:spacing w:after="0" w:line="240" w:lineRule="auto"/>
        <w:rPr>
          <w:rFonts w:ascii="Arial" w:hAnsi="Arial" w:cs="Arial"/>
          <w:sz w:val="24"/>
          <w:szCs w:val="24"/>
        </w:rPr>
      </w:pPr>
    </w:p>
    <w:p w:rsidR="00B76415" w:rsidRDefault="00B76415" w:rsidP="008532B4">
      <w:pPr>
        <w:spacing w:after="0" w:line="480" w:lineRule="auto"/>
        <w:rPr>
          <w:rFonts w:ascii="Arial" w:hAnsi="Arial" w:cs="Arial"/>
          <w:sz w:val="24"/>
          <w:szCs w:val="24"/>
        </w:rPr>
      </w:pPr>
      <w:r>
        <w:rPr>
          <w:rFonts w:ascii="Arial" w:hAnsi="Arial" w:cs="Arial"/>
          <w:sz w:val="24"/>
          <w:szCs w:val="24"/>
        </w:rPr>
        <w:t xml:space="preserve">In addition to learning about </w:t>
      </w:r>
      <w:r w:rsidR="003C7884">
        <w:rPr>
          <w:rFonts w:ascii="Arial" w:hAnsi="Arial" w:cs="Arial"/>
          <w:sz w:val="24"/>
          <w:szCs w:val="24"/>
        </w:rPr>
        <w:t xml:space="preserve">whether colleges used factors in determining the teaching load, the study also sought information about </w:t>
      </w:r>
      <w:r>
        <w:rPr>
          <w:rFonts w:ascii="Arial" w:hAnsi="Arial" w:cs="Arial"/>
          <w:sz w:val="24"/>
          <w:szCs w:val="24"/>
        </w:rPr>
        <w:t>the length of time the factors had been used, recent changes that had been made to the list of factors, and the satisfaction level of the chief academic officers with the factors they were using.</w:t>
      </w:r>
      <w:r w:rsidR="008532B4">
        <w:rPr>
          <w:rFonts w:ascii="Arial" w:hAnsi="Arial" w:cs="Arial"/>
          <w:sz w:val="24"/>
          <w:szCs w:val="24"/>
        </w:rPr>
        <w:t xml:space="preserve">  The following information </w:t>
      </w:r>
      <w:r w:rsidR="007450FF">
        <w:rPr>
          <w:rFonts w:ascii="Arial" w:hAnsi="Arial" w:cs="Arial"/>
          <w:sz w:val="24"/>
          <w:szCs w:val="24"/>
        </w:rPr>
        <w:t>summarizes</w:t>
      </w:r>
      <w:r w:rsidR="008532B4">
        <w:rPr>
          <w:rFonts w:ascii="Arial" w:hAnsi="Arial" w:cs="Arial"/>
          <w:sz w:val="24"/>
          <w:szCs w:val="24"/>
        </w:rPr>
        <w:t xml:space="preserve"> answers to the five research questions that were posed.</w:t>
      </w:r>
    </w:p>
    <w:p w:rsidR="009856F3" w:rsidRPr="009856F3" w:rsidRDefault="009856F3" w:rsidP="009856F3">
      <w:pPr>
        <w:spacing w:after="0" w:line="480" w:lineRule="auto"/>
        <w:ind w:firstLine="720"/>
        <w:rPr>
          <w:rFonts w:ascii="Arial" w:hAnsi="Arial" w:cs="Arial"/>
          <w:i/>
          <w:sz w:val="24"/>
        </w:rPr>
      </w:pPr>
      <w:r w:rsidRPr="009856F3">
        <w:rPr>
          <w:rFonts w:ascii="Arial" w:hAnsi="Arial" w:cs="Arial"/>
          <w:i/>
          <w:sz w:val="24"/>
        </w:rPr>
        <w:t>Research Question #1:  What percent of colleges use factors, other than the number of full-time faculty, for determining chair teaching load?</w:t>
      </w:r>
    </w:p>
    <w:p w:rsidR="009856F3" w:rsidRPr="009856F3" w:rsidRDefault="009856F3" w:rsidP="009856F3">
      <w:pPr>
        <w:spacing w:after="0" w:line="480" w:lineRule="auto"/>
        <w:ind w:firstLine="720"/>
        <w:contextualSpacing/>
        <w:rPr>
          <w:rFonts w:ascii="Arial" w:hAnsi="Arial" w:cs="Arial"/>
          <w:sz w:val="24"/>
        </w:rPr>
      </w:pPr>
      <w:r w:rsidRPr="009856F3">
        <w:rPr>
          <w:rFonts w:ascii="Arial" w:hAnsi="Arial" w:cs="Arial"/>
          <w:sz w:val="24"/>
        </w:rPr>
        <w:t>All of the respondents (100%) to the survey used multiple factors, in addition to the number of full-time faculty, when determining the teaching load for chairs.</w:t>
      </w:r>
    </w:p>
    <w:p w:rsidR="009856F3" w:rsidRPr="009856F3" w:rsidRDefault="009856F3" w:rsidP="009856F3">
      <w:pPr>
        <w:spacing w:after="0" w:line="480" w:lineRule="auto"/>
        <w:ind w:firstLine="720"/>
        <w:contextualSpacing/>
        <w:rPr>
          <w:rFonts w:ascii="Arial" w:hAnsi="Arial" w:cs="Arial"/>
          <w:i/>
          <w:sz w:val="24"/>
        </w:rPr>
      </w:pPr>
      <w:r w:rsidRPr="009856F3">
        <w:rPr>
          <w:rFonts w:ascii="Arial" w:hAnsi="Arial" w:cs="Arial"/>
          <w:i/>
          <w:sz w:val="24"/>
        </w:rPr>
        <w:t>Research Question #2:  What factors are colleges using to determine the teaching load for the chair position?</w:t>
      </w:r>
    </w:p>
    <w:p w:rsidR="00320DAA" w:rsidRDefault="009856F3" w:rsidP="009856F3">
      <w:pPr>
        <w:spacing w:after="0" w:line="480" w:lineRule="auto"/>
        <w:ind w:firstLine="720"/>
        <w:contextualSpacing/>
        <w:rPr>
          <w:rFonts w:ascii="Arial" w:hAnsi="Arial" w:cs="Arial"/>
          <w:sz w:val="24"/>
        </w:rPr>
      </w:pPr>
      <w:r w:rsidRPr="009856F3">
        <w:rPr>
          <w:rFonts w:ascii="Arial" w:hAnsi="Arial" w:cs="Arial"/>
          <w:sz w:val="24"/>
        </w:rPr>
        <w:t xml:space="preserve">All respondents used all of the factors listed in the survey to determine the chairs’ teaching load with one exception, turnover in full-time faculty.  </w:t>
      </w:r>
      <w:r w:rsidR="00320DAA">
        <w:rPr>
          <w:rFonts w:ascii="Arial" w:hAnsi="Arial" w:cs="Arial"/>
          <w:sz w:val="24"/>
        </w:rPr>
        <w:t>The respondents were also asked to write in any factor they were using that was not listed in the survery.</w:t>
      </w:r>
    </w:p>
    <w:p w:rsidR="009856F3" w:rsidRPr="009214F9" w:rsidRDefault="009856F3" w:rsidP="009856F3">
      <w:pPr>
        <w:spacing w:after="0" w:line="480" w:lineRule="auto"/>
        <w:ind w:firstLine="720"/>
        <w:contextualSpacing/>
        <w:rPr>
          <w:rFonts w:ascii="Arial" w:hAnsi="Arial" w:cs="Arial"/>
          <w:sz w:val="24"/>
        </w:rPr>
      </w:pPr>
      <w:r w:rsidRPr="009856F3">
        <w:rPr>
          <w:rFonts w:ascii="Arial" w:hAnsi="Arial" w:cs="Arial"/>
          <w:sz w:val="24"/>
        </w:rPr>
        <w:t xml:space="preserve">The most frequently selected category for determining the chair load was </w:t>
      </w:r>
      <w:r w:rsidR="007450FF">
        <w:rPr>
          <w:rFonts w:ascii="Arial" w:hAnsi="Arial" w:cs="Arial"/>
          <w:sz w:val="24"/>
        </w:rPr>
        <w:t xml:space="preserve">the quantity of </w:t>
      </w:r>
      <w:r w:rsidRPr="009856F3">
        <w:rPr>
          <w:rFonts w:ascii="Arial" w:hAnsi="Arial" w:cs="Arial"/>
          <w:sz w:val="24"/>
        </w:rPr>
        <w:t>administrative duties with 74% of the respondents indicating their use of the category.</w:t>
      </w:r>
      <w:r w:rsidR="006B6786">
        <w:rPr>
          <w:rFonts w:ascii="Arial" w:hAnsi="Arial" w:cs="Arial"/>
          <w:sz w:val="24"/>
        </w:rPr>
        <w:t xml:space="preserve">  </w:t>
      </w:r>
      <w:r w:rsidR="006B6786" w:rsidRPr="009214F9">
        <w:rPr>
          <w:rFonts w:ascii="Arial" w:hAnsi="Arial" w:cs="Arial"/>
          <w:sz w:val="24"/>
        </w:rPr>
        <w:t>The remaining categories chosen include:</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t>Administrative duties</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t>Number of full-time faculty supervised</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t>Number of part-time faculty supervised</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t>Specialized accreditation</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t>Committee duties</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lastRenderedPageBreak/>
        <w:t>Extensive curriculum development</w:t>
      </w:r>
    </w:p>
    <w:p w:rsidR="006B6786" w:rsidRPr="009214F9" w:rsidRDefault="006B6786" w:rsidP="006B6786">
      <w:pPr>
        <w:pStyle w:val="ListParagraph"/>
        <w:numPr>
          <w:ilvl w:val="0"/>
          <w:numId w:val="9"/>
        </w:numPr>
        <w:spacing w:after="0" w:line="480" w:lineRule="auto"/>
        <w:rPr>
          <w:rFonts w:ascii="Arial" w:hAnsi="Arial" w:cs="Arial"/>
          <w:sz w:val="24"/>
        </w:rPr>
      </w:pPr>
      <w:r w:rsidRPr="009214F9">
        <w:rPr>
          <w:rFonts w:ascii="Arial" w:hAnsi="Arial" w:cs="Arial"/>
          <w:sz w:val="24"/>
        </w:rPr>
        <w:t>Student related responsibilities</w:t>
      </w:r>
    </w:p>
    <w:p w:rsidR="00320DAA" w:rsidRPr="009214F9" w:rsidRDefault="00320DAA" w:rsidP="006B6786">
      <w:pPr>
        <w:pStyle w:val="ListParagraph"/>
        <w:numPr>
          <w:ilvl w:val="0"/>
          <w:numId w:val="9"/>
        </w:numPr>
        <w:spacing w:after="0" w:line="480" w:lineRule="auto"/>
        <w:rPr>
          <w:rFonts w:ascii="Arial" w:hAnsi="Arial" w:cs="Arial"/>
          <w:sz w:val="24"/>
        </w:rPr>
      </w:pPr>
      <w:r w:rsidRPr="009214F9">
        <w:rPr>
          <w:rFonts w:ascii="Arial" w:hAnsi="Arial" w:cs="Arial"/>
          <w:sz w:val="24"/>
        </w:rPr>
        <w:t>Number of non-instructional personnel supervised</w:t>
      </w:r>
    </w:p>
    <w:p w:rsidR="00320DAA" w:rsidRPr="009214F9" w:rsidRDefault="00320DAA" w:rsidP="006B6786">
      <w:pPr>
        <w:pStyle w:val="ListParagraph"/>
        <w:numPr>
          <w:ilvl w:val="0"/>
          <w:numId w:val="9"/>
        </w:numPr>
        <w:spacing w:after="0" w:line="480" w:lineRule="auto"/>
        <w:rPr>
          <w:rFonts w:ascii="Arial" w:hAnsi="Arial" w:cs="Arial"/>
          <w:sz w:val="24"/>
        </w:rPr>
      </w:pPr>
      <w:r w:rsidRPr="009214F9">
        <w:rPr>
          <w:rFonts w:ascii="Arial" w:hAnsi="Arial" w:cs="Arial"/>
          <w:sz w:val="24"/>
        </w:rPr>
        <w:t>Complexity of their budget</w:t>
      </w:r>
    </w:p>
    <w:p w:rsidR="00320DAA" w:rsidRPr="009214F9" w:rsidRDefault="00320DAA" w:rsidP="006B6786">
      <w:pPr>
        <w:pStyle w:val="ListParagraph"/>
        <w:numPr>
          <w:ilvl w:val="0"/>
          <w:numId w:val="9"/>
        </w:numPr>
        <w:spacing w:after="0" w:line="480" w:lineRule="auto"/>
        <w:rPr>
          <w:rFonts w:ascii="Arial" w:hAnsi="Arial" w:cs="Arial"/>
          <w:sz w:val="24"/>
        </w:rPr>
      </w:pPr>
      <w:r w:rsidRPr="009214F9">
        <w:rPr>
          <w:rFonts w:ascii="Arial" w:hAnsi="Arial" w:cs="Arial"/>
          <w:sz w:val="24"/>
        </w:rPr>
        <w:t>Number of grants submitted or managed</w:t>
      </w:r>
    </w:p>
    <w:p w:rsidR="00320DAA" w:rsidRPr="009214F9" w:rsidRDefault="00320DAA" w:rsidP="006B6786">
      <w:pPr>
        <w:pStyle w:val="ListParagraph"/>
        <w:numPr>
          <w:ilvl w:val="0"/>
          <w:numId w:val="9"/>
        </w:numPr>
        <w:spacing w:after="0" w:line="480" w:lineRule="auto"/>
        <w:rPr>
          <w:rFonts w:ascii="Arial" w:hAnsi="Arial" w:cs="Arial"/>
          <w:sz w:val="24"/>
        </w:rPr>
      </w:pPr>
      <w:r w:rsidRPr="009214F9">
        <w:rPr>
          <w:rFonts w:ascii="Arial" w:hAnsi="Arial" w:cs="Arial"/>
          <w:sz w:val="24"/>
        </w:rPr>
        <w:t>Involvement in planning or remodeling facilities</w:t>
      </w:r>
    </w:p>
    <w:p w:rsidR="00320DAA" w:rsidRPr="009214F9" w:rsidRDefault="00320DAA" w:rsidP="006B6786">
      <w:pPr>
        <w:pStyle w:val="ListParagraph"/>
        <w:numPr>
          <w:ilvl w:val="0"/>
          <w:numId w:val="9"/>
        </w:numPr>
        <w:spacing w:after="0" w:line="480" w:lineRule="auto"/>
        <w:rPr>
          <w:rFonts w:ascii="Arial" w:hAnsi="Arial" w:cs="Arial"/>
          <w:sz w:val="24"/>
        </w:rPr>
      </w:pPr>
      <w:r w:rsidRPr="009214F9">
        <w:rPr>
          <w:rFonts w:ascii="Arial" w:hAnsi="Arial" w:cs="Arial"/>
          <w:sz w:val="24"/>
        </w:rPr>
        <w:t>Need to radically revise budget</w:t>
      </w:r>
    </w:p>
    <w:p w:rsidR="00320DAA" w:rsidRPr="009214F9" w:rsidRDefault="00320DAA" w:rsidP="006B6786">
      <w:pPr>
        <w:pStyle w:val="ListParagraph"/>
        <w:numPr>
          <w:ilvl w:val="0"/>
          <w:numId w:val="9"/>
        </w:numPr>
        <w:spacing w:after="0" w:line="480" w:lineRule="auto"/>
        <w:rPr>
          <w:rFonts w:ascii="Arial" w:hAnsi="Arial" w:cs="Arial"/>
          <w:sz w:val="24"/>
        </w:rPr>
      </w:pPr>
      <w:r w:rsidRPr="009214F9">
        <w:rPr>
          <w:rFonts w:ascii="Arial" w:hAnsi="Arial" w:cs="Arial"/>
          <w:sz w:val="24"/>
        </w:rPr>
        <w:t>Turnover in full-time faculty</w:t>
      </w:r>
    </w:p>
    <w:p w:rsidR="00320DAA" w:rsidRPr="009214F9" w:rsidRDefault="00320DAA" w:rsidP="00320DAA">
      <w:pPr>
        <w:spacing w:after="0" w:line="480" w:lineRule="auto"/>
        <w:rPr>
          <w:rFonts w:ascii="Arial" w:hAnsi="Arial" w:cs="Arial"/>
          <w:sz w:val="24"/>
        </w:rPr>
      </w:pPr>
      <w:r w:rsidRPr="009214F9">
        <w:rPr>
          <w:rFonts w:ascii="Arial" w:hAnsi="Arial" w:cs="Arial"/>
          <w:sz w:val="24"/>
        </w:rPr>
        <w:t>Additional factors reported by the respondents that were not listed in the survey included:</w:t>
      </w:r>
    </w:p>
    <w:p w:rsidR="00320DAA" w:rsidRPr="009214F9" w:rsidRDefault="00320DAA" w:rsidP="00320DAA">
      <w:pPr>
        <w:pStyle w:val="ListParagraph"/>
        <w:numPr>
          <w:ilvl w:val="0"/>
          <w:numId w:val="10"/>
        </w:numPr>
        <w:spacing w:after="0" w:line="480" w:lineRule="auto"/>
        <w:rPr>
          <w:rFonts w:ascii="Arial" w:hAnsi="Arial" w:cs="Arial"/>
          <w:sz w:val="24"/>
        </w:rPr>
      </w:pPr>
      <w:r w:rsidRPr="009214F9">
        <w:rPr>
          <w:rFonts w:ascii="Arial" w:hAnsi="Arial" w:cs="Arial"/>
          <w:sz w:val="24"/>
        </w:rPr>
        <w:t>Enrollment and advising</w:t>
      </w:r>
    </w:p>
    <w:p w:rsidR="00320DAA" w:rsidRPr="009214F9" w:rsidRDefault="00320DAA" w:rsidP="00320DAA">
      <w:pPr>
        <w:pStyle w:val="ListParagraph"/>
        <w:numPr>
          <w:ilvl w:val="0"/>
          <w:numId w:val="10"/>
        </w:numPr>
        <w:spacing w:after="0" w:line="480" w:lineRule="auto"/>
        <w:rPr>
          <w:rFonts w:ascii="Arial" w:hAnsi="Arial" w:cs="Arial"/>
          <w:sz w:val="24"/>
        </w:rPr>
      </w:pPr>
      <w:r w:rsidRPr="009214F9">
        <w:rPr>
          <w:rFonts w:ascii="Arial" w:hAnsi="Arial" w:cs="Arial"/>
          <w:sz w:val="24"/>
        </w:rPr>
        <w:t>Number of sections in program</w:t>
      </w:r>
    </w:p>
    <w:p w:rsidR="00320DAA" w:rsidRPr="009214F9" w:rsidRDefault="00320DAA" w:rsidP="00320DAA">
      <w:pPr>
        <w:pStyle w:val="ListParagraph"/>
        <w:numPr>
          <w:ilvl w:val="0"/>
          <w:numId w:val="10"/>
        </w:numPr>
        <w:spacing w:after="0" w:line="480" w:lineRule="auto"/>
        <w:rPr>
          <w:rFonts w:ascii="Arial" w:hAnsi="Arial" w:cs="Arial"/>
          <w:sz w:val="24"/>
        </w:rPr>
      </w:pPr>
      <w:r w:rsidRPr="009214F9">
        <w:rPr>
          <w:rFonts w:ascii="Arial" w:hAnsi="Arial" w:cs="Arial"/>
          <w:sz w:val="24"/>
        </w:rPr>
        <w:t>Number of courses offered</w:t>
      </w:r>
    </w:p>
    <w:p w:rsidR="00320DAA" w:rsidRPr="009214F9" w:rsidRDefault="00320DAA" w:rsidP="00320DAA">
      <w:pPr>
        <w:pStyle w:val="ListParagraph"/>
        <w:numPr>
          <w:ilvl w:val="0"/>
          <w:numId w:val="10"/>
        </w:numPr>
        <w:spacing w:after="0" w:line="480" w:lineRule="auto"/>
        <w:rPr>
          <w:rFonts w:ascii="Arial" w:hAnsi="Arial" w:cs="Arial"/>
          <w:sz w:val="24"/>
        </w:rPr>
      </w:pPr>
      <w:r w:rsidRPr="009214F9">
        <w:rPr>
          <w:rFonts w:ascii="Arial" w:hAnsi="Arial" w:cs="Arial"/>
          <w:sz w:val="24"/>
        </w:rPr>
        <w:t>Number of classes being taught</w:t>
      </w:r>
    </w:p>
    <w:p w:rsidR="00320DAA" w:rsidRPr="009214F9" w:rsidRDefault="00320DAA" w:rsidP="00320DAA">
      <w:pPr>
        <w:pStyle w:val="ListParagraph"/>
        <w:numPr>
          <w:ilvl w:val="0"/>
          <w:numId w:val="10"/>
        </w:numPr>
        <w:spacing w:after="0" w:line="480" w:lineRule="auto"/>
        <w:rPr>
          <w:rFonts w:ascii="Arial" w:hAnsi="Arial" w:cs="Arial"/>
          <w:sz w:val="24"/>
        </w:rPr>
      </w:pPr>
      <w:r w:rsidRPr="009214F9">
        <w:rPr>
          <w:rFonts w:ascii="Arial" w:hAnsi="Arial" w:cs="Arial"/>
          <w:sz w:val="24"/>
        </w:rPr>
        <w:t>Necessity for overload coverage within division</w:t>
      </w:r>
    </w:p>
    <w:p w:rsidR="009856F3" w:rsidRPr="009856F3" w:rsidRDefault="009856F3" w:rsidP="009856F3">
      <w:pPr>
        <w:spacing w:after="0" w:line="480" w:lineRule="auto"/>
        <w:ind w:firstLine="720"/>
        <w:rPr>
          <w:rFonts w:ascii="Arial" w:hAnsi="Arial" w:cs="Arial"/>
          <w:sz w:val="24"/>
        </w:rPr>
      </w:pPr>
      <w:r w:rsidRPr="009856F3">
        <w:rPr>
          <w:rFonts w:ascii="Arial" w:hAnsi="Arial" w:cs="Arial"/>
          <w:sz w:val="24"/>
        </w:rPr>
        <w:t>The second most often selected category was the number of full-time faculty supervised (69%) followed closely by the number of part-time faculty supervised (62%).  Eight (of ten) routine factors identified in the Branch (1982) study were all still being used by one or more colleges to determine the teaching load for the chairs.</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Number of full-time faculty.</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Number of part-time faculty.</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General curriculum and instructional duties.</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Number of advisory committees.</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lastRenderedPageBreak/>
        <w:t>General duties related to students.</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Complexity of the budget.</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Number of non-instructional personnel.</w:t>
      </w:r>
    </w:p>
    <w:p w:rsidR="009856F3" w:rsidRPr="009856F3" w:rsidRDefault="009856F3" w:rsidP="009856F3">
      <w:pPr>
        <w:numPr>
          <w:ilvl w:val="0"/>
          <w:numId w:val="2"/>
        </w:numPr>
        <w:spacing w:after="0" w:line="480" w:lineRule="auto"/>
        <w:contextualSpacing/>
        <w:rPr>
          <w:rFonts w:ascii="Arial" w:hAnsi="Arial" w:cs="Arial"/>
          <w:sz w:val="24"/>
        </w:rPr>
      </w:pPr>
      <w:r w:rsidRPr="009856F3">
        <w:rPr>
          <w:rFonts w:ascii="Arial" w:hAnsi="Arial" w:cs="Arial"/>
          <w:sz w:val="24"/>
        </w:rPr>
        <w:t>Quantity of administrative duties.</w:t>
      </w:r>
    </w:p>
    <w:p w:rsidR="009856F3" w:rsidRPr="009856F3" w:rsidRDefault="009856F3" w:rsidP="009856F3">
      <w:pPr>
        <w:spacing w:after="0" w:line="480" w:lineRule="auto"/>
        <w:ind w:firstLine="720"/>
        <w:rPr>
          <w:rFonts w:ascii="Arial" w:hAnsi="Arial" w:cs="Arial"/>
          <w:sz w:val="24"/>
        </w:rPr>
      </w:pPr>
      <w:r w:rsidRPr="009856F3">
        <w:rPr>
          <w:rFonts w:ascii="Arial" w:hAnsi="Arial" w:cs="Arial"/>
          <w:sz w:val="24"/>
        </w:rPr>
        <w:t>The two factors in Branch’s study that were not mentioned in this study were teaching and learning aids and geographic contiguity of division personnel.  Three factors selected in this study that were identified in the Branch study, on an “as needed” basis were:</w:t>
      </w:r>
    </w:p>
    <w:p w:rsidR="009856F3" w:rsidRPr="009856F3" w:rsidRDefault="009856F3" w:rsidP="009856F3">
      <w:pPr>
        <w:numPr>
          <w:ilvl w:val="0"/>
          <w:numId w:val="3"/>
        </w:numPr>
        <w:spacing w:after="0" w:line="480" w:lineRule="auto"/>
        <w:ind w:left="720"/>
        <w:contextualSpacing/>
        <w:rPr>
          <w:rFonts w:ascii="Arial" w:hAnsi="Arial" w:cs="Arial"/>
          <w:sz w:val="24"/>
        </w:rPr>
      </w:pPr>
      <w:r w:rsidRPr="009856F3">
        <w:rPr>
          <w:rFonts w:ascii="Arial" w:hAnsi="Arial" w:cs="Arial"/>
          <w:sz w:val="24"/>
        </w:rPr>
        <w:t xml:space="preserve">Specialized </w:t>
      </w:r>
      <w:r w:rsidR="00320DAA">
        <w:rPr>
          <w:rFonts w:ascii="Arial" w:hAnsi="Arial" w:cs="Arial"/>
          <w:sz w:val="24"/>
        </w:rPr>
        <w:t>accreditation (44%)</w:t>
      </w:r>
    </w:p>
    <w:p w:rsidR="009856F3" w:rsidRPr="009856F3" w:rsidRDefault="009856F3" w:rsidP="009856F3">
      <w:pPr>
        <w:numPr>
          <w:ilvl w:val="0"/>
          <w:numId w:val="3"/>
        </w:numPr>
        <w:spacing w:after="0" w:line="480" w:lineRule="auto"/>
        <w:ind w:left="720"/>
        <w:contextualSpacing/>
        <w:rPr>
          <w:rFonts w:ascii="Arial" w:hAnsi="Arial" w:cs="Arial"/>
          <w:sz w:val="24"/>
        </w:rPr>
      </w:pPr>
      <w:r w:rsidRPr="009856F3">
        <w:rPr>
          <w:rFonts w:ascii="Arial" w:hAnsi="Arial" w:cs="Arial"/>
          <w:sz w:val="24"/>
        </w:rPr>
        <w:t>Number</w:t>
      </w:r>
      <w:r w:rsidR="00320DAA">
        <w:rPr>
          <w:rFonts w:ascii="Arial" w:hAnsi="Arial" w:cs="Arial"/>
          <w:sz w:val="24"/>
        </w:rPr>
        <w:t xml:space="preserve"> of grants submitted or managed (18%)</w:t>
      </w:r>
    </w:p>
    <w:p w:rsidR="009856F3" w:rsidRPr="009856F3" w:rsidRDefault="009856F3" w:rsidP="009856F3">
      <w:pPr>
        <w:numPr>
          <w:ilvl w:val="0"/>
          <w:numId w:val="3"/>
        </w:numPr>
        <w:spacing w:after="0" w:line="480" w:lineRule="auto"/>
        <w:ind w:left="720"/>
        <w:contextualSpacing/>
        <w:rPr>
          <w:rFonts w:ascii="Arial" w:hAnsi="Arial" w:cs="Arial"/>
          <w:sz w:val="24"/>
        </w:rPr>
      </w:pPr>
      <w:r w:rsidRPr="009856F3">
        <w:rPr>
          <w:rFonts w:ascii="Arial" w:hAnsi="Arial" w:cs="Arial"/>
          <w:sz w:val="24"/>
        </w:rPr>
        <w:t>Involvement in pl</w:t>
      </w:r>
      <w:r w:rsidR="00320DAA">
        <w:rPr>
          <w:rFonts w:ascii="Arial" w:hAnsi="Arial" w:cs="Arial"/>
          <w:sz w:val="24"/>
        </w:rPr>
        <w:t>anning or remodeling facilities (15%)</w:t>
      </w:r>
    </w:p>
    <w:p w:rsidR="009856F3" w:rsidRPr="009856F3" w:rsidRDefault="002D5F34" w:rsidP="009856F3">
      <w:pPr>
        <w:spacing w:after="0" w:line="480" w:lineRule="auto"/>
        <w:ind w:firstLine="720"/>
        <w:rPr>
          <w:rFonts w:ascii="Arial" w:hAnsi="Arial" w:cs="Arial"/>
          <w:sz w:val="24"/>
        </w:rPr>
      </w:pPr>
      <w:r>
        <w:rPr>
          <w:rFonts w:ascii="Arial" w:hAnsi="Arial" w:cs="Arial"/>
          <w:sz w:val="24"/>
        </w:rPr>
        <w:t>Twenty-three percent</w:t>
      </w:r>
      <w:r w:rsidR="009856F3" w:rsidRPr="009856F3">
        <w:rPr>
          <w:rFonts w:ascii="Arial" w:hAnsi="Arial" w:cs="Arial"/>
          <w:sz w:val="24"/>
        </w:rPr>
        <w:t xml:space="preserve"> of the institutions provided factors in addition to the factors that were listed.  The added factors included:</w:t>
      </w:r>
    </w:p>
    <w:p w:rsidR="009856F3" w:rsidRPr="009856F3" w:rsidRDefault="009856F3" w:rsidP="009856F3">
      <w:pPr>
        <w:numPr>
          <w:ilvl w:val="0"/>
          <w:numId w:val="1"/>
        </w:numPr>
        <w:spacing w:after="0" w:line="480" w:lineRule="auto"/>
        <w:contextualSpacing/>
        <w:rPr>
          <w:rFonts w:ascii="Arial" w:hAnsi="Arial" w:cs="Arial"/>
          <w:sz w:val="24"/>
        </w:rPr>
      </w:pPr>
      <w:r w:rsidRPr="009856F3">
        <w:rPr>
          <w:rFonts w:ascii="Arial" w:hAnsi="Arial" w:cs="Arial"/>
          <w:sz w:val="24"/>
        </w:rPr>
        <w:t>Enrollment and advising</w:t>
      </w:r>
    </w:p>
    <w:p w:rsidR="009856F3" w:rsidRPr="009856F3" w:rsidRDefault="009856F3" w:rsidP="009856F3">
      <w:pPr>
        <w:numPr>
          <w:ilvl w:val="0"/>
          <w:numId w:val="1"/>
        </w:numPr>
        <w:spacing w:after="0" w:line="480" w:lineRule="auto"/>
        <w:contextualSpacing/>
        <w:rPr>
          <w:rFonts w:ascii="Arial" w:hAnsi="Arial" w:cs="Arial"/>
          <w:sz w:val="24"/>
        </w:rPr>
      </w:pPr>
      <w:r w:rsidRPr="009856F3">
        <w:rPr>
          <w:rFonts w:ascii="Arial" w:hAnsi="Arial" w:cs="Arial"/>
          <w:sz w:val="24"/>
        </w:rPr>
        <w:t>Number of sections in chair’s area</w:t>
      </w:r>
    </w:p>
    <w:p w:rsidR="009856F3" w:rsidRPr="009856F3" w:rsidRDefault="009856F3" w:rsidP="009856F3">
      <w:pPr>
        <w:numPr>
          <w:ilvl w:val="0"/>
          <w:numId w:val="1"/>
        </w:numPr>
        <w:spacing w:after="0" w:line="480" w:lineRule="auto"/>
        <w:contextualSpacing/>
        <w:rPr>
          <w:rFonts w:ascii="Arial" w:hAnsi="Arial" w:cs="Arial"/>
          <w:sz w:val="24"/>
        </w:rPr>
      </w:pPr>
      <w:r w:rsidRPr="009856F3">
        <w:rPr>
          <w:rFonts w:ascii="Arial" w:hAnsi="Arial" w:cs="Arial"/>
          <w:sz w:val="24"/>
        </w:rPr>
        <w:t>Number of courses offered</w:t>
      </w:r>
    </w:p>
    <w:p w:rsidR="009856F3" w:rsidRPr="009856F3" w:rsidRDefault="009856F3" w:rsidP="009856F3">
      <w:pPr>
        <w:numPr>
          <w:ilvl w:val="0"/>
          <w:numId w:val="1"/>
        </w:numPr>
        <w:spacing w:after="0" w:line="480" w:lineRule="auto"/>
        <w:contextualSpacing/>
        <w:rPr>
          <w:rFonts w:ascii="Arial" w:hAnsi="Arial" w:cs="Arial"/>
          <w:sz w:val="24"/>
        </w:rPr>
      </w:pPr>
      <w:r w:rsidRPr="009856F3">
        <w:rPr>
          <w:rFonts w:ascii="Arial" w:hAnsi="Arial" w:cs="Arial"/>
          <w:sz w:val="24"/>
        </w:rPr>
        <w:t>Number of classes being taught</w:t>
      </w:r>
    </w:p>
    <w:p w:rsidR="009856F3" w:rsidRPr="009856F3" w:rsidRDefault="009856F3" w:rsidP="009856F3">
      <w:pPr>
        <w:numPr>
          <w:ilvl w:val="0"/>
          <w:numId w:val="1"/>
        </w:numPr>
        <w:spacing w:after="0" w:line="480" w:lineRule="auto"/>
        <w:contextualSpacing/>
        <w:rPr>
          <w:rFonts w:ascii="Arial" w:hAnsi="Arial" w:cs="Arial"/>
          <w:sz w:val="24"/>
        </w:rPr>
      </w:pPr>
      <w:r w:rsidRPr="009856F3">
        <w:rPr>
          <w:rFonts w:ascii="Arial" w:hAnsi="Arial" w:cs="Arial"/>
          <w:sz w:val="24"/>
        </w:rPr>
        <w:t>Faculty contract</w:t>
      </w:r>
    </w:p>
    <w:p w:rsidR="009856F3" w:rsidRPr="009856F3" w:rsidRDefault="009856F3" w:rsidP="009856F3">
      <w:pPr>
        <w:numPr>
          <w:ilvl w:val="0"/>
          <w:numId w:val="1"/>
        </w:numPr>
        <w:spacing w:after="0" w:line="480" w:lineRule="auto"/>
        <w:contextualSpacing/>
        <w:rPr>
          <w:rFonts w:ascii="Arial" w:hAnsi="Arial" w:cs="Arial"/>
          <w:sz w:val="24"/>
        </w:rPr>
      </w:pPr>
      <w:r w:rsidRPr="009856F3">
        <w:rPr>
          <w:rFonts w:ascii="Arial" w:hAnsi="Arial" w:cs="Arial"/>
          <w:sz w:val="24"/>
        </w:rPr>
        <w:t>Necessity for overload coverage within Division</w:t>
      </w:r>
    </w:p>
    <w:p w:rsidR="009856F3" w:rsidRPr="009856F3" w:rsidRDefault="009856F3" w:rsidP="009856F3">
      <w:pPr>
        <w:spacing w:after="0" w:line="480" w:lineRule="auto"/>
        <w:rPr>
          <w:rFonts w:ascii="Arial" w:hAnsi="Arial" w:cs="Arial"/>
          <w:sz w:val="24"/>
        </w:rPr>
      </w:pPr>
      <w:r w:rsidRPr="009856F3">
        <w:rPr>
          <w:rFonts w:ascii="Arial" w:hAnsi="Arial" w:cs="Arial"/>
          <w:sz w:val="24"/>
        </w:rPr>
        <w:t>Judging from the number of factors being used, it was apparent that colleges were attempting to find a fair and equitable solution for determining teaching load for chairs.</w:t>
      </w:r>
    </w:p>
    <w:p w:rsidR="009856F3" w:rsidRPr="009856F3" w:rsidRDefault="009856F3" w:rsidP="009856F3">
      <w:pPr>
        <w:spacing w:after="0" w:line="480" w:lineRule="auto"/>
        <w:ind w:firstLine="720"/>
        <w:contextualSpacing/>
        <w:rPr>
          <w:rFonts w:ascii="Arial" w:hAnsi="Arial" w:cs="Arial"/>
          <w:i/>
          <w:sz w:val="24"/>
        </w:rPr>
      </w:pPr>
      <w:r w:rsidRPr="009856F3">
        <w:rPr>
          <w:rFonts w:ascii="Arial" w:hAnsi="Arial" w:cs="Arial"/>
          <w:i/>
          <w:sz w:val="24"/>
        </w:rPr>
        <w:lastRenderedPageBreak/>
        <w:t>Research Question #3:  How long have they been using current factors for determining the teaching load?  What percent have made changes in the factors used in the last 10 years?</w:t>
      </w:r>
    </w:p>
    <w:p w:rsidR="009856F3" w:rsidRPr="009856F3" w:rsidRDefault="002D5F34" w:rsidP="009856F3">
      <w:pPr>
        <w:spacing w:after="0" w:line="480" w:lineRule="auto"/>
        <w:ind w:firstLine="720"/>
        <w:rPr>
          <w:rFonts w:ascii="Arial" w:hAnsi="Arial" w:cs="Arial"/>
          <w:sz w:val="24"/>
        </w:rPr>
      </w:pPr>
      <w:r>
        <w:rPr>
          <w:rFonts w:ascii="Arial" w:hAnsi="Arial" w:cs="Arial"/>
          <w:sz w:val="24"/>
        </w:rPr>
        <w:t xml:space="preserve">Five point 1percent </w:t>
      </w:r>
      <w:r w:rsidR="009856F3" w:rsidRPr="009856F3">
        <w:rPr>
          <w:rFonts w:ascii="Arial" w:hAnsi="Arial" w:cs="Arial"/>
          <w:sz w:val="24"/>
        </w:rPr>
        <w:t xml:space="preserve">of the respondents reported using the same factors for at least 11 years.  </w:t>
      </w:r>
      <w:r>
        <w:rPr>
          <w:rFonts w:ascii="Arial" w:hAnsi="Arial" w:cs="Arial"/>
          <w:sz w:val="24"/>
        </w:rPr>
        <w:t>Twenty-six percent</w:t>
      </w:r>
      <w:r w:rsidR="009856F3" w:rsidRPr="009856F3">
        <w:rPr>
          <w:rFonts w:ascii="Arial" w:hAnsi="Arial" w:cs="Arial"/>
          <w:sz w:val="24"/>
        </w:rPr>
        <w:t xml:space="preserve"> of the respondents had, within the last three years, made changes to the factors they were using.  Over the last 10 years 56% had changed factors.</w:t>
      </w:r>
    </w:p>
    <w:p w:rsidR="009856F3" w:rsidRPr="009856F3" w:rsidRDefault="009856F3" w:rsidP="009856F3">
      <w:pPr>
        <w:spacing w:after="0" w:line="480" w:lineRule="auto"/>
        <w:ind w:firstLine="720"/>
        <w:contextualSpacing/>
        <w:rPr>
          <w:rFonts w:ascii="Arial" w:hAnsi="Arial" w:cs="Arial"/>
          <w:i/>
          <w:sz w:val="24"/>
        </w:rPr>
      </w:pPr>
      <w:r w:rsidRPr="009856F3">
        <w:rPr>
          <w:rFonts w:ascii="Arial" w:hAnsi="Arial" w:cs="Arial"/>
          <w:i/>
          <w:sz w:val="24"/>
        </w:rPr>
        <w:t xml:space="preserve">Research Question #4:  If changes have been made, why were the changes made and what was the nature of the changes? </w:t>
      </w:r>
    </w:p>
    <w:p w:rsidR="009856F3" w:rsidRPr="009856F3" w:rsidRDefault="009856F3" w:rsidP="009856F3">
      <w:pPr>
        <w:spacing w:after="0" w:line="480" w:lineRule="auto"/>
        <w:ind w:firstLine="720"/>
        <w:contextualSpacing/>
        <w:rPr>
          <w:rFonts w:ascii="Arial" w:hAnsi="Arial" w:cs="Arial"/>
          <w:sz w:val="24"/>
        </w:rPr>
      </w:pPr>
      <w:r w:rsidRPr="009856F3">
        <w:rPr>
          <w:rFonts w:ascii="Arial" w:hAnsi="Arial" w:cs="Arial"/>
          <w:sz w:val="24"/>
        </w:rPr>
        <w:t>The major reasons for making changes were suggestions from the chairs (31%), the increased responsibilities of the chair position (31%), or the administration (23%).</w:t>
      </w:r>
    </w:p>
    <w:p w:rsidR="009856F3" w:rsidRPr="009856F3" w:rsidRDefault="009856F3" w:rsidP="009856F3">
      <w:pPr>
        <w:spacing w:after="0" w:line="480" w:lineRule="auto"/>
        <w:ind w:left="720"/>
        <w:contextualSpacing/>
        <w:rPr>
          <w:rFonts w:ascii="Arial" w:hAnsi="Arial" w:cs="Arial"/>
          <w:i/>
          <w:sz w:val="24"/>
        </w:rPr>
      </w:pPr>
      <w:r w:rsidRPr="009856F3">
        <w:rPr>
          <w:rFonts w:ascii="Arial" w:hAnsi="Arial" w:cs="Arial"/>
          <w:i/>
          <w:sz w:val="24"/>
        </w:rPr>
        <w:t>Research Question #5:  Are the chief academic officers (CAO) satisfied with their current system?</w:t>
      </w:r>
    </w:p>
    <w:p w:rsidR="009856F3" w:rsidRPr="009856F3" w:rsidRDefault="009856F3" w:rsidP="009856F3">
      <w:pPr>
        <w:spacing w:after="0" w:line="480" w:lineRule="auto"/>
        <w:ind w:firstLine="720"/>
        <w:contextualSpacing/>
        <w:rPr>
          <w:rFonts w:ascii="Arial" w:hAnsi="Arial" w:cs="Arial"/>
          <w:sz w:val="24"/>
        </w:rPr>
      </w:pPr>
      <w:r w:rsidRPr="009856F3">
        <w:rPr>
          <w:rFonts w:ascii="Arial" w:hAnsi="Arial" w:cs="Arial"/>
          <w:sz w:val="24"/>
        </w:rPr>
        <w:t>Although there was no consistency or formula identified in the approaches used to determine the teaching load for chairs, 69% of the chief academic officers were satisfied with the factors they were using.  This may have been due to the individual tailoring of load by each instructional unit or college.</w:t>
      </w:r>
    </w:p>
    <w:p w:rsidR="003743EE" w:rsidRDefault="003743EE">
      <w:pPr>
        <w:rPr>
          <w:rFonts w:ascii="Arial" w:hAnsi="Arial" w:cs="Arial"/>
          <w:sz w:val="24"/>
          <w:szCs w:val="24"/>
        </w:rPr>
      </w:pPr>
      <w:r>
        <w:rPr>
          <w:rFonts w:ascii="Arial" w:hAnsi="Arial" w:cs="Arial"/>
          <w:sz w:val="24"/>
          <w:szCs w:val="24"/>
        </w:rPr>
        <w:br w:type="page"/>
      </w:r>
    </w:p>
    <w:p w:rsidR="003743EE" w:rsidRDefault="003743EE" w:rsidP="003743EE">
      <w:pPr>
        <w:spacing w:after="0" w:line="480" w:lineRule="auto"/>
        <w:jc w:val="center"/>
        <w:rPr>
          <w:rFonts w:ascii="Arial" w:hAnsi="Arial" w:cs="Arial"/>
          <w:b/>
          <w:sz w:val="44"/>
          <w:szCs w:val="44"/>
        </w:rPr>
      </w:pPr>
      <w:r>
        <w:rPr>
          <w:rFonts w:ascii="Arial" w:hAnsi="Arial" w:cs="Arial"/>
          <w:b/>
          <w:sz w:val="44"/>
          <w:szCs w:val="44"/>
        </w:rPr>
        <w:lastRenderedPageBreak/>
        <w:t>Recommendation for Improved Practice</w:t>
      </w:r>
    </w:p>
    <w:p w:rsidR="00954478" w:rsidRDefault="00954478" w:rsidP="00954478">
      <w:pPr>
        <w:jc w:val="center"/>
        <w:rPr>
          <w:rFonts w:ascii="Times New Roman" w:hAnsi="Times New Roman" w:cs="Times New Roman"/>
          <w:b/>
          <w:sz w:val="24"/>
          <w:szCs w:val="24"/>
        </w:rPr>
      </w:pPr>
      <w:r>
        <w:rPr>
          <w:rFonts w:ascii="Times New Roman" w:hAnsi="Times New Roman" w:cs="Times New Roman"/>
          <w:b/>
          <w:sz w:val="24"/>
          <w:szCs w:val="24"/>
        </w:rPr>
        <w:t>Proposed Framework for Determining the</w:t>
      </w:r>
    </w:p>
    <w:p w:rsidR="00954478" w:rsidRDefault="00954478" w:rsidP="00954478">
      <w:pPr>
        <w:jc w:val="center"/>
        <w:rPr>
          <w:rFonts w:ascii="Times New Roman" w:hAnsi="Times New Roman" w:cs="Times New Roman"/>
          <w:b/>
          <w:sz w:val="24"/>
          <w:szCs w:val="24"/>
        </w:rPr>
      </w:pPr>
      <w:r w:rsidRPr="008F3F54">
        <w:rPr>
          <w:rFonts w:ascii="Times New Roman" w:hAnsi="Times New Roman" w:cs="Times New Roman"/>
          <w:b/>
          <w:sz w:val="24"/>
          <w:szCs w:val="24"/>
        </w:rPr>
        <w:t>Teaching Load for Chairs in Public Community Colleges</w:t>
      </w:r>
    </w:p>
    <w:p w:rsidR="00954478" w:rsidRDefault="00954478" w:rsidP="00954478">
      <w:pPr>
        <w:spacing w:after="0" w:line="480" w:lineRule="auto"/>
        <w:rPr>
          <w:rFonts w:ascii="Times New Roman" w:hAnsi="Times New Roman" w:cs="Times New Roman"/>
          <w:b/>
          <w:sz w:val="24"/>
          <w:szCs w:val="24"/>
        </w:rPr>
      </w:pPr>
      <w:r>
        <w:rPr>
          <w:rFonts w:ascii="Times New Roman" w:hAnsi="Times New Roman" w:cs="Times New Roman"/>
          <w:b/>
          <w:sz w:val="24"/>
          <w:szCs w:val="24"/>
        </w:rPr>
        <w:t>Rationale</w:t>
      </w:r>
    </w:p>
    <w:p w:rsidR="00954478" w:rsidRDefault="00954478" w:rsidP="00954478">
      <w:pPr>
        <w:spacing w:after="0" w:line="480" w:lineRule="auto"/>
        <w:rPr>
          <w:rFonts w:ascii="Times New Roman" w:hAnsi="Times New Roman" w:cs="Times New Roman"/>
          <w:sz w:val="24"/>
          <w:szCs w:val="24"/>
        </w:rPr>
      </w:pPr>
      <w:r>
        <w:rPr>
          <w:rFonts w:ascii="Times New Roman" w:hAnsi="Times New Roman" w:cs="Times New Roman"/>
          <w:sz w:val="24"/>
          <w:szCs w:val="24"/>
        </w:rPr>
        <w:tab/>
        <w:t>The duties and responsibilities of chairs are many and vary from one chair position to another.  What is needed is a rational, predictable, equitable way of determining workload for chairs.  A recently completed national study of public community colleges at the University of Arkansas identified a list of factors colleges were using when determining how much time each chair was spending on these factors.  By using the results of this study, a college could develop a process for determining the chair teaching load.</w:t>
      </w:r>
    </w:p>
    <w:p w:rsidR="00954478" w:rsidRDefault="00954478" w:rsidP="009544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do so, each college must identify factors relative to their institution and estimate the time each requires.  The financial resources available to each college will definitely influence the amount of time a chair is reassigned from teaching responsibilities.  A score of </w:t>
      </w:r>
      <w:r w:rsidR="002D5F34">
        <w:rPr>
          <w:rFonts w:ascii="Times New Roman" w:hAnsi="Times New Roman" w:cs="Times New Roman"/>
          <w:sz w:val="24"/>
          <w:szCs w:val="24"/>
        </w:rPr>
        <w:t>30</w:t>
      </w:r>
      <w:r>
        <w:rPr>
          <w:rFonts w:ascii="Times New Roman" w:hAnsi="Times New Roman" w:cs="Times New Roman"/>
          <w:sz w:val="24"/>
          <w:szCs w:val="24"/>
        </w:rPr>
        <w:t xml:space="preserve"> in a wealthy college might result in a teaching load of one course while in a financially challenged college that same score could result in a teaching load of three courses.</w:t>
      </w:r>
    </w:p>
    <w:p w:rsidR="00954478" w:rsidRDefault="00954478" w:rsidP="009544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determination of teaching load for chairs needs to be made each term and to be jointly determined by the chief academic officer and the individual chairperson.  It is accepted that this method cannot take into account individual differences, such as managerial style, work efficiency, motivation</w:t>
      </w:r>
      <w:r w:rsidR="002D5F34">
        <w:rPr>
          <w:rFonts w:ascii="Times New Roman" w:hAnsi="Times New Roman" w:cs="Times New Roman"/>
          <w:sz w:val="24"/>
          <w:szCs w:val="24"/>
        </w:rPr>
        <w:t>, or environment.</w:t>
      </w:r>
    </w:p>
    <w:p w:rsidR="00954478" w:rsidRDefault="00954478" w:rsidP="00954478">
      <w:pPr>
        <w:rPr>
          <w:rFonts w:ascii="Times New Roman" w:hAnsi="Times New Roman" w:cs="Times New Roman"/>
          <w:b/>
          <w:sz w:val="24"/>
          <w:szCs w:val="24"/>
        </w:rPr>
      </w:pPr>
      <w:r>
        <w:rPr>
          <w:rFonts w:ascii="Times New Roman" w:hAnsi="Times New Roman" w:cs="Times New Roman"/>
          <w:b/>
          <w:sz w:val="24"/>
          <w:szCs w:val="24"/>
        </w:rPr>
        <w:br w:type="page"/>
      </w:r>
    </w:p>
    <w:p w:rsidR="00954478" w:rsidRDefault="00954478" w:rsidP="00954478">
      <w:pPr>
        <w:spacing w:after="0" w:line="480" w:lineRule="auto"/>
        <w:jc w:val="center"/>
        <w:rPr>
          <w:rFonts w:ascii="Times New Roman" w:hAnsi="Times New Roman" w:cs="Times New Roman"/>
          <w:b/>
          <w:sz w:val="24"/>
          <w:szCs w:val="24"/>
        </w:rPr>
      </w:pPr>
      <w:r w:rsidRPr="0087669B">
        <w:rPr>
          <w:rFonts w:ascii="Times New Roman" w:hAnsi="Times New Roman" w:cs="Times New Roman"/>
          <w:b/>
          <w:sz w:val="24"/>
          <w:szCs w:val="24"/>
        </w:rPr>
        <w:lastRenderedPageBreak/>
        <w:t>Suggested Procedure for Institutions to Follow</w:t>
      </w:r>
      <w:r>
        <w:rPr>
          <w:rFonts w:ascii="Times New Roman" w:hAnsi="Times New Roman" w:cs="Times New Roman"/>
          <w:b/>
          <w:sz w:val="24"/>
          <w:szCs w:val="24"/>
        </w:rPr>
        <w:t xml:space="preserve"> in</w:t>
      </w:r>
    </w:p>
    <w:p w:rsidR="00954478" w:rsidRPr="0087669B" w:rsidRDefault="00954478" w:rsidP="009544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Developing a Plan to Assign a Teaching Load for Chairs</w:t>
      </w:r>
    </w:p>
    <w:p w:rsidR="00954478" w:rsidRDefault="00954478" w:rsidP="00954478">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Recognize the need for determining the teaching workload for chairs using a rational, predictable, an</w:t>
      </w:r>
      <w:r w:rsidR="00200662">
        <w:rPr>
          <w:rFonts w:ascii="Times New Roman" w:hAnsi="Times New Roman" w:cs="Times New Roman"/>
          <w:sz w:val="24"/>
          <w:szCs w:val="24"/>
        </w:rPr>
        <w:t>d</w:t>
      </w:r>
      <w:r>
        <w:rPr>
          <w:rFonts w:ascii="Times New Roman" w:hAnsi="Times New Roman" w:cs="Times New Roman"/>
          <w:sz w:val="24"/>
          <w:szCs w:val="24"/>
        </w:rPr>
        <w:t xml:space="preserve"> equitable process.</w:t>
      </w:r>
    </w:p>
    <w:p w:rsidR="00954478" w:rsidRDefault="00954478" w:rsidP="00954478">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Decide the factors that are to be included in the workload formula.  These factors need to be described in terms of the chair duties in that college.</w:t>
      </w:r>
    </w:p>
    <w:p w:rsidR="00954478" w:rsidRDefault="00954478" w:rsidP="00954478">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Determine a method for assigning a weighted value to each factor.  This value should reflect the amount of time usually spent by chairpersons on the different factors.</w:t>
      </w:r>
    </w:p>
    <w:p w:rsidR="00954478" w:rsidRDefault="00954478" w:rsidP="00954478">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Develop a formula based on the factors and their time values.</w:t>
      </w:r>
    </w:p>
    <w:p w:rsidR="00954478" w:rsidRDefault="00954478" w:rsidP="00954478">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Develop some guidelines for administering the formula.  These may include:</w:t>
      </w:r>
    </w:p>
    <w:p w:rsidR="00954478" w:rsidRDefault="00954478" w:rsidP="00954478">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often the workload is determined, </w:t>
      </w:r>
      <w:r w:rsidR="00200662">
        <w:rPr>
          <w:rFonts w:ascii="Times New Roman" w:hAnsi="Times New Roman" w:cs="Times New Roman"/>
          <w:sz w:val="24"/>
          <w:szCs w:val="24"/>
        </w:rPr>
        <w:t>(</w:t>
      </w:r>
      <w:r>
        <w:rPr>
          <w:rFonts w:ascii="Times New Roman" w:hAnsi="Times New Roman" w:cs="Times New Roman"/>
          <w:sz w:val="24"/>
          <w:szCs w:val="24"/>
        </w:rPr>
        <w:t>preferably each term</w:t>
      </w:r>
      <w:r w:rsidR="00200662">
        <w:rPr>
          <w:rFonts w:ascii="Times New Roman" w:hAnsi="Times New Roman" w:cs="Times New Roman"/>
          <w:sz w:val="24"/>
          <w:szCs w:val="24"/>
        </w:rPr>
        <w:t>)</w:t>
      </w:r>
      <w:r>
        <w:rPr>
          <w:rFonts w:ascii="Times New Roman" w:hAnsi="Times New Roman" w:cs="Times New Roman"/>
          <w:sz w:val="24"/>
          <w:szCs w:val="24"/>
        </w:rPr>
        <w:t>.</w:t>
      </w:r>
    </w:p>
    <w:p w:rsidR="00954478" w:rsidRDefault="00954478" w:rsidP="00954478">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Who makes the determination, preferably the chief academic officer and chair.</w:t>
      </w:r>
    </w:p>
    <w:p w:rsidR="00954478" w:rsidRDefault="00954478" w:rsidP="00954478">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Suggestions for determining suitable teaching loads, i.e</w:t>
      </w:r>
      <w:r w:rsidRPr="006316CD">
        <w:rPr>
          <w:rFonts w:ascii="Times New Roman" w:hAnsi="Times New Roman" w:cs="Times New Roman"/>
          <w:sz w:val="24"/>
          <w:szCs w:val="24"/>
        </w:rPr>
        <w:t xml:space="preserve">., </w:t>
      </w:r>
      <w:r>
        <w:rPr>
          <w:rFonts w:ascii="Times New Roman" w:hAnsi="Times New Roman" w:cs="Times New Roman"/>
          <w:sz w:val="24"/>
          <w:szCs w:val="24"/>
        </w:rPr>
        <w:t>1</w:t>
      </w:r>
      <w:r w:rsidRPr="006316CD">
        <w:rPr>
          <w:rFonts w:ascii="Times New Roman" w:hAnsi="Times New Roman" w:cs="Times New Roman"/>
          <w:sz w:val="24"/>
          <w:szCs w:val="24"/>
        </w:rPr>
        <w:t>8 time</w:t>
      </w:r>
      <w:r>
        <w:rPr>
          <w:rFonts w:ascii="Times New Roman" w:hAnsi="Times New Roman" w:cs="Times New Roman"/>
          <w:sz w:val="24"/>
          <w:szCs w:val="24"/>
        </w:rPr>
        <w:t xml:space="preserve"> units would result in a 6</w:t>
      </w:r>
      <w:r w:rsidRPr="006316CD">
        <w:rPr>
          <w:rFonts w:ascii="Times New Roman" w:hAnsi="Times New Roman" w:cs="Times New Roman"/>
          <w:sz w:val="24"/>
          <w:szCs w:val="24"/>
        </w:rPr>
        <w:t xml:space="preserve"> credit</w:t>
      </w:r>
      <w:r>
        <w:rPr>
          <w:rFonts w:ascii="Times New Roman" w:hAnsi="Times New Roman" w:cs="Times New Roman"/>
          <w:sz w:val="24"/>
          <w:szCs w:val="24"/>
        </w:rPr>
        <w:t xml:space="preserve"> hour teaching load and so on.</w:t>
      </w:r>
    </w:p>
    <w:p w:rsidR="00954478" w:rsidRDefault="00954478" w:rsidP="00954478">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Who administers the plan and/or settles any related questions or disputes.</w:t>
      </w:r>
    </w:p>
    <w:p w:rsidR="00954478" w:rsidRDefault="00954478" w:rsidP="00954478">
      <w:pPr>
        <w:rPr>
          <w:rFonts w:ascii="Times New Roman" w:hAnsi="Times New Roman" w:cs="Times New Roman"/>
          <w:sz w:val="24"/>
          <w:szCs w:val="24"/>
        </w:rPr>
      </w:pPr>
      <w:r>
        <w:rPr>
          <w:rFonts w:ascii="Times New Roman" w:hAnsi="Times New Roman" w:cs="Times New Roman"/>
          <w:sz w:val="24"/>
          <w:szCs w:val="24"/>
        </w:rPr>
        <w:br w:type="page"/>
      </w:r>
    </w:p>
    <w:p w:rsidR="00954478" w:rsidRPr="000D6ED0" w:rsidRDefault="00954478" w:rsidP="00954478">
      <w:pPr>
        <w:spacing w:after="0" w:line="480" w:lineRule="auto"/>
        <w:jc w:val="center"/>
        <w:rPr>
          <w:rFonts w:ascii="Times New Roman" w:eastAsia="MS Mincho" w:hAnsi="Times New Roman" w:cs="Times New Roman"/>
          <w:b/>
          <w:kern w:val="18"/>
          <w:sz w:val="24"/>
          <w:szCs w:val="24"/>
        </w:rPr>
      </w:pPr>
      <w:r w:rsidRPr="000D6ED0">
        <w:rPr>
          <w:rFonts w:ascii="Times New Roman" w:eastAsia="MS Mincho" w:hAnsi="Times New Roman" w:cs="Times New Roman"/>
          <w:b/>
          <w:kern w:val="18"/>
          <w:sz w:val="24"/>
          <w:szCs w:val="24"/>
        </w:rPr>
        <w:lastRenderedPageBreak/>
        <w:t>Sample Worksheet for Calculating the Teaching Load for</w:t>
      </w:r>
    </w:p>
    <w:p w:rsidR="00954478" w:rsidRPr="000D6ED0" w:rsidRDefault="00954478" w:rsidP="00954478">
      <w:pPr>
        <w:spacing w:after="0" w:line="480" w:lineRule="auto"/>
        <w:jc w:val="center"/>
        <w:rPr>
          <w:rFonts w:ascii="Times New Roman" w:eastAsia="MS Mincho" w:hAnsi="Times New Roman" w:cs="Times New Roman"/>
          <w:b/>
          <w:kern w:val="18"/>
          <w:sz w:val="24"/>
          <w:szCs w:val="24"/>
        </w:rPr>
      </w:pPr>
      <w:r w:rsidRPr="000D6ED0">
        <w:rPr>
          <w:rFonts w:ascii="Times New Roman" w:eastAsia="MS Mincho" w:hAnsi="Times New Roman" w:cs="Times New Roman"/>
          <w:b/>
          <w:kern w:val="18"/>
          <w:sz w:val="24"/>
          <w:szCs w:val="24"/>
        </w:rPr>
        <w:t>Chairs in Public Community Colleges</w:t>
      </w:r>
    </w:p>
    <w:p w:rsidR="00954478" w:rsidRPr="000D6ED0" w:rsidRDefault="00954478" w:rsidP="00954478">
      <w:pPr>
        <w:spacing w:after="0" w:line="240" w:lineRule="auto"/>
        <w:ind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u w:val="single"/>
        </w:rPr>
        <w:t>Routine Factors</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Weight by Time Units*</w:t>
      </w:r>
      <w:r w:rsidRPr="000D6ED0">
        <w:rPr>
          <w:rFonts w:ascii="Times New Roman" w:eastAsia="MS Mincho" w:hAnsi="Times New Roman" w:cs="Times New Roman"/>
          <w:kern w:val="18"/>
          <w:sz w:val="20"/>
          <w:szCs w:val="20"/>
        </w:rPr>
        <w:tab/>
        <w:t xml:space="preserve"> </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Units</w:t>
      </w:r>
    </w:p>
    <w:p w:rsidR="00954478" w:rsidRPr="000D6ED0" w:rsidRDefault="00954478" w:rsidP="00954478">
      <w:pPr>
        <w:spacing w:after="0" w:line="240" w:lineRule="auto"/>
        <w:ind w:firstLine="720"/>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full-time faculty</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softHyphen/>
      </w:r>
      <w:r w:rsidRPr="000D6ED0">
        <w:rPr>
          <w:rFonts w:ascii="Times New Roman" w:eastAsia="MS Mincho" w:hAnsi="Times New Roman" w:cs="Times New Roman"/>
          <w:kern w:val="18"/>
          <w:sz w:val="20"/>
          <w:szCs w:val="20"/>
        </w:rPr>
        <w:softHyphen/>
        <w:t>__ for each person</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left="360"/>
        <w:contextualSpacing/>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part-time faculty</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for each person</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General curriculum &amp; instructional duties</w:t>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normal ongoing operations (routine</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left="504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planning, implementation, and evaluation</w:t>
      </w:r>
    </w:p>
    <w:p w:rsidR="00954478" w:rsidRPr="000D6ED0" w:rsidRDefault="00954478" w:rsidP="00954478">
      <w:pPr>
        <w:spacing w:after="0" w:line="240" w:lineRule="auto"/>
        <w:ind w:left="504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of curriculum offerings)</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advisory committees</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for each committee for which chair is</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left="504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responsible</w:t>
      </w: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 xml:space="preserve"> </w:t>
      </w: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General duties related to students</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general student-related problem solving</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Complexity of the budget</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non-lab transfer/general education</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non-instructional personnel</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for each full-time non-teaching person</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left="504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supervised by chairperson</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__ for each part-time non-teaching person,</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(including student workers), supervised by</w:t>
      </w: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Chairperson</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Enrollment and advising</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sections in chair’s area</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courses offered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 of classes being taught</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Necessity for overload coverage within</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left="36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instructional unit</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5"/>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Quantity of administrative duties</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 xml:space="preserve">__ for every chairperson in recognition of </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left="504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 xml:space="preserve">duties performed that are not described </w:t>
      </w:r>
    </w:p>
    <w:p w:rsidR="00954478" w:rsidRPr="000D6ED0" w:rsidRDefault="00954478" w:rsidP="00954478">
      <w:pPr>
        <w:spacing w:after="0" w:line="240" w:lineRule="auto"/>
        <w:ind w:left="5040"/>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above</w:t>
      </w:r>
    </w:p>
    <w:p w:rsidR="00954478" w:rsidRPr="000D6ED0" w:rsidRDefault="00954478" w:rsidP="00954478">
      <w:pPr>
        <w:spacing w:after="0" w:line="240" w:lineRule="auto"/>
        <w:rPr>
          <w:rFonts w:ascii="Times New Roman" w:eastAsia="MS Mincho" w:hAnsi="Times New Roman" w:cs="Times New Roman"/>
          <w:kern w:val="18"/>
          <w:sz w:val="20"/>
          <w:szCs w:val="20"/>
          <w:u w:val="single"/>
        </w:rPr>
      </w:pP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b/>
          <w:kern w:val="18"/>
          <w:sz w:val="20"/>
          <w:szCs w:val="20"/>
        </w:rPr>
        <w:t>Subtotal for Routine Factors</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ind w:firstLine="720"/>
        <w:rPr>
          <w:rFonts w:ascii="Times New Roman" w:eastAsia="MS Mincho" w:hAnsi="Times New Roman" w:cs="Times New Roman"/>
          <w:kern w:val="18"/>
          <w:sz w:val="20"/>
          <w:szCs w:val="20"/>
          <w:u w:val="single"/>
        </w:rPr>
      </w:pPr>
    </w:p>
    <w:p w:rsidR="00954478" w:rsidRPr="000D6ED0" w:rsidRDefault="00954478" w:rsidP="00954478">
      <w:pPr>
        <w:spacing w:after="0" w:line="240" w:lineRule="auto"/>
        <w:rPr>
          <w:rFonts w:ascii="Times New Roman" w:eastAsia="MS Mincho" w:hAnsi="Times New Roman" w:cs="Times New Roman"/>
          <w:kern w:val="18"/>
          <w:sz w:val="20"/>
          <w:szCs w:val="20"/>
          <w:u w:val="single"/>
        </w:rPr>
      </w:pP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*Each time unit is equal to one clock hour during an average work week.</w:t>
      </w: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Each college will need to establish its own time unit or weighting system.</w:t>
      </w:r>
    </w:p>
    <w:p w:rsidR="00954478" w:rsidRPr="000D6ED0" w:rsidRDefault="00954478" w:rsidP="00954478">
      <w:pPr>
        <w:spacing w:after="0" w:line="240" w:lineRule="auto"/>
        <w:ind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u w:val="single"/>
        </w:rPr>
        <w:lastRenderedPageBreak/>
        <w:t>Occasional Factors</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6"/>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Specialized accreditation</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6"/>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Number of grants submitted or managed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6"/>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Involvement in planning or remodeling facilities</w:t>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6"/>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Recruiting new faculty**</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numPr>
          <w:ilvl w:val="0"/>
          <w:numId w:val="6"/>
        </w:numPr>
        <w:spacing w:after="0" w:line="240" w:lineRule="auto"/>
        <w:contextualSpacing/>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Chairing search committees**</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x</w:t>
      </w:r>
      <w:r w:rsidRPr="000D6ED0">
        <w:rPr>
          <w:rFonts w:ascii="Times New Roman" w:eastAsia="MS Mincho" w:hAnsi="Times New Roman" w:cs="Times New Roman"/>
          <w:kern w:val="18"/>
          <w:sz w:val="20"/>
          <w:szCs w:val="20"/>
        </w:rPr>
        <w:tab/>
        <w:t>To be negotiated</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ind w:left="5040" w:firstLine="720"/>
        <w:rPr>
          <w:rFonts w:ascii="Times New Roman" w:eastAsia="MS Mincho" w:hAnsi="Times New Roman" w:cs="Times New Roman"/>
          <w:kern w:val="18"/>
          <w:sz w:val="20"/>
          <w:szCs w:val="20"/>
        </w:rPr>
      </w:pPr>
      <w:r w:rsidRPr="000D6ED0">
        <w:rPr>
          <w:rFonts w:ascii="Times New Roman" w:eastAsia="MS Mincho" w:hAnsi="Times New Roman" w:cs="Times New Roman"/>
          <w:b/>
          <w:kern w:val="18"/>
          <w:sz w:val="20"/>
          <w:szCs w:val="20"/>
        </w:rPr>
        <w:t>Subtotal for Occasional Factors</w:t>
      </w:r>
      <w:r w:rsidRPr="000D6ED0">
        <w:rPr>
          <w:rFonts w:ascii="Times New Roman" w:eastAsia="MS Mincho" w:hAnsi="Times New Roman" w:cs="Times New Roman"/>
          <w:kern w:val="18"/>
          <w:sz w:val="20"/>
          <w:szCs w:val="20"/>
        </w:rPr>
        <w:tab/>
        <w:t>= ____</w:t>
      </w:r>
    </w:p>
    <w:p w:rsidR="00954478" w:rsidRPr="000D6ED0" w:rsidRDefault="00954478" w:rsidP="00954478">
      <w:pPr>
        <w:spacing w:after="0" w:line="240" w:lineRule="auto"/>
        <w:rPr>
          <w:rFonts w:ascii="Times New Roman" w:eastAsia="MS Mincho" w:hAnsi="Times New Roman" w:cs="Times New Roman"/>
          <w:kern w:val="18"/>
          <w:sz w:val="20"/>
          <w:szCs w:val="20"/>
          <w:u w:val="single"/>
        </w:rPr>
      </w:pPr>
    </w:p>
    <w:p w:rsidR="00954478" w:rsidRPr="000D6ED0" w:rsidRDefault="00954478" w:rsidP="00954478">
      <w:pPr>
        <w:ind w:left="6480" w:firstLine="720"/>
        <w:rPr>
          <w:rFonts w:ascii="Times New Roman" w:eastAsia="MS Mincho" w:hAnsi="Times New Roman" w:cs="Times New Roman"/>
          <w:kern w:val="18"/>
          <w:sz w:val="20"/>
          <w:szCs w:val="20"/>
        </w:rPr>
      </w:pPr>
      <w:r w:rsidRPr="000D6ED0">
        <w:rPr>
          <w:rFonts w:ascii="Times New Roman" w:eastAsia="MS Mincho" w:hAnsi="Times New Roman" w:cs="Times New Roman"/>
          <w:b/>
          <w:kern w:val="18"/>
          <w:sz w:val="20"/>
          <w:szCs w:val="20"/>
        </w:rPr>
        <w:t>Final Total</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b/>
          <w:kern w:val="18"/>
          <w:sz w:val="20"/>
          <w:szCs w:val="20"/>
        </w:rPr>
        <w:t>= ____</w:t>
      </w: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Proposed Guidelines for Assigning Teaching Load (these must be developed by each college because the ranges of the workload must be defined for each campus)</w:t>
      </w: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ab/>
      </w:r>
    </w:p>
    <w:p w:rsidR="00954478" w:rsidRPr="000D6ED0" w:rsidRDefault="00954478" w:rsidP="00954478">
      <w:pPr>
        <w:spacing w:after="0" w:line="240" w:lineRule="auto"/>
        <w:ind w:left="720"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If total units are:</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Teaching load is:</w:t>
      </w:r>
    </w:p>
    <w:p w:rsidR="00954478" w:rsidRPr="000D6ED0" w:rsidRDefault="00954478" w:rsidP="00954478">
      <w:pPr>
        <w:spacing w:after="0" w:line="240" w:lineRule="auto"/>
        <w:ind w:left="720"/>
        <w:rPr>
          <w:rFonts w:ascii="Times New Roman" w:eastAsia="MS Mincho" w:hAnsi="Times New Roman" w:cs="Times New Roman"/>
          <w:kern w:val="18"/>
          <w:sz w:val="20"/>
          <w:szCs w:val="20"/>
        </w:rPr>
      </w:pPr>
    </w:p>
    <w:p w:rsidR="00954478" w:rsidRPr="000D6ED0" w:rsidRDefault="00954478" w:rsidP="00954478">
      <w:pPr>
        <w:spacing w:after="0" w:line="240" w:lineRule="auto"/>
        <w:ind w:left="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 xml:space="preserve">  </w:t>
      </w:r>
      <w:r w:rsidRPr="000D6ED0">
        <w:rPr>
          <w:rFonts w:ascii="Times New Roman" w:eastAsia="MS Mincho" w:hAnsi="Times New Roman" w:cs="Times New Roman"/>
          <w:kern w:val="18"/>
          <w:sz w:val="20"/>
          <w:szCs w:val="20"/>
        </w:rPr>
        <w:tab/>
        <w:t>__ to __</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12 Credits/Term</w:t>
      </w:r>
    </w:p>
    <w:p w:rsidR="00954478" w:rsidRPr="000D6ED0" w:rsidRDefault="00954478" w:rsidP="00954478">
      <w:pPr>
        <w:spacing w:after="0" w:line="240" w:lineRule="auto"/>
        <w:ind w:left="720"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__ to __</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xml:space="preserve">  9 Credits/Term</w:t>
      </w:r>
    </w:p>
    <w:p w:rsidR="00954478" w:rsidRPr="000D6ED0" w:rsidRDefault="00954478" w:rsidP="00954478">
      <w:pPr>
        <w:spacing w:after="0" w:line="240" w:lineRule="auto"/>
        <w:ind w:left="720"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__ to __</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xml:space="preserve">  6 Credits/Term</w:t>
      </w:r>
    </w:p>
    <w:p w:rsidR="00954478" w:rsidRPr="000D6ED0" w:rsidRDefault="00954478" w:rsidP="00954478">
      <w:pPr>
        <w:spacing w:after="0" w:line="240" w:lineRule="auto"/>
        <w:ind w:left="720"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__ to __</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xml:space="preserve">  3 Credits/Term</w:t>
      </w:r>
    </w:p>
    <w:p w:rsidR="00954478" w:rsidRPr="000D6ED0" w:rsidRDefault="00954478" w:rsidP="00954478">
      <w:pPr>
        <w:spacing w:after="0" w:line="240" w:lineRule="auto"/>
        <w:ind w:left="720" w:firstLine="720"/>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__ and over</w:t>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r>
      <w:r w:rsidRPr="000D6ED0">
        <w:rPr>
          <w:rFonts w:ascii="Times New Roman" w:eastAsia="MS Mincho" w:hAnsi="Times New Roman" w:cs="Times New Roman"/>
          <w:kern w:val="18"/>
          <w:sz w:val="20"/>
          <w:szCs w:val="20"/>
        </w:rPr>
        <w:tab/>
        <w:t xml:space="preserve">  0 Credits/Term***</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Note:  If clerical assistance (full-time, part-time, student worker, etc. is made available to some chairs, but not all, the formula could be modified to reflect this.</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 Neither of these factors, which are an integral part of chair’s responsibilities, were reported in either Branch’s or my study.</w:t>
      </w:r>
    </w:p>
    <w:p w:rsidR="00954478" w:rsidRPr="000D6ED0" w:rsidRDefault="00954478" w:rsidP="00954478">
      <w:pPr>
        <w:spacing w:after="0" w:line="240" w:lineRule="auto"/>
        <w:rPr>
          <w:rFonts w:ascii="Times New Roman" w:eastAsia="MS Mincho" w:hAnsi="Times New Roman" w:cs="Times New Roman"/>
          <w:kern w:val="18"/>
          <w:sz w:val="20"/>
          <w:szCs w:val="20"/>
        </w:rPr>
      </w:pPr>
    </w:p>
    <w:p w:rsidR="00954478" w:rsidRPr="000D6ED0" w:rsidRDefault="00954478" w:rsidP="00954478">
      <w:pPr>
        <w:spacing w:after="0" w:line="240" w:lineRule="auto"/>
        <w:rPr>
          <w:rFonts w:ascii="Times New Roman" w:eastAsia="MS Mincho" w:hAnsi="Times New Roman" w:cs="Times New Roman"/>
          <w:kern w:val="18"/>
          <w:sz w:val="20"/>
          <w:szCs w:val="20"/>
        </w:rPr>
      </w:pPr>
      <w:r w:rsidRPr="000D6ED0">
        <w:rPr>
          <w:rFonts w:ascii="Times New Roman" w:eastAsia="MS Mincho" w:hAnsi="Times New Roman" w:cs="Times New Roman"/>
          <w:kern w:val="18"/>
          <w:sz w:val="20"/>
          <w:szCs w:val="20"/>
        </w:rPr>
        <w:t>***If the chair is seen as a faculty position, then an assistant chair or lead instructor would have to be appointed to assume some of the administrative load.</w:t>
      </w:r>
    </w:p>
    <w:p w:rsidR="003743EE" w:rsidRDefault="003743EE">
      <w:pPr>
        <w:rPr>
          <w:rFonts w:ascii="Arial" w:hAnsi="Arial" w:cs="Arial"/>
          <w:sz w:val="24"/>
          <w:szCs w:val="24"/>
        </w:rPr>
      </w:pPr>
      <w:r>
        <w:rPr>
          <w:rFonts w:ascii="Arial" w:hAnsi="Arial" w:cs="Arial"/>
          <w:sz w:val="24"/>
          <w:szCs w:val="24"/>
        </w:rPr>
        <w:br w:type="page"/>
      </w: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Default="009214F9" w:rsidP="009214F9">
      <w:pPr>
        <w:jc w:val="center"/>
        <w:rPr>
          <w:rFonts w:ascii="Times New Roman" w:hAnsi="Times New Roman" w:cs="Times New Roman"/>
          <w:sz w:val="24"/>
          <w:szCs w:val="24"/>
        </w:rPr>
      </w:pPr>
    </w:p>
    <w:p w:rsidR="009214F9" w:rsidRPr="009214F9" w:rsidRDefault="009214F9" w:rsidP="009214F9">
      <w:pPr>
        <w:jc w:val="center"/>
        <w:rPr>
          <w:rFonts w:ascii="Arial" w:hAnsi="Arial" w:cs="Arial"/>
          <w:sz w:val="36"/>
          <w:szCs w:val="36"/>
        </w:rPr>
      </w:pPr>
      <w:r>
        <w:rPr>
          <w:rFonts w:ascii="Times New Roman" w:hAnsi="Times New Roman" w:cs="Times New Roman"/>
          <w:sz w:val="24"/>
          <w:szCs w:val="24"/>
        </w:rPr>
        <w:t xml:space="preserve">This page </w:t>
      </w:r>
      <w:r w:rsidR="000F0D32">
        <w:rPr>
          <w:rFonts w:ascii="Times New Roman" w:hAnsi="Times New Roman" w:cs="Times New Roman"/>
          <w:sz w:val="24"/>
          <w:szCs w:val="24"/>
        </w:rPr>
        <w:t xml:space="preserve">intentionally </w:t>
      </w:r>
      <w:r>
        <w:rPr>
          <w:rFonts w:ascii="Times New Roman" w:hAnsi="Times New Roman" w:cs="Times New Roman"/>
          <w:sz w:val="24"/>
          <w:szCs w:val="24"/>
        </w:rPr>
        <w:t>left blank.</w:t>
      </w:r>
      <w:r>
        <w:rPr>
          <w:rFonts w:ascii="Arial" w:hAnsi="Arial" w:cs="Arial"/>
          <w:b/>
          <w:sz w:val="36"/>
          <w:szCs w:val="36"/>
        </w:rPr>
        <w:br w:type="page"/>
      </w:r>
    </w:p>
    <w:p w:rsidR="003743EE" w:rsidRPr="001800C1" w:rsidRDefault="003743EE" w:rsidP="003743EE">
      <w:pPr>
        <w:spacing w:after="0" w:line="480" w:lineRule="auto"/>
        <w:jc w:val="center"/>
        <w:rPr>
          <w:rFonts w:ascii="Arial" w:hAnsi="Arial" w:cs="Arial"/>
          <w:b/>
          <w:sz w:val="36"/>
          <w:szCs w:val="36"/>
        </w:rPr>
      </w:pPr>
      <w:r w:rsidRPr="001800C1">
        <w:rPr>
          <w:rFonts w:ascii="Arial" w:hAnsi="Arial" w:cs="Arial"/>
          <w:b/>
          <w:sz w:val="36"/>
          <w:szCs w:val="36"/>
        </w:rPr>
        <w:lastRenderedPageBreak/>
        <w:t>Please Provide Your Feedback</w:t>
      </w:r>
    </w:p>
    <w:p w:rsidR="003743EE" w:rsidRPr="001A3F99" w:rsidRDefault="003743EE" w:rsidP="00DB6D10">
      <w:pPr>
        <w:pStyle w:val="ListParagraph"/>
        <w:numPr>
          <w:ilvl w:val="0"/>
          <w:numId w:val="4"/>
        </w:numPr>
        <w:spacing w:after="0" w:line="480" w:lineRule="auto"/>
        <w:ind w:left="0"/>
        <w:rPr>
          <w:rFonts w:ascii="Arial" w:hAnsi="Arial" w:cs="Arial"/>
          <w:sz w:val="20"/>
          <w:szCs w:val="20"/>
        </w:rPr>
      </w:pPr>
      <w:r w:rsidRPr="001A3F99">
        <w:rPr>
          <w:rFonts w:ascii="Arial" w:hAnsi="Arial" w:cs="Arial"/>
          <w:sz w:val="20"/>
          <w:szCs w:val="20"/>
        </w:rPr>
        <w:t>Overall, you enjoyed the session.</w:t>
      </w:r>
    </w:p>
    <w:tbl>
      <w:tblPr>
        <w:tblStyle w:val="TableGrid"/>
        <w:tblW w:w="0" w:type="auto"/>
        <w:tblLayout w:type="fixed"/>
        <w:tblLook w:val="04A0" w:firstRow="1" w:lastRow="0" w:firstColumn="1" w:lastColumn="0" w:noHBand="0" w:noVBand="1"/>
      </w:tblPr>
      <w:tblGrid>
        <w:gridCol w:w="1370"/>
        <w:gridCol w:w="1370"/>
        <w:gridCol w:w="1370"/>
        <w:gridCol w:w="1370"/>
        <w:gridCol w:w="1370"/>
        <w:gridCol w:w="1370"/>
        <w:gridCol w:w="1370"/>
      </w:tblGrid>
      <w:tr w:rsidR="001800C1" w:rsidTr="0058252C">
        <w:trPr>
          <w:trHeight w:val="773"/>
        </w:trPr>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1</w:t>
            </w:r>
          </w:p>
          <w:p w:rsidR="001800C1" w:rsidRDefault="001800C1" w:rsidP="001800C1">
            <w:pPr>
              <w:spacing w:line="480" w:lineRule="auto"/>
              <w:jc w:val="center"/>
              <w:rPr>
                <w:rFonts w:ascii="Arial" w:hAnsi="Arial" w:cs="Arial"/>
                <w:sz w:val="20"/>
                <w:szCs w:val="20"/>
              </w:rPr>
            </w:pPr>
            <w:r w:rsidRPr="001800C1">
              <w:rPr>
                <w:rFonts w:ascii="Arial" w:hAnsi="Arial" w:cs="Arial"/>
                <w:sz w:val="20"/>
                <w:szCs w:val="20"/>
              </w:rPr>
              <w:t>Not at All</w:t>
            </w:r>
          </w:p>
          <w:p w:rsidR="0058252C" w:rsidRPr="001800C1" w:rsidRDefault="0058252C" w:rsidP="001800C1">
            <w:pPr>
              <w:spacing w:line="480" w:lineRule="auto"/>
              <w:jc w:val="center"/>
              <w:rPr>
                <w:rFonts w:ascii="Arial" w:hAnsi="Arial" w:cs="Arial"/>
                <w:sz w:val="20"/>
                <w:szCs w:val="20"/>
              </w:rPr>
            </w:pPr>
          </w:p>
        </w:tc>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2</w:t>
            </w:r>
          </w:p>
        </w:tc>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3</w:t>
            </w:r>
          </w:p>
        </w:tc>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4</w:t>
            </w:r>
          </w:p>
          <w:p w:rsidR="001800C1" w:rsidRPr="001800C1" w:rsidRDefault="001800C1" w:rsidP="001800C1">
            <w:pPr>
              <w:spacing w:line="480" w:lineRule="auto"/>
              <w:jc w:val="center"/>
              <w:rPr>
                <w:rFonts w:ascii="Arial" w:hAnsi="Arial" w:cs="Arial"/>
                <w:sz w:val="20"/>
                <w:szCs w:val="20"/>
              </w:rPr>
            </w:pPr>
            <w:r w:rsidRPr="001800C1">
              <w:rPr>
                <w:rFonts w:ascii="Arial" w:hAnsi="Arial" w:cs="Arial"/>
                <w:sz w:val="20"/>
                <w:szCs w:val="20"/>
              </w:rPr>
              <w:t>It was OK</w:t>
            </w:r>
          </w:p>
        </w:tc>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5</w:t>
            </w:r>
          </w:p>
        </w:tc>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6</w:t>
            </w:r>
          </w:p>
        </w:tc>
        <w:tc>
          <w:tcPr>
            <w:tcW w:w="1370"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7</w:t>
            </w:r>
          </w:p>
          <w:p w:rsidR="001800C1" w:rsidRPr="001800C1" w:rsidRDefault="001800C1" w:rsidP="001800C1">
            <w:pPr>
              <w:spacing w:line="480" w:lineRule="auto"/>
              <w:jc w:val="center"/>
              <w:rPr>
                <w:rFonts w:ascii="Arial" w:hAnsi="Arial" w:cs="Arial"/>
                <w:sz w:val="20"/>
                <w:szCs w:val="20"/>
              </w:rPr>
            </w:pPr>
            <w:r w:rsidRPr="001800C1">
              <w:rPr>
                <w:rFonts w:ascii="Arial" w:hAnsi="Arial" w:cs="Arial"/>
                <w:sz w:val="20"/>
                <w:szCs w:val="20"/>
              </w:rPr>
              <w:t>Definitely</w:t>
            </w:r>
          </w:p>
          <w:p w:rsidR="001800C1" w:rsidRDefault="001800C1" w:rsidP="001800C1">
            <w:pPr>
              <w:spacing w:line="480" w:lineRule="auto"/>
              <w:jc w:val="center"/>
              <w:rPr>
                <w:rFonts w:ascii="Arial" w:hAnsi="Arial" w:cs="Arial"/>
                <w:sz w:val="24"/>
                <w:szCs w:val="24"/>
              </w:rPr>
            </w:pPr>
            <w:r w:rsidRPr="001800C1">
              <w:rPr>
                <w:rFonts w:ascii="Arial" w:hAnsi="Arial" w:cs="Arial"/>
                <w:sz w:val="20"/>
                <w:szCs w:val="20"/>
              </w:rPr>
              <w:t>Worthwhile</w:t>
            </w:r>
          </w:p>
        </w:tc>
      </w:tr>
    </w:tbl>
    <w:p w:rsidR="001800C1" w:rsidRPr="001800C1" w:rsidRDefault="001800C1" w:rsidP="00DB6D10">
      <w:pPr>
        <w:spacing w:after="0" w:line="240" w:lineRule="auto"/>
        <w:rPr>
          <w:rFonts w:ascii="Arial" w:hAnsi="Arial" w:cs="Arial"/>
          <w:sz w:val="24"/>
          <w:szCs w:val="24"/>
        </w:rPr>
      </w:pPr>
    </w:p>
    <w:p w:rsidR="003743EE" w:rsidRPr="001A3F99" w:rsidRDefault="003743EE" w:rsidP="00DB6D10">
      <w:pPr>
        <w:pStyle w:val="ListParagraph"/>
        <w:numPr>
          <w:ilvl w:val="0"/>
          <w:numId w:val="4"/>
        </w:numPr>
        <w:spacing w:after="0" w:line="480" w:lineRule="auto"/>
        <w:ind w:left="0"/>
        <w:rPr>
          <w:rFonts w:ascii="Arial" w:hAnsi="Arial" w:cs="Arial"/>
          <w:sz w:val="20"/>
          <w:szCs w:val="20"/>
        </w:rPr>
      </w:pPr>
      <w:r w:rsidRPr="001A3F99">
        <w:rPr>
          <w:rFonts w:ascii="Arial" w:hAnsi="Arial" w:cs="Arial"/>
          <w:sz w:val="20"/>
          <w:szCs w:val="20"/>
        </w:rPr>
        <w:t>You learned something (or the session confirmed some things you already knew).</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800C1" w:rsidTr="008B2B83">
        <w:tc>
          <w:tcPr>
            <w:tcW w:w="1368" w:type="dxa"/>
          </w:tcPr>
          <w:p w:rsidR="001800C1" w:rsidRDefault="001800C1" w:rsidP="001800C1">
            <w:pPr>
              <w:spacing w:line="480" w:lineRule="auto"/>
              <w:jc w:val="center"/>
              <w:rPr>
                <w:rFonts w:ascii="Arial" w:hAnsi="Arial" w:cs="Arial"/>
                <w:sz w:val="20"/>
                <w:szCs w:val="20"/>
              </w:rPr>
            </w:pPr>
            <w:r w:rsidRPr="001A3F99">
              <w:rPr>
                <w:rFonts w:ascii="Arial" w:hAnsi="Arial" w:cs="Arial"/>
                <w:sz w:val="20"/>
                <w:szCs w:val="20"/>
              </w:rPr>
              <w:t>1</w:t>
            </w:r>
          </w:p>
          <w:p w:rsidR="001A3F99" w:rsidRPr="001A3F99" w:rsidRDefault="001A3F99" w:rsidP="001800C1">
            <w:pPr>
              <w:spacing w:line="480" w:lineRule="auto"/>
              <w:jc w:val="center"/>
              <w:rPr>
                <w:rFonts w:ascii="Arial" w:hAnsi="Arial" w:cs="Arial"/>
                <w:sz w:val="20"/>
                <w:szCs w:val="20"/>
              </w:rPr>
            </w:pPr>
            <w:r>
              <w:rPr>
                <w:rFonts w:ascii="Arial" w:hAnsi="Arial" w:cs="Arial"/>
                <w:sz w:val="20"/>
                <w:szCs w:val="20"/>
              </w:rPr>
              <w:t>Not Really</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2</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3</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4</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5</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6</w:t>
            </w:r>
          </w:p>
        </w:tc>
        <w:tc>
          <w:tcPr>
            <w:tcW w:w="1368" w:type="dxa"/>
          </w:tcPr>
          <w:p w:rsidR="001800C1" w:rsidRDefault="001800C1" w:rsidP="001800C1">
            <w:pPr>
              <w:spacing w:line="480" w:lineRule="auto"/>
              <w:jc w:val="center"/>
              <w:rPr>
                <w:rFonts w:ascii="Arial" w:hAnsi="Arial" w:cs="Arial"/>
                <w:sz w:val="20"/>
                <w:szCs w:val="20"/>
              </w:rPr>
            </w:pPr>
            <w:r w:rsidRPr="001A3F99">
              <w:rPr>
                <w:rFonts w:ascii="Arial" w:hAnsi="Arial" w:cs="Arial"/>
                <w:sz w:val="20"/>
                <w:szCs w:val="20"/>
              </w:rPr>
              <w:t>7</w:t>
            </w:r>
          </w:p>
          <w:p w:rsidR="001A3F99" w:rsidRPr="001A3F99" w:rsidRDefault="001A3F99" w:rsidP="001800C1">
            <w:pPr>
              <w:spacing w:line="480" w:lineRule="auto"/>
              <w:jc w:val="center"/>
              <w:rPr>
                <w:rFonts w:ascii="Arial" w:hAnsi="Arial" w:cs="Arial"/>
                <w:sz w:val="20"/>
                <w:szCs w:val="20"/>
              </w:rPr>
            </w:pPr>
            <w:r>
              <w:rPr>
                <w:rFonts w:ascii="Arial" w:hAnsi="Arial" w:cs="Arial"/>
                <w:sz w:val="20"/>
                <w:szCs w:val="20"/>
              </w:rPr>
              <w:t>A Lot!</w:t>
            </w:r>
          </w:p>
        </w:tc>
      </w:tr>
    </w:tbl>
    <w:p w:rsidR="001800C1" w:rsidRPr="001800C1" w:rsidRDefault="001800C1" w:rsidP="00DB6D10">
      <w:pPr>
        <w:spacing w:after="0" w:line="240" w:lineRule="auto"/>
        <w:rPr>
          <w:rFonts w:ascii="Arial" w:hAnsi="Arial" w:cs="Arial"/>
          <w:sz w:val="24"/>
          <w:szCs w:val="24"/>
        </w:rPr>
      </w:pPr>
    </w:p>
    <w:p w:rsidR="003743EE" w:rsidRPr="001A3F99" w:rsidRDefault="003743EE" w:rsidP="00DB6D10">
      <w:pPr>
        <w:pStyle w:val="ListParagraph"/>
        <w:numPr>
          <w:ilvl w:val="0"/>
          <w:numId w:val="4"/>
        </w:numPr>
        <w:spacing w:after="0" w:line="480" w:lineRule="auto"/>
        <w:ind w:left="0"/>
        <w:rPr>
          <w:rFonts w:ascii="Arial" w:hAnsi="Arial" w:cs="Arial"/>
          <w:sz w:val="20"/>
          <w:szCs w:val="20"/>
        </w:rPr>
      </w:pPr>
      <w:r w:rsidRPr="001A3F99">
        <w:rPr>
          <w:rFonts w:ascii="Arial" w:hAnsi="Arial" w:cs="Arial"/>
          <w:sz w:val="20"/>
          <w:szCs w:val="20"/>
        </w:rPr>
        <w:t>As a result of the session, you plan to make some changes.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800C1" w:rsidTr="008B2B83">
        <w:tc>
          <w:tcPr>
            <w:tcW w:w="1368" w:type="dxa"/>
          </w:tcPr>
          <w:p w:rsidR="001800C1" w:rsidRDefault="001800C1" w:rsidP="001800C1">
            <w:pPr>
              <w:spacing w:line="480" w:lineRule="auto"/>
              <w:jc w:val="center"/>
              <w:rPr>
                <w:rFonts w:ascii="Arial" w:hAnsi="Arial" w:cs="Arial"/>
                <w:sz w:val="20"/>
                <w:szCs w:val="20"/>
              </w:rPr>
            </w:pPr>
            <w:r w:rsidRPr="001A3F99">
              <w:rPr>
                <w:rFonts w:ascii="Arial" w:hAnsi="Arial" w:cs="Arial"/>
                <w:sz w:val="20"/>
                <w:szCs w:val="20"/>
              </w:rPr>
              <w:t>1</w:t>
            </w:r>
          </w:p>
          <w:p w:rsidR="001A3F99" w:rsidRPr="001A3F99" w:rsidRDefault="001A3F99" w:rsidP="001800C1">
            <w:pPr>
              <w:spacing w:line="480" w:lineRule="auto"/>
              <w:jc w:val="center"/>
              <w:rPr>
                <w:rFonts w:ascii="Arial" w:hAnsi="Arial" w:cs="Arial"/>
                <w:sz w:val="20"/>
                <w:szCs w:val="20"/>
              </w:rPr>
            </w:pPr>
            <w:r>
              <w:rPr>
                <w:rFonts w:ascii="Arial" w:hAnsi="Arial" w:cs="Arial"/>
                <w:sz w:val="20"/>
                <w:szCs w:val="20"/>
              </w:rPr>
              <w:t>No!</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2</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3</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4</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5</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6</w:t>
            </w:r>
          </w:p>
        </w:tc>
        <w:tc>
          <w:tcPr>
            <w:tcW w:w="1368" w:type="dxa"/>
          </w:tcPr>
          <w:p w:rsidR="001800C1" w:rsidRDefault="001800C1" w:rsidP="001800C1">
            <w:pPr>
              <w:spacing w:line="480" w:lineRule="auto"/>
              <w:jc w:val="center"/>
              <w:rPr>
                <w:rFonts w:ascii="Arial" w:hAnsi="Arial" w:cs="Arial"/>
                <w:sz w:val="20"/>
                <w:szCs w:val="20"/>
              </w:rPr>
            </w:pPr>
            <w:r w:rsidRPr="001A3F99">
              <w:rPr>
                <w:rFonts w:ascii="Arial" w:hAnsi="Arial" w:cs="Arial"/>
                <w:sz w:val="20"/>
                <w:szCs w:val="20"/>
              </w:rPr>
              <w:t>7</w:t>
            </w:r>
          </w:p>
          <w:p w:rsidR="001A3F99" w:rsidRPr="001A3F99" w:rsidRDefault="001A3F99" w:rsidP="001800C1">
            <w:pPr>
              <w:spacing w:line="480" w:lineRule="auto"/>
              <w:jc w:val="center"/>
              <w:rPr>
                <w:rFonts w:ascii="Arial" w:hAnsi="Arial" w:cs="Arial"/>
                <w:sz w:val="20"/>
                <w:szCs w:val="20"/>
              </w:rPr>
            </w:pPr>
            <w:r>
              <w:rPr>
                <w:rFonts w:ascii="Arial" w:hAnsi="Arial" w:cs="Arial"/>
                <w:sz w:val="20"/>
                <w:szCs w:val="20"/>
              </w:rPr>
              <w:t>Yes!</w:t>
            </w:r>
          </w:p>
        </w:tc>
      </w:tr>
    </w:tbl>
    <w:p w:rsidR="00DB6D10" w:rsidRDefault="00DB6D10" w:rsidP="00DB6D10">
      <w:pPr>
        <w:pStyle w:val="ListParagraph"/>
        <w:spacing w:after="0" w:line="240" w:lineRule="auto"/>
        <w:rPr>
          <w:rFonts w:ascii="Arial" w:hAnsi="Arial" w:cs="Arial"/>
          <w:sz w:val="20"/>
          <w:szCs w:val="20"/>
        </w:rPr>
      </w:pPr>
    </w:p>
    <w:p w:rsidR="003743EE" w:rsidRPr="001A3F99" w:rsidRDefault="003743EE" w:rsidP="00DB6D10">
      <w:pPr>
        <w:pStyle w:val="ListParagraph"/>
        <w:numPr>
          <w:ilvl w:val="0"/>
          <w:numId w:val="4"/>
        </w:numPr>
        <w:spacing w:after="0" w:line="240" w:lineRule="auto"/>
        <w:ind w:left="0"/>
        <w:rPr>
          <w:rFonts w:ascii="Arial" w:hAnsi="Arial" w:cs="Arial"/>
          <w:sz w:val="20"/>
          <w:szCs w:val="20"/>
        </w:rPr>
      </w:pPr>
      <w:r w:rsidRPr="001A3F99">
        <w:rPr>
          <w:rFonts w:ascii="Arial" w:hAnsi="Arial" w:cs="Arial"/>
          <w:sz w:val="20"/>
          <w:szCs w:val="20"/>
        </w:rPr>
        <w:t>You are sure you will do a better job as a result of implementing the ideas inspired by the session.</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800C1" w:rsidTr="008B2B83">
        <w:tc>
          <w:tcPr>
            <w:tcW w:w="1368" w:type="dxa"/>
          </w:tcPr>
          <w:p w:rsidR="001800C1" w:rsidRDefault="001800C1" w:rsidP="001800C1">
            <w:pPr>
              <w:spacing w:line="480" w:lineRule="auto"/>
              <w:jc w:val="center"/>
              <w:rPr>
                <w:rFonts w:ascii="Arial" w:hAnsi="Arial" w:cs="Arial"/>
                <w:sz w:val="20"/>
                <w:szCs w:val="20"/>
              </w:rPr>
            </w:pPr>
            <w:r w:rsidRPr="001A3F99">
              <w:rPr>
                <w:rFonts w:ascii="Arial" w:hAnsi="Arial" w:cs="Arial"/>
                <w:sz w:val="20"/>
                <w:szCs w:val="20"/>
              </w:rPr>
              <w:t>1</w:t>
            </w:r>
          </w:p>
          <w:p w:rsidR="001A3F99" w:rsidRPr="001A3F99" w:rsidRDefault="001A3F99" w:rsidP="001800C1">
            <w:pPr>
              <w:spacing w:line="480" w:lineRule="auto"/>
              <w:jc w:val="center"/>
              <w:rPr>
                <w:rFonts w:ascii="Arial" w:hAnsi="Arial" w:cs="Arial"/>
                <w:sz w:val="20"/>
                <w:szCs w:val="20"/>
              </w:rPr>
            </w:pPr>
            <w:r>
              <w:rPr>
                <w:rFonts w:ascii="Arial" w:hAnsi="Arial" w:cs="Arial"/>
                <w:sz w:val="20"/>
                <w:szCs w:val="20"/>
              </w:rPr>
              <w:t>No!</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2</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3</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4</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5</w:t>
            </w:r>
          </w:p>
        </w:tc>
        <w:tc>
          <w:tcPr>
            <w:tcW w:w="1368" w:type="dxa"/>
          </w:tcPr>
          <w:p w:rsidR="001800C1" w:rsidRPr="001A3F99" w:rsidRDefault="001800C1" w:rsidP="001800C1">
            <w:pPr>
              <w:spacing w:line="480" w:lineRule="auto"/>
              <w:jc w:val="center"/>
              <w:rPr>
                <w:rFonts w:ascii="Arial" w:hAnsi="Arial" w:cs="Arial"/>
                <w:sz w:val="20"/>
                <w:szCs w:val="20"/>
              </w:rPr>
            </w:pPr>
            <w:r w:rsidRPr="001A3F99">
              <w:rPr>
                <w:rFonts w:ascii="Arial" w:hAnsi="Arial" w:cs="Arial"/>
                <w:sz w:val="20"/>
                <w:szCs w:val="20"/>
              </w:rPr>
              <w:t>6</w:t>
            </w:r>
          </w:p>
        </w:tc>
        <w:tc>
          <w:tcPr>
            <w:tcW w:w="1368" w:type="dxa"/>
          </w:tcPr>
          <w:p w:rsidR="001800C1" w:rsidRDefault="001800C1" w:rsidP="001800C1">
            <w:pPr>
              <w:spacing w:line="480" w:lineRule="auto"/>
              <w:jc w:val="center"/>
              <w:rPr>
                <w:rFonts w:ascii="Arial" w:hAnsi="Arial" w:cs="Arial"/>
                <w:sz w:val="20"/>
                <w:szCs w:val="20"/>
              </w:rPr>
            </w:pPr>
            <w:r w:rsidRPr="001A3F99">
              <w:rPr>
                <w:rFonts w:ascii="Arial" w:hAnsi="Arial" w:cs="Arial"/>
                <w:sz w:val="20"/>
                <w:szCs w:val="20"/>
              </w:rPr>
              <w:t>7</w:t>
            </w:r>
          </w:p>
          <w:p w:rsidR="001A3F99" w:rsidRPr="001A3F99" w:rsidRDefault="001A3F99" w:rsidP="001800C1">
            <w:pPr>
              <w:spacing w:line="480" w:lineRule="auto"/>
              <w:jc w:val="center"/>
              <w:rPr>
                <w:rFonts w:ascii="Arial" w:hAnsi="Arial" w:cs="Arial"/>
                <w:sz w:val="20"/>
                <w:szCs w:val="20"/>
              </w:rPr>
            </w:pPr>
            <w:r>
              <w:rPr>
                <w:rFonts w:ascii="Arial" w:hAnsi="Arial" w:cs="Arial"/>
                <w:sz w:val="20"/>
                <w:szCs w:val="20"/>
              </w:rPr>
              <w:t>Yes!</w:t>
            </w:r>
          </w:p>
        </w:tc>
      </w:tr>
    </w:tbl>
    <w:p w:rsidR="001800C1" w:rsidRPr="001800C1" w:rsidRDefault="001800C1" w:rsidP="00DB6D10">
      <w:pPr>
        <w:spacing w:after="0" w:line="240" w:lineRule="auto"/>
        <w:rPr>
          <w:rFonts w:ascii="Arial" w:hAnsi="Arial" w:cs="Arial"/>
          <w:sz w:val="24"/>
          <w:szCs w:val="24"/>
        </w:rPr>
      </w:pPr>
    </w:p>
    <w:p w:rsidR="003743EE" w:rsidRPr="001A3F99" w:rsidRDefault="003743EE" w:rsidP="00DB6D10">
      <w:pPr>
        <w:pStyle w:val="ListParagraph"/>
        <w:numPr>
          <w:ilvl w:val="0"/>
          <w:numId w:val="4"/>
        </w:numPr>
        <w:spacing w:after="0" w:line="240" w:lineRule="auto"/>
        <w:ind w:left="0"/>
        <w:rPr>
          <w:rFonts w:ascii="Arial" w:hAnsi="Arial" w:cs="Arial"/>
          <w:sz w:val="20"/>
          <w:szCs w:val="20"/>
        </w:rPr>
      </w:pPr>
      <w:r w:rsidRPr="001A3F99">
        <w:rPr>
          <w:rFonts w:ascii="Arial" w:hAnsi="Arial" w:cs="Arial"/>
          <w:sz w:val="20"/>
          <w:szCs w:val="20"/>
        </w:rPr>
        <w:t>Provide at least one “ah-ha” moment you got from the session:</w:t>
      </w:r>
    </w:p>
    <w:p w:rsidR="003743EE" w:rsidRDefault="003743EE" w:rsidP="00DB6D10">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w:t>
      </w:r>
      <w:r w:rsidR="00DB6D10">
        <w:rPr>
          <w:rFonts w:ascii="Arial" w:hAnsi="Arial" w:cs="Arial"/>
          <w:sz w:val="24"/>
          <w:szCs w:val="24"/>
        </w:rPr>
        <w:t>__________________________________________________________________________________</w:t>
      </w:r>
    </w:p>
    <w:p w:rsidR="00DB6D10" w:rsidRDefault="00DB6D10" w:rsidP="00DB6D10">
      <w:pPr>
        <w:spacing w:after="0" w:line="240" w:lineRule="auto"/>
        <w:ind w:left="720"/>
        <w:rPr>
          <w:rFonts w:ascii="Arial" w:hAnsi="Arial" w:cs="Arial"/>
          <w:sz w:val="24"/>
          <w:szCs w:val="24"/>
        </w:rPr>
      </w:pPr>
    </w:p>
    <w:p w:rsidR="003743EE" w:rsidRPr="00DB6D10" w:rsidRDefault="003743EE" w:rsidP="00DB6D10">
      <w:pPr>
        <w:pStyle w:val="ListParagraph"/>
        <w:numPr>
          <w:ilvl w:val="0"/>
          <w:numId w:val="4"/>
        </w:numPr>
        <w:spacing w:after="0" w:line="240" w:lineRule="auto"/>
        <w:ind w:left="0"/>
        <w:rPr>
          <w:rFonts w:ascii="Arial" w:hAnsi="Arial" w:cs="Arial"/>
          <w:sz w:val="20"/>
          <w:szCs w:val="20"/>
        </w:rPr>
      </w:pPr>
      <w:r w:rsidRPr="00DB6D10">
        <w:rPr>
          <w:rFonts w:ascii="Arial" w:hAnsi="Arial" w:cs="Arial"/>
          <w:sz w:val="20"/>
          <w:szCs w:val="20"/>
        </w:rPr>
        <w:t>To improve, you suggest we:</w:t>
      </w:r>
    </w:p>
    <w:p w:rsidR="003743EE" w:rsidRDefault="003743EE" w:rsidP="00DB6D10">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w:t>
      </w:r>
      <w:r w:rsidR="00DB6D10">
        <w:rPr>
          <w:rFonts w:ascii="Arial" w:hAnsi="Arial" w:cs="Arial"/>
          <w:sz w:val="24"/>
          <w:szCs w:val="24"/>
        </w:rPr>
        <w:t>__________________________________________________________________________________</w:t>
      </w:r>
    </w:p>
    <w:p w:rsidR="00DB6D10" w:rsidRDefault="00DB6D10" w:rsidP="00DB6D10">
      <w:pPr>
        <w:spacing w:after="0" w:line="240" w:lineRule="auto"/>
        <w:ind w:left="720"/>
        <w:rPr>
          <w:rFonts w:ascii="Arial" w:hAnsi="Arial" w:cs="Arial"/>
          <w:sz w:val="24"/>
          <w:szCs w:val="24"/>
        </w:rPr>
      </w:pPr>
    </w:p>
    <w:p w:rsidR="003743EE" w:rsidRPr="00DB6D10" w:rsidRDefault="001800C1" w:rsidP="00DB6D10">
      <w:pPr>
        <w:pStyle w:val="ListParagraph"/>
        <w:numPr>
          <w:ilvl w:val="0"/>
          <w:numId w:val="4"/>
        </w:numPr>
        <w:spacing w:after="0" w:line="240" w:lineRule="auto"/>
        <w:ind w:left="0"/>
        <w:rPr>
          <w:rFonts w:ascii="Arial" w:hAnsi="Arial" w:cs="Arial"/>
          <w:sz w:val="20"/>
          <w:szCs w:val="20"/>
        </w:rPr>
      </w:pPr>
      <w:r w:rsidRPr="00DB6D10">
        <w:rPr>
          <w:rFonts w:ascii="Arial" w:hAnsi="Arial" w:cs="Arial"/>
          <w:sz w:val="20"/>
          <w:szCs w:val="20"/>
        </w:rPr>
        <w:t>Given the time parameters, you would have like more of what?</w:t>
      </w:r>
    </w:p>
    <w:p w:rsidR="001800C1" w:rsidRDefault="001800C1" w:rsidP="00DB6D10">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w:t>
      </w:r>
      <w:r w:rsidR="00DB6D10">
        <w:rPr>
          <w:rFonts w:ascii="Arial" w:hAnsi="Arial" w:cs="Arial"/>
          <w:sz w:val="24"/>
          <w:szCs w:val="24"/>
        </w:rPr>
        <w:t>__________________________________________________________________________________</w:t>
      </w:r>
    </w:p>
    <w:p w:rsidR="00DB6D10" w:rsidRDefault="00DB6D10" w:rsidP="00DB6D10">
      <w:pPr>
        <w:spacing w:after="0" w:line="240" w:lineRule="auto"/>
        <w:ind w:left="720"/>
        <w:rPr>
          <w:rFonts w:ascii="Arial" w:hAnsi="Arial" w:cs="Arial"/>
          <w:sz w:val="24"/>
          <w:szCs w:val="24"/>
        </w:rPr>
      </w:pPr>
    </w:p>
    <w:p w:rsidR="001800C1" w:rsidRPr="00DB6D10" w:rsidRDefault="001800C1" w:rsidP="00DB6D10">
      <w:pPr>
        <w:pStyle w:val="ListParagraph"/>
        <w:numPr>
          <w:ilvl w:val="0"/>
          <w:numId w:val="4"/>
        </w:numPr>
        <w:spacing w:after="0" w:line="240" w:lineRule="auto"/>
        <w:ind w:left="0"/>
        <w:rPr>
          <w:rFonts w:ascii="Arial" w:hAnsi="Arial" w:cs="Arial"/>
          <w:sz w:val="20"/>
          <w:szCs w:val="20"/>
        </w:rPr>
      </w:pPr>
      <w:r w:rsidRPr="00DB6D10">
        <w:rPr>
          <w:rFonts w:ascii="Arial" w:hAnsi="Arial" w:cs="Arial"/>
          <w:sz w:val="20"/>
          <w:szCs w:val="20"/>
        </w:rPr>
        <w:t>The muddiest points of the session were:</w:t>
      </w:r>
    </w:p>
    <w:p w:rsidR="001800C1" w:rsidRPr="001800C1" w:rsidRDefault="001800C1" w:rsidP="00DB6D10">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w:t>
      </w:r>
      <w:r w:rsidR="00DB6D10">
        <w:rPr>
          <w:rFonts w:ascii="Arial" w:hAnsi="Arial" w:cs="Arial"/>
          <w:sz w:val="24"/>
          <w:szCs w:val="24"/>
        </w:rPr>
        <w:t>__________________________________________________________________________________</w:t>
      </w:r>
    </w:p>
    <w:sectPr w:rsidR="001800C1" w:rsidRPr="001800C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338" w:rsidRDefault="00645338" w:rsidP="00B76415">
      <w:pPr>
        <w:spacing w:after="0" w:line="240" w:lineRule="auto"/>
      </w:pPr>
      <w:r>
        <w:separator/>
      </w:r>
    </w:p>
  </w:endnote>
  <w:endnote w:type="continuationSeparator" w:id="0">
    <w:p w:rsidR="00645338" w:rsidRDefault="00645338" w:rsidP="00B7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333665"/>
      <w:docPartObj>
        <w:docPartGallery w:val="Page Numbers (Bottom of Page)"/>
        <w:docPartUnique/>
      </w:docPartObj>
    </w:sdtPr>
    <w:sdtEndPr>
      <w:rPr>
        <w:noProof/>
      </w:rPr>
    </w:sdtEndPr>
    <w:sdtContent>
      <w:p w:rsidR="00B76415" w:rsidRDefault="00B76415">
        <w:pPr>
          <w:pStyle w:val="Footer"/>
          <w:jc w:val="center"/>
        </w:pPr>
        <w:r>
          <w:fldChar w:fldCharType="begin"/>
        </w:r>
        <w:r>
          <w:instrText xml:space="preserve"> PAGE   \* MERGEFORMAT </w:instrText>
        </w:r>
        <w:r>
          <w:fldChar w:fldCharType="separate"/>
        </w:r>
        <w:r w:rsidR="00EA1CD8">
          <w:rPr>
            <w:noProof/>
          </w:rPr>
          <w:t>1</w:t>
        </w:r>
        <w:r>
          <w:rPr>
            <w:noProof/>
          </w:rPr>
          <w:fldChar w:fldCharType="end"/>
        </w:r>
      </w:p>
    </w:sdtContent>
  </w:sdt>
  <w:p w:rsidR="00B76415" w:rsidRDefault="00B7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338" w:rsidRDefault="00645338" w:rsidP="00B76415">
      <w:pPr>
        <w:spacing w:after="0" w:line="240" w:lineRule="auto"/>
      </w:pPr>
      <w:r>
        <w:separator/>
      </w:r>
    </w:p>
  </w:footnote>
  <w:footnote w:type="continuationSeparator" w:id="0">
    <w:p w:rsidR="00645338" w:rsidRDefault="00645338" w:rsidP="00B7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305E"/>
    <w:multiLevelType w:val="hybridMultilevel"/>
    <w:tmpl w:val="60A05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527742"/>
    <w:multiLevelType w:val="hybridMultilevel"/>
    <w:tmpl w:val="02561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A026DD"/>
    <w:multiLevelType w:val="hybridMultilevel"/>
    <w:tmpl w:val="AECC5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537307"/>
    <w:multiLevelType w:val="hybridMultilevel"/>
    <w:tmpl w:val="6430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6594"/>
    <w:multiLevelType w:val="hybridMultilevel"/>
    <w:tmpl w:val="70502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D20F0"/>
    <w:multiLevelType w:val="hybridMultilevel"/>
    <w:tmpl w:val="239C917A"/>
    <w:lvl w:ilvl="0" w:tplc="6C5C99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D32AAB"/>
    <w:multiLevelType w:val="hybridMultilevel"/>
    <w:tmpl w:val="3EF0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AC1FB1"/>
    <w:multiLevelType w:val="hybridMultilevel"/>
    <w:tmpl w:val="88326FB8"/>
    <w:lvl w:ilvl="0" w:tplc="54DE2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B328C6"/>
    <w:multiLevelType w:val="hybridMultilevel"/>
    <w:tmpl w:val="A3C2E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A4107E"/>
    <w:multiLevelType w:val="hybridMultilevel"/>
    <w:tmpl w:val="B15C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8"/>
  </w:num>
  <w:num w:numId="6">
    <w:abstractNumId w:val="0"/>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EA1"/>
    <w:rsid w:val="000F0D32"/>
    <w:rsid w:val="001800C1"/>
    <w:rsid w:val="001A3F99"/>
    <w:rsid w:val="001E7763"/>
    <w:rsid w:val="00200662"/>
    <w:rsid w:val="002D5F34"/>
    <w:rsid w:val="00320DAA"/>
    <w:rsid w:val="003743EE"/>
    <w:rsid w:val="003C7884"/>
    <w:rsid w:val="0058252C"/>
    <w:rsid w:val="00645338"/>
    <w:rsid w:val="00651F24"/>
    <w:rsid w:val="00681B2B"/>
    <w:rsid w:val="006B6786"/>
    <w:rsid w:val="00723E91"/>
    <w:rsid w:val="007450FF"/>
    <w:rsid w:val="00782665"/>
    <w:rsid w:val="008239C8"/>
    <w:rsid w:val="008532B4"/>
    <w:rsid w:val="008977E1"/>
    <w:rsid w:val="009214F9"/>
    <w:rsid w:val="00954478"/>
    <w:rsid w:val="009856F3"/>
    <w:rsid w:val="009E7EA1"/>
    <w:rsid w:val="00B63535"/>
    <w:rsid w:val="00B76415"/>
    <w:rsid w:val="00DB6D10"/>
    <w:rsid w:val="00E16319"/>
    <w:rsid w:val="00EA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2B0E7-4C5A-4E0D-88EB-C1C147D5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15"/>
  </w:style>
  <w:style w:type="paragraph" w:styleId="Footer">
    <w:name w:val="footer"/>
    <w:basedOn w:val="Normal"/>
    <w:link w:val="FooterChar"/>
    <w:uiPriority w:val="99"/>
    <w:unhideWhenUsed/>
    <w:rsid w:val="00B7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15"/>
  </w:style>
  <w:style w:type="paragraph" w:styleId="ListParagraph">
    <w:name w:val="List Paragraph"/>
    <w:basedOn w:val="Normal"/>
    <w:uiPriority w:val="34"/>
    <w:qFormat/>
    <w:rsid w:val="003743EE"/>
    <w:pPr>
      <w:ind w:left="720"/>
      <w:contextualSpacing/>
    </w:pPr>
  </w:style>
  <w:style w:type="table" w:styleId="TableGrid">
    <w:name w:val="Table Grid"/>
    <w:basedOn w:val="TableNormal"/>
    <w:uiPriority w:val="59"/>
    <w:rsid w:val="0018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14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muels@uark.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fhamm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70FE-A0EA-4215-A413-2863670D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Mandel G Samuels</dc:creator>
  <cp:lastModifiedBy>Mandel G. Samuels</cp:lastModifiedBy>
  <cp:revision>2</cp:revision>
  <dcterms:created xsi:type="dcterms:W3CDTF">2018-02-08T14:52:00Z</dcterms:created>
  <dcterms:modified xsi:type="dcterms:W3CDTF">2018-02-08T14:52:00Z</dcterms:modified>
</cp:coreProperties>
</file>