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53" w:rsidRPr="00D85815" w:rsidRDefault="00D85815">
      <w:pPr>
        <w:rPr>
          <w:sz w:val="24"/>
        </w:rPr>
      </w:pPr>
      <w:r w:rsidRPr="00D85815">
        <w:rPr>
          <w:sz w:val="24"/>
        </w:rPr>
        <w:t xml:space="preserve">Dr. Don Chu recently retired as Dean of the School of Education at National University.  Before that he served as Dean of the College of Education, Health and Human Services at California State University San Marcos and Dean of the College of Professional Studies at the University of West Florida.  He earned his B.A from Oberlin College and Ph.D. from Stanford University. Prior to becoming dean he taught at Skidmore College for nine years, and was at California State University – Chico for seventeen years as professor and chair of the Department of Kinesiology teaching courses in the sociology of education, anthropology of education, the sociology of sport, and graduate research methods. From 1999-2000 Dr. Chu served as California State University Executive Fellow working from the Office of the Chancellor. While there he completed the “California State University Department Chair Survey” with Dr. Sally </w:t>
      </w:r>
      <w:proofErr w:type="spellStart"/>
      <w:r w:rsidRPr="00D85815">
        <w:rPr>
          <w:sz w:val="24"/>
        </w:rPr>
        <w:t>Veregge</w:t>
      </w:r>
      <w:proofErr w:type="spellEnd"/>
      <w:r w:rsidRPr="00D85815">
        <w:rPr>
          <w:sz w:val="24"/>
        </w:rPr>
        <w:t xml:space="preserve">, San Jose State University. From this survey of all California State University department chairs, his most recent books The Department Chair </w:t>
      </w:r>
      <w:proofErr w:type="gramStart"/>
      <w:r w:rsidRPr="00D85815">
        <w:rPr>
          <w:sz w:val="24"/>
        </w:rPr>
        <w:t>Primer(</w:t>
      </w:r>
      <w:proofErr w:type="spellStart"/>
      <w:proofErr w:type="gramEnd"/>
      <w:r w:rsidRPr="00D85815">
        <w:rPr>
          <w:sz w:val="24"/>
        </w:rPr>
        <w:t>Jossey</w:t>
      </w:r>
      <w:proofErr w:type="spellEnd"/>
      <w:r w:rsidRPr="00D85815">
        <w:rPr>
          <w:sz w:val="24"/>
        </w:rPr>
        <w:t xml:space="preserve"> Bass, 2006; second edition forthcoming) were based. In addition, Don has written two other books and served as senior editor or co-editor on three other books. His grant funded projects include “Hometown Heroes Teach” (funded $275,000 annually through Workforce </w:t>
      </w:r>
      <w:proofErr w:type="spellStart"/>
      <w:r w:rsidRPr="00D85815">
        <w:rPr>
          <w:sz w:val="24"/>
        </w:rPr>
        <w:t>Escarosa</w:t>
      </w:r>
      <w:proofErr w:type="spellEnd"/>
      <w:r w:rsidRPr="00D85815">
        <w:rPr>
          <w:sz w:val="24"/>
        </w:rPr>
        <w:t xml:space="preserve">), and co-PI on “Hometown Heroes </w:t>
      </w:r>
      <w:proofErr w:type="spellStart"/>
      <w:r w:rsidRPr="00D85815">
        <w:rPr>
          <w:sz w:val="24"/>
        </w:rPr>
        <w:t>Reachout</w:t>
      </w:r>
      <w:proofErr w:type="spellEnd"/>
      <w:r w:rsidRPr="00D85815">
        <w:rPr>
          <w:sz w:val="24"/>
        </w:rPr>
        <w:t>” (funded $330,000 annually through USDOL).</w:t>
      </w:r>
      <w:bookmarkStart w:id="0" w:name="_GoBack"/>
      <w:bookmarkEnd w:id="0"/>
    </w:p>
    <w:sectPr w:rsidR="00BE6253" w:rsidRPr="00D85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15"/>
    <w:rsid w:val="00166C56"/>
    <w:rsid w:val="001C56C9"/>
    <w:rsid w:val="00D8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2B4CE-7DFB-4755-8D3E-37B20A55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Frisch</dc:creator>
  <cp:keywords/>
  <dc:description/>
  <cp:lastModifiedBy>Lyndon Frisch</cp:lastModifiedBy>
  <cp:revision>1</cp:revision>
  <dcterms:created xsi:type="dcterms:W3CDTF">2016-01-28T17:50:00Z</dcterms:created>
  <dcterms:modified xsi:type="dcterms:W3CDTF">2016-01-28T17:52:00Z</dcterms:modified>
</cp:coreProperties>
</file>