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C0C54" w14:textId="77777777" w:rsidR="0079517D" w:rsidRPr="00843FD7" w:rsidRDefault="0079517D" w:rsidP="002200C5">
      <w:pPr>
        <w:spacing w:after="0"/>
        <w:jc w:val="center"/>
        <w:rPr>
          <w:rFonts w:ascii="Times New Roman" w:hAnsi="Times New Roman" w:cs="Times New Roman"/>
          <w:b/>
          <w:bCs/>
          <w:sz w:val="24"/>
          <w:szCs w:val="24"/>
        </w:rPr>
      </w:pPr>
      <w:bookmarkStart w:id="0" w:name="_Hlk134514927"/>
      <w:r w:rsidRPr="00843FD7">
        <w:rPr>
          <w:rFonts w:ascii="Times New Roman" w:hAnsi="Times New Roman" w:cs="Times New Roman"/>
          <w:b/>
          <w:bCs/>
          <w:sz w:val="24"/>
          <w:szCs w:val="24"/>
        </w:rPr>
        <w:t>Introduction</w:t>
      </w:r>
    </w:p>
    <w:p w14:paraId="62D1BBCB" w14:textId="1D7F178A" w:rsidR="0079517D" w:rsidRDefault="0079517D" w:rsidP="0079517D">
      <w:pPr>
        <w:spacing w:after="0"/>
        <w:ind w:firstLine="720"/>
        <w:textAlignment w:val="baseline"/>
        <w:rPr>
          <w:rFonts w:ascii="Times New Roman" w:eastAsia="Times New Roman" w:hAnsi="Times New Roman" w:cs="Times New Roman"/>
          <w:sz w:val="24"/>
          <w:szCs w:val="24"/>
        </w:rPr>
      </w:pPr>
      <w:r w:rsidRPr="00FE48C8">
        <w:rPr>
          <w:rFonts w:ascii="Times New Roman" w:eastAsia="Times New Roman" w:hAnsi="Times New Roman" w:cs="Times New Roman"/>
          <w:sz w:val="24"/>
          <w:szCs w:val="24"/>
        </w:rPr>
        <w:t xml:space="preserve">Recent research has begun to explore financial factors affecting romantic relationship quality. For example, </w:t>
      </w:r>
      <w:r>
        <w:rPr>
          <w:rFonts w:ascii="Times New Roman" w:eastAsia="Times New Roman" w:hAnsi="Times New Roman" w:cs="Times New Roman"/>
          <w:sz w:val="24"/>
          <w:szCs w:val="24"/>
        </w:rPr>
        <w:t>studies have</w:t>
      </w:r>
      <w:r w:rsidRPr="00FE48C8">
        <w:rPr>
          <w:rFonts w:ascii="Times New Roman" w:eastAsia="Times New Roman" w:hAnsi="Times New Roman" w:cs="Times New Roman"/>
          <w:sz w:val="24"/>
          <w:szCs w:val="24"/>
        </w:rPr>
        <w:t xml:space="preserve"> highlight</w:t>
      </w:r>
      <w:r>
        <w:rPr>
          <w:rFonts w:ascii="Times New Roman" w:eastAsia="Times New Roman" w:hAnsi="Times New Roman" w:cs="Times New Roman"/>
          <w:sz w:val="24"/>
          <w:szCs w:val="24"/>
        </w:rPr>
        <w:t>ed</w:t>
      </w:r>
      <w:r w:rsidRPr="00FE48C8">
        <w:rPr>
          <w:rFonts w:ascii="Times New Roman" w:eastAsia="Times New Roman" w:hAnsi="Times New Roman" w:cs="Times New Roman"/>
          <w:sz w:val="24"/>
          <w:szCs w:val="24"/>
        </w:rPr>
        <w:t xml:space="preserve"> the importance of positive financial behaviors, mutually aligned financial expectations, and effective financial communication in fostering happier relationships (</w:t>
      </w:r>
      <w:proofErr w:type="spellStart"/>
      <w:r w:rsidRPr="00FE48C8">
        <w:rPr>
          <w:rFonts w:ascii="Times New Roman" w:eastAsia="Times New Roman" w:hAnsi="Times New Roman" w:cs="Times New Roman"/>
          <w:sz w:val="24"/>
          <w:szCs w:val="24"/>
        </w:rPr>
        <w:t>Garbinsky</w:t>
      </w:r>
      <w:proofErr w:type="spellEnd"/>
      <w:r w:rsidRPr="00FE48C8">
        <w:rPr>
          <w:rFonts w:ascii="Times New Roman" w:eastAsia="Times New Roman" w:hAnsi="Times New Roman" w:cs="Times New Roman"/>
          <w:sz w:val="24"/>
          <w:szCs w:val="24"/>
        </w:rPr>
        <w:t xml:space="preserve"> et al., 2019; Kelley et al., 2018; LeBaron-Black et al., 2022). However, there is a need to better understand how monetary factors impact stepmother relationships in blended families</w:t>
      </w:r>
      <w:r>
        <w:rPr>
          <w:rFonts w:ascii="Times New Roman" w:eastAsia="Times New Roman" w:hAnsi="Times New Roman" w:cs="Times New Roman"/>
          <w:sz w:val="24"/>
          <w:szCs w:val="24"/>
        </w:rPr>
        <w:t xml:space="preserve">. </w:t>
      </w:r>
      <w:r w:rsidRPr="00FE48C8">
        <w:rPr>
          <w:rFonts w:ascii="Times New Roman" w:eastAsia="Times New Roman" w:hAnsi="Times New Roman" w:cs="Times New Roman"/>
          <w:sz w:val="24"/>
          <w:szCs w:val="24"/>
        </w:rPr>
        <w:t>In particular, the experiences of the</w:t>
      </w:r>
      <w:r>
        <w:rPr>
          <w:rFonts w:ascii="Times New Roman" w:eastAsia="Times New Roman" w:hAnsi="Times New Roman" w:cs="Times New Roman"/>
          <w:sz w:val="24"/>
          <w:szCs w:val="24"/>
        </w:rPr>
        <w:t xml:space="preserve"> childfree</w:t>
      </w:r>
      <w:r w:rsidRPr="00FE48C8">
        <w:rPr>
          <w:rFonts w:ascii="Times New Roman" w:eastAsia="Times New Roman" w:hAnsi="Times New Roman" w:cs="Times New Roman"/>
          <w:sz w:val="24"/>
          <w:szCs w:val="24"/>
        </w:rPr>
        <w:t xml:space="preserve"> stepmother in </w:t>
      </w:r>
      <w:r>
        <w:rPr>
          <w:rFonts w:ascii="Times New Roman" w:eastAsia="Times New Roman" w:hAnsi="Times New Roman" w:cs="Times New Roman"/>
          <w:sz w:val="24"/>
          <w:szCs w:val="24"/>
        </w:rPr>
        <w:t>stepfamilies</w:t>
      </w:r>
      <w:r w:rsidRPr="00FE48C8">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has</w:t>
      </w:r>
      <w:proofErr w:type="gramEnd"/>
      <w:r>
        <w:rPr>
          <w:rFonts w:ascii="Times New Roman" w:eastAsia="Times New Roman" w:hAnsi="Times New Roman" w:cs="Times New Roman"/>
          <w:sz w:val="24"/>
          <w:szCs w:val="24"/>
        </w:rPr>
        <w:t xml:space="preserve"> </w:t>
      </w:r>
      <w:r w:rsidRPr="00FE48C8">
        <w:rPr>
          <w:rFonts w:ascii="Times New Roman" w:eastAsia="Times New Roman" w:hAnsi="Times New Roman" w:cs="Times New Roman"/>
          <w:sz w:val="24"/>
          <w:szCs w:val="24"/>
        </w:rPr>
        <w:t>been overlooked</w:t>
      </w:r>
      <w:r>
        <w:rPr>
          <w:rFonts w:ascii="Times New Roman" w:eastAsia="Times New Roman" w:hAnsi="Times New Roman" w:cs="Times New Roman"/>
          <w:sz w:val="24"/>
          <w:szCs w:val="24"/>
        </w:rPr>
        <w:t xml:space="preserve">. </w:t>
      </w:r>
      <w:r w:rsidRPr="00FE48C8">
        <w:rPr>
          <w:rFonts w:ascii="Times New Roman" w:eastAsia="Times New Roman" w:hAnsi="Times New Roman" w:cs="Times New Roman"/>
          <w:sz w:val="24"/>
          <w:szCs w:val="24"/>
        </w:rPr>
        <w:t xml:space="preserve">This oversight in the literature signifies a critical gap, as the financial integration of stepmothers can present unique challenges and opportunities that may differ from </w:t>
      </w:r>
      <w:r>
        <w:rPr>
          <w:rFonts w:ascii="Times New Roman" w:eastAsia="Times New Roman" w:hAnsi="Times New Roman" w:cs="Times New Roman"/>
          <w:sz w:val="24"/>
          <w:szCs w:val="24"/>
        </w:rPr>
        <w:t xml:space="preserve">those of </w:t>
      </w:r>
      <w:r w:rsidRPr="00FE48C8">
        <w:rPr>
          <w:rFonts w:ascii="Times New Roman" w:eastAsia="Times New Roman" w:hAnsi="Times New Roman" w:cs="Times New Roman"/>
          <w:sz w:val="24"/>
          <w:szCs w:val="24"/>
        </w:rPr>
        <w:t>traditional parents</w:t>
      </w:r>
      <w:r>
        <w:rPr>
          <w:rFonts w:ascii="Times New Roman" w:eastAsia="Times New Roman" w:hAnsi="Times New Roman" w:cs="Times New Roman"/>
          <w:sz w:val="24"/>
          <w:szCs w:val="24"/>
        </w:rPr>
        <w:t xml:space="preserve"> and other types of stepparents</w:t>
      </w:r>
      <w:r w:rsidRPr="00FE48C8">
        <w:rPr>
          <w:rFonts w:ascii="Times New Roman" w:eastAsia="Times New Roman" w:hAnsi="Times New Roman" w:cs="Times New Roman"/>
          <w:sz w:val="24"/>
          <w:szCs w:val="24"/>
        </w:rPr>
        <w:t xml:space="preserve">. The intent of this study is to expand upon current research on financial behaviors, shared financial values, and relationship satisfaction among </w:t>
      </w:r>
      <w:r>
        <w:rPr>
          <w:rFonts w:ascii="Times New Roman" w:eastAsia="Times New Roman" w:hAnsi="Times New Roman" w:cs="Times New Roman"/>
          <w:sz w:val="24"/>
          <w:szCs w:val="24"/>
        </w:rPr>
        <w:t>childfre</w:t>
      </w:r>
      <w:r w:rsidR="008A0C39">
        <w:rPr>
          <w:rFonts w:ascii="Times New Roman" w:eastAsia="Times New Roman" w:hAnsi="Times New Roman" w:cs="Times New Roman"/>
          <w:sz w:val="24"/>
          <w:szCs w:val="24"/>
        </w:rPr>
        <w:t>e</w:t>
      </w:r>
      <w:r w:rsidR="008A0C39">
        <w:rPr>
          <w:rStyle w:val="FootnoteReference"/>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FE48C8">
        <w:rPr>
          <w:rFonts w:ascii="Times New Roman" w:eastAsia="Times New Roman" w:hAnsi="Times New Roman" w:cs="Times New Roman"/>
          <w:sz w:val="24"/>
          <w:szCs w:val="24"/>
        </w:rPr>
        <w:t>stepmothers</w:t>
      </w:r>
      <w:r>
        <w:rPr>
          <w:rFonts w:ascii="Times New Roman" w:eastAsia="Times New Roman" w:hAnsi="Times New Roman" w:cs="Times New Roman"/>
          <w:sz w:val="24"/>
          <w:szCs w:val="24"/>
        </w:rPr>
        <w:t>.</w:t>
      </w:r>
    </w:p>
    <w:p w14:paraId="231E4D50" w14:textId="77777777" w:rsidR="0079517D" w:rsidRPr="00646894" w:rsidRDefault="0079517D" w:rsidP="0079517D">
      <w:pPr>
        <w:spacing w:after="0"/>
        <w:textAlignment w:val="baseline"/>
        <w:rPr>
          <w:rFonts w:ascii="Times New Roman" w:eastAsia="Times New Roman" w:hAnsi="Times New Roman" w:cs="Times New Roman"/>
          <w:b/>
          <w:bCs/>
          <w:sz w:val="24"/>
          <w:szCs w:val="24"/>
        </w:rPr>
      </w:pPr>
      <w:r w:rsidRPr="00646894">
        <w:rPr>
          <w:rFonts w:ascii="Times New Roman" w:eastAsia="Times New Roman" w:hAnsi="Times New Roman" w:cs="Times New Roman"/>
          <w:b/>
          <w:bCs/>
          <w:sz w:val="24"/>
          <w:szCs w:val="24"/>
        </w:rPr>
        <w:t>Financial Dynamics in Blended Families</w:t>
      </w:r>
    </w:p>
    <w:p w14:paraId="5C88C57C" w14:textId="5F605638" w:rsidR="0079517D" w:rsidRDefault="0079517D" w:rsidP="0079517D">
      <w:pPr>
        <w:spacing w:after="0"/>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843FD7">
        <w:rPr>
          <w:rFonts w:ascii="Times New Roman" w:eastAsia="Times New Roman" w:hAnsi="Times New Roman" w:cs="Times New Roman"/>
          <w:sz w:val="24"/>
          <w:szCs w:val="24"/>
        </w:rPr>
        <w:t xml:space="preserve"> existing literature on financial values and behaviors in relationships has largely overlooked the unique challenges faced by blended families</w:t>
      </w:r>
      <w:r w:rsidR="008A0C39">
        <w:rPr>
          <w:rStyle w:val="FootnoteReference"/>
          <w:rFonts w:ascii="Times New Roman" w:eastAsia="Times New Roman" w:hAnsi="Times New Roman" w:cs="Times New Roman"/>
          <w:sz w:val="24"/>
          <w:szCs w:val="24"/>
        </w:rPr>
        <w:t>2</w:t>
      </w:r>
      <w:r w:rsidRPr="00843F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oversight grows increasingly important, given</w:t>
      </w:r>
      <w:r w:rsidRPr="00843FD7">
        <w:rPr>
          <w:rFonts w:ascii="Times New Roman" w:eastAsia="Times New Roman" w:hAnsi="Times New Roman" w:cs="Times New Roman"/>
          <w:sz w:val="24"/>
          <w:szCs w:val="24"/>
        </w:rPr>
        <w:t xml:space="preserve"> that over 40% of families in the United States are blended families (Pew Research Center, 20</w:t>
      </w:r>
      <w:r w:rsidR="00320F3D">
        <w:rPr>
          <w:rFonts w:ascii="Times New Roman" w:eastAsia="Times New Roman" w:hAnsi="Times New Roman" w:cs="Times New Roman"/>
          <w:sz w:val="24"/>
          <w:szCs w:val="24"/>
        </w:rPr>
        <w:t>11</w:t>
      </w:r>
      <w:r w:rsidRPr="00843FD7">
        <w:rPr>
          <w:rFonts w:ascii="Times New Roman" w:eastAsia="Times New Roman" w:hAnsi="Times New Roman" w:cs="Times New Roman"/>
          <w:sz w:val="24"/>
          <w:szCs w:val="24"/>
        </w:rPr>
        <w:t xml:space="preserve">). </w:t>
      </w:r>
      <w:r>
        <w:rPr>
          <w:rFonts w:ascii="Times New Roman" w:hAnsi="Times New Roman" w:cs="Times New Roman"/>
          <w:sz w:val="24"/>
          <w:szCs w:val="24"/>
        </w:rPr>
        <w:t>“S</w:t>
      </w:r>
      <w:r w:rsidRPr="009D2890">
        <w:rPr>
          <w:rFonts w:ascii="Times New Roman" w:hAnsi="Times New Roman" w:cs="Times New Roman"/>
          <w:sz w:val="24"/>
          <w:szCs w:val="24"/>
        </w:rPr>
        <w:t>imple stepfamilies"—when an adult without children joins an existing family unit—</w:t>
      </w:r>
      <w:r w:rsidRPr="00843FD7">
        <w:rPr>
          <w:rFonts w:ascii="Times New Roman" w:eastAsia="Times New Roman" w:hAnsi="Times New Roman" w:cs="Times New Roman"/>
          <w:sz w:val="24"/>
          <w:szCs w:val="24"/>
        </w:rPr>
        <w:t xml:space="preserve">have distinctive financial dynamics and ambiguities </w:t>
      </w:r>
      <w:r>
        <w:rPr>
          <w:rFonts w:ascii="Times New Roman" w:eastAsia="Times New Roman" w:hAnsi="Times New Roman" w:cs="Times New Roman"/>
          <w:sz w:val="24"/>
          <w:szCs w:val="24"/>
        </w:rPr>
        <w:t xml:space="preserve">compared to first-marriage relationships </w:t>
      </w:r>
      <w:r w:rsidRPr="00843FD7">
        <w:rPr>
          <w:rFonts w:ascii="Times New Roman" w:eastAsia="Times New Roman" w:hAnsi="Times New Roman" w:cs="Times New Roman"/>
          <w:sz w:val="24"/>
          <w:szCs w:val="24"/>
        </w:rPr>
        <w:t xml:space="preserve">(Cárdenas, 2020; Coleman &amp; Ganong, 1989; </w:t>
      </w:r>
      <w:r w:rsidRPr="00514A84">
        <w:rPr>
          <w:rFonts w:ascii="Times New Roman" w:eastAsia="Times New Roman" w:hAnsi="Times New Roman" w:cs="Times New Roman"/>
          <w:sz w:val="24"/>
          <w:szCs w:val="24"/>
        </w:rPr>
        <w:t>Higginbotham et al., 2007</w:t>
      </w:r>
      <w:r>
        <w:rPr>
          <w:rFonts w:ascii="Times New Roman" w:eastAsia="Times New Roman" w:hAnsi="Times New Roman" w:cs="Times New Roman"/>
          <w:sz w:val="24"/>
          <w:szCs w:val="24"/>
        </w:rPr>
        <w:t xml:space="preserve">; </w:t>
      </w:r>
      <w:r w:rsidRPr="00843FD7">
        <w:rPr>
          <w:rFonts w:ascii="Times New Roman" w:eastAsia="Times New Roman" w:hAnsi="Times New Roman" w:cs="Times New Roman"/>
          <w:sz w:val="24"/>
          <w:szCs w:val="24"/>
        </w:rPr>
        <w:t>Jacobson, 1993). These families must navigate complex financial arrangements such as child support, custody, and the sharing of expenses related to the raising of children.</w:t>
      </w:r>
      <w:r>
        <w:rPr>
          <w:rFonts w:ascii="Times New Roman" w:eastAsia="Times New Roman" w:hAnsi="Times New Roman" w:cs="Times New Roman"/>
          <w:sz w:val="24"/>
          <w:szCs w:val="24"/>
        </w:rPr>
        <w:t xml:space="preserve"> In addition to the practical financial strain experienced by these types of families, the stepfamily dynamic is further complicated by the need to recalibrate established family dynamics. </w:t>
      </w:r>
      <w:r w:rsidRPr="00BF0583">
        <w:rPr>
          <w:rFonts w:ascii="Times New Roman" w:eastAsia="Times New Roman" w:hAnsi="Times New Roman" w:cs="Times New Roman"/>
          <w:sz w:val="24"/>
          <w:szCs w:val="24"/>
        </w:rPr>
        <w:t xml:space="preserve">Unlike </w:t>
      </w:r>
      <w:r>
        <w:rPr>
          <w:rFonts w:ascii="Times New Roman" w:eastAsia="Times New Roman" w:hAnsi="Times New Roman" w:cs="Times New Roman"/>
          <w:sz w:val="24"/>
          <w:szCs w:val="24"/>
        </w:rPr>
        <w:t xml:space="preserve">in </w:t>
      </w:r>
      <w:r w:rsidRPr="00BF0583">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-marriage </w:t>
      </w:r>
      <w:r>
        <w:rPr>
          <w:rFonts w:ascii="Times New Roman" w:eastAsia="Times New Roman" w:hAnsi="Times New Roman" w:cs="Times New Roman"/>
          <w:sz w:val="24"/>
          <w:szCs w:val="24"/>
        </w:rPr>
        <w:lastRenderedPageBreak/>
        <w:t>families or in families who have not yet procreated, in which</w:t>
      </w:r>
      <w:r w:rsidRPr="00BF05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romantic dyad may</w:t>
      </w:r>
      <w:r w:rsidRPr="00BF0583">
        <w:rPr>
          <w:rFonts w:ascii="Times New Roman" w:eastAsia="Times New Roman" w:hAnsi="Times New Roman" w:cs="Times New Roman"/>
          <w:sz w:val="24"/>
          <w:szCs w:val="24"/>
        </w:rPr>
        <w:t xml:space="preserve"> establish norms without </w:t>
      </w:r>
      <w:r>
        <w:rPr>
          <w:rFonts w:ascii="Times New Roman" w:eastAsia="Times New Roman" w:hAnsi="Times New Roman" w:cs="Times New Roman"/>
          <w:sz w:val="24"/>
          <w:szCs w:val="24"/>
        </w:rPr>
        <w:t>the</w:t>
      </w:r>
      <w:r w:rsidRPr="00BF0583">
        <w:rPr>
          <w:rFonts w:ascii="Times New Roman" w:eastAsia="Times New Roman" w:hAnsi="Times New Roman" w:cs="Times New Roman"/>
          <w:sz w:val="24"/>
          <w:szCs w:val="24"/>
        </w:rPr>
        <w:t xml:space="preserve"> immediate influence</w:t>
      </w:r>
      <w:r>
        <w:rPr>
          <w:rFonts w:ascii="Times New Roman" w:eastAsia="Times New Roman" w:hAnsi="Times New Roman" w:cs="Times New Roman"/>
          <w:sz w:val="24"/>
          <w:szCs w:val="24"/>
        </w:rPr>
        <w:t xml:space="preserve"> of children</w:t>
      </w:r>
      <w:r w:rsidRPr="00BF0583">
        <w:rPr>
          <w:rFonts w:ascii="Times New Roman" w:eastAsia="Times New Roman" w:hAnsi="Times New Roman" w:cs="Times New Roman"/>
          <w:sz w:val="24"/>
          <w:szCs w:val="24"/>
        </w:rPr>
        <w:t>, stepfamilies often must adapt pre-existing family structures and relationships, complicating the establishment of new familial patterns and roles</w:t>
      </w:r>
      <w:r>
        <w:rPr>
          <w:rFonts w:ascii="Times New Roman" w:eastAsia="Times New Roman" w:hAnsi="Times New Roman" w:cs="Times New Roman"/>
          <w:sz w:val="24"/>
          <w:szCs w:val="24"/>
        </w:rPr>
        <w:t xml:space="preserve">. </w:t>
      </w:r>
    </w:p>
    <w:p w14:paraId="060D1492" w14:textId="77777777" w:rsidR="0079517D" w:rsidRDefault="0079517D" w:rsidP="0079517D">
      <w:pPr>
        <w:spacing w:after="0"/>
        <w:ind w:firstLine="720"/>
        <w:textAlignment w:val="baseline"/>
        <w:rPr>
          <w:rFonts w:ascii="Times New Roman" w:eastAsia="Times New Roman" w:hAnsi="Times New Roman" w:cs="Times New Roman"/>
          <w:sz w:val="24"/>
          <w:szCs w:val="24"/>
        </w:rPr>
      </w:pPr>
      <w:r w:rsidRPr="00843FD7">
        <w:rPr>
          <w:rFonts w:ascii="Times New Roman" w:eastAsia="Times New Roman" w:hAnsi="Times New Roman" w:cs="Times New Roman"/>
          <w:sz w:val="24"/>
          <w:szCs w:val="24"/>
        </w:rPr>
        <w:t>Research has demonstrated that stepparenting is linked to increased depressive symptoms (Shapiro et al., 2012). Stepparents often assume additional financial burdens</w:t>
      </w:r>
      <w:r>
        <w:rPr>
          <w:rFonts w:ascii="Times New Roman" w:eastAsia="Times New Roman" w:hAnsi="Times New Roman" w:cs="Times New Roman"/>
          <w:sz w:val="24"/>
          <w:szCs w:val="24"/>
        </w:rPr>
        <w:t xml:space="preserve"> related to their stepchildren</w:t>
      </w:r>
      <w:r w:rsidRPr="00843FD7">
        <w:rPr>
          <w:rFonts w:ascii="Times New Roman" w:eastAsia="Times New Roman" w:hAnsi="Times New Roman" w:cs="Times New Roman"/>
          <w:sz w:val="24"/>
          <w:szCs w:val="24"/>
        </w:rPr>
        <w:t>, and the extent of their financial involvement can vary significantly</w:t>
      </w:r>
      <w:r>
        <w:rPr>
          <w:rFonts w:ascii="Times New Roman" w:eastAsia="Times New Roman" w:hAnsi="Times New Roman" w:cs="Times New Roman"/>
          <w:sz w:val="24"/>
          <w:szCs w:val="24"/>
        </w:rPr>
        <w:t xml:space="preserve"> from family to family</w:t>
      </w:r>
      <w:r w:rsidRPr="00843FD7">
        <w:rPr>
          <w:rFonts w:ascii="Times New Roman" w:eastAsia="Times New Roman" w:hAnsi="Times New Roman" w:cs="Times New Roman"/>
          <w:sz w:val="24"/>
          <w:szCs w:val="24"/>
        </w:rPr>
        <w:t>. As a result, the financial values and behaviors that contribute to relationship satisfaction among childfree stepparents in simple blended families may differ from those of traditional first</w:t>
      </w:r>
      <w:r>
        <w:rPr>
          <w:rFonts w:ascii="Times New Roman" w:eastAsia="Times New Roman" w:hAnsi="Times New Roman" w:cs="Times New Roman"/>
          <w:sz w:val="24"/>
          <w:szCs w:val="24"/>
        </w:rPr>
        <w:t>-</w:t>
      </w:r>
      <w:r w:rsidRPr="00843FD7">
        <w:rPr>
          <w:rFonts w:ascii="Times New Roman" w:eastAsia="Times New Roman" w:hAnsi="Times New Roman" w:cs="Times New Roman"/>
          <w:sz w:val="24"/>
          <w:szCs w:val="24"/>
        </w:rPr>
        <w:t>marriage families. The impact of financial factors on relationship satisfaction in these families could be exacerbated by the unique interpersonal dynamics and potential stressors inherent to blended family structures.</w:t>
      </w:r>
    </w:p>
    <w:p w14:paraId="3EDAD571" w14:textId="77777777" w:rsidR="0079517D" w:rsidRDefault="0079517D" w:rsidP="0079517D">
      <w:pPr>
        <w:spacing w:after="0"/>
        <w:ind w:firstLine="720"/>
        <w:textAlignment w:val="baseline"/>
        <w:rPr>
          <w:rFonts w:ascii="Times New Roman" w:eastAsia="Times New Roman" w:hAnsi="Times New Roman" w:cs="Times New Roman"/>
          <w:sz w:val="24"/>
          <w:szCs w:val="24"/>
        </w:rPr>
      </w:pPr>
      <w:r w:rsidRPr="00843FD7">
        <w:rPr>
          <w:rFonts w:ascii="Times New Roman" w:eastAsia="Times New Roman" w:hAnsi="Times New Roman" w:cs="Times New Roman"/>
          <w:sz w:val="24"/>
          <w:szCs w:val="24"/>
        </w:rPr>
        <w:t>Research about stepparents in blended famil</w:t>
      </w:r>
      <w:r>
        <w:rPr>
          <w:rFonts w:ascii="Times New Roman" w:eastAsia="Times New Roman" w:hAnsi="Times New Roman" w:cs="Times New Roman"/>
          <w:sz w:val="24"/>
          <w:szCs w:val="24"/>
        </w:rPr>
        <w:t>ies</w:t>
      </w:r>
      <w:r w:rsidRPr="00843FD7">
        <w:rPr>
          <w:rFonts w:ascii="Times New Roman" w:eastAsia="Times New Roman" w:hAnsi="Times New Roman" w:cs="Times New Roman"/>
          <w:sz w:val="24"/>
          <w:szCs w:val="24"/>
        </w:rPr>
        <w:t xml:space="preserve"> is limited, with most studies focusing on </w:t>
      </w:r>
      <w:r>
        <w:rPr>
          <w:rFonts w:ascii="Times New Roman" w:eastAsia="Times New Roman" w:hAnsi="Times New Roman" w:cs="Times New Roman"/>
          <w:sz w:val="24"/>
          <w:szCs w:val="24"/>
        </w:rPr>
        <w:t>the health of the family unit</w:t>
      </w:r>
      <w:r w:rsidRPr="00843FD7">
        <w:rPr>
          <w:rFonts w:ascii="Times New Roman" w:eastAsia="Times New Roman" w:hAnsi="Times New Roman" w:cs="Times New Roman"/>
          <w:sz w:val="24"/>
          <w:szCs w:val="24"/>
        </w:rPr>
        <w:t xml:space="preserve"> or stepchildren perspectives (</w:t>
      </w:r>
      <w:r w:rsidRPr="00AD0B22">
        <w:rPr>
          <w:rFonts w:ascii="Times New Roman" w:eastAsia="Times New Roman" w:hAnsi="Times New Roman" w:cs="Times New Roman"/>
          <w:sz w:val="24"/>
          <w:szCs w:val="24"/>
        </w:rPr>
        <w:t>Martin, 2015</w:t>
      </w:r>
      <w:r>
        <w:rPr>
          <w:rFonts w:ascii="Times New Roman" w:eastAsia="Times New Roman" w:hAnsi="Times New Roman" w:cs="Times New Roman"/>
          <w:sz w:val="24"/>
          <w:szCs w:val="24"/>
        </w:rPr>
        <w:t xml:space="preserve">; </w:t>
      </w:r>
      <w:r w:rsidRPr="00843FD7">
        <w:rPr>
          <w:rFonts w:ascii="Times New Roman" w:eastAsia="Times New Roman" w:hAnsi="Times New Roman" w:cs="Times New Roman"/>
          <w:sz w:val="24"/>
          <w:szCs w:val="24"/>
        </w:rPr>
        <w:t xml:space="preserve">Visher &amp; Visher, 1978). Childfree stepparents represent a unique population within blended families </w:t>
      </w:r>
      <w:r>
        <w:rPr>
          <w:rFonts w:ascii="Times New Roman" w:eastAsia="Times New Roman" w:hAnsi="Times New Roman" w:cs="Times New Roman"/>
          <w:sz w:val="24"/>
          <w:szCs w:val="24"/>
        </w:rPr>
        <w:t>bec</w:t>
      </w:r>
      <w:r w:rsidRPr="00843FD7">
        <w:rPr>
          <w:rFonts w:ascii="Times New Roman" w:eastAsia="Times New Roman" w:hAnsi="Times New Roman" w:cs="Times New Roman"/>
          <w:sz w:val="24"/>
          <w:szCs w:val="24"/>
        </w:rPr>
        <w:t>a</w:t>
      </w:r>
      <w:r>
        <w:rPr>
          <w:rFonts w:ascii="Times New Roman" w:eastAsia="Times New Roman" w:hAnsi="Times New Roman" w:cs="Times New Roman"/>
          <w:sz w:val="24"/>
          <w:szCs w:val="24"/>
        </w:rPr>
        <w:t>u</w:t>
      </w:r>
      <w:r w:rsidRPr="00843FD7">
        <w:rPr>
          <w:rFonts w:ascii="Times New Roman" w:eastAsia="Times New Roman" w:hAnsi="Times New Roman" w:cs="Times New Roman"/>
          <w:sz w:val="24"/>
          <w:szCs w:val="24"/>
        </w:rPr>
        <w:t>s</w:t>
      </w:r>
      <w:r>
        <w:rPr>
          <w:rFonts w:ascii="Times New Roman" w:eastAsia="Times New Roman" w:hAnsi="Times New Roman" w:cs="Times New Roman"/>
          <w:sz w:val="24"/>
          <w:szCs w:val="24"/>
        </w:rPr>
        <w:t>e</w:t>
      </w:r>
      <w:r w:rsidRPr="00843FD7">
        <w:rPr>
          <w:rFonts w:ascii="Times New Roman" w:eastAsia="Times New Roman" w:hAnsi="Times New Roman" w:cs="Times New Roman"/>
          <w:sz w:val="24"/>
          <w:szCs w:val="24"/>
        </w:rPr>
        <w:t xml:space="preserve"> they navigate the complexities of merging financial lives with their partners without having any biological children of their own. </w:t>
      </w:r>
      <w:r w:rsidRPr="00843FD7">
        <w:rPr>
          <w:rFonts w:ascii="Times New Roman" w:hAnsi="Times New Roman" w:cs="Times New Roman"/>
          <w:sz w:val="24"/>
          <w:szCs w:val="24"/>
        </w:rPr>
        <w:t xml:space="preserve">This demographic may feel like a “stuck outsider,” not having the opportunity to forge normative patterns of behavior within the dyad prior to introducing children into the family system (Jensen, 2017; </w:t>
      </w:r>
      <w:proofErr w:type="spellStart"/>
      <w:r w:rsidRPr="00843FD7">
        <w:rPr>
          <w:rFonts w:ascii="Times New Roman" w:hAnsi="Times New Roman" w:cs="Times New Roman"/>
          <w:sz w:val="24"/>
          <w:szCs w:val="24"/>
        </w:rPr>
        <w:t>Papernow</w:t>
      </w:r>
      <w:proofErr w:type="spellEnd"/>
      <w:r w:rsidRPr="00843FD7">
        <w:rPr>
          <w:rFonts w:ascii="Times New Roman" w:hAnsi="Times New Roman" w:cs="Times New Roman"/>
          <w:sz w:val="24"/>
          <w:szCs w:val="24"/>
        </w:rPr>
        <w:t xml:space="preserve">, 2013). </w:t>
      </w:r>
      <w:r w:rsidRPr="00843FD7">
        <w:rPr>
          <w:rFonts w:ascii="Times New Roman" w:eastAsia="Times New Roman" w:hAnsi="Times New Roman" w:cs="Times New Roman"/>
          <w:sz w:val="24"/>
          <w:szCs w:val="24"/>
        </w:rPr>
        <w:t>Childfree stepparents may face additional scrutiny or pressure to contribute financially to their stepchildren's needs (Jensen</w:t>
      </w:r>
      <w:r>
        <w:rPr>
          <w:rFonts w:ascii="Times New Roman" w:eastAsia="Times New Roman" w:hAnsi="Times New Roman" w:cs="Times New Roman"/>
          <w:sz w:val="24"/>
          <w:szCs w:val="24"/>
        </w:rPr>
        <w:t xml:space="preserve"> et al.</w:t>
      </w:r>
      <w:r w:rsidRPr="00843FD7">
        <w:rPr>
          <w:rFonts w:ascii="Times New Roman" w:eastAsia="Times New Roman" w:hAnsi="Times New Roman" w:cs="Times New Roman"/>
          <w:sz w:val="24"/>
          <w:szCs w:val="24"/>
        </w:rPr>
        <w:t>, 2014).</w:t>
      </w:r>
      <w:r>
        <w:rPr>
          <w:rFonts w:ascii="Times New Roman" w:eastAsia="Times New Roman" w:hAnsi="Times New Roman" w:cs="Times New Roman"/>
          <w:sz w:val="24"/>
          <w:szCs w:val="24"/>
        </w:rPr>
        <w:t xml:space="preserve"> </w:t>
      </w:r>
      <w:r w:rsidRPr="00AE07A7">
        <w:rPr>
          <w:rFonts w:ascii="Times New Roman" w:eastAsia="Times New Roman" w:hAnsi="Times New Roman" w:cs="Times New Roman"/>
          <w:sz w:val="24"/>
          <w:szCs w:val="24"/>
        </w:rPr>
        <w:t xml:space="preserve">The stepparent population is </w:t>
      </w:r>
      <w:r>
        <w:rPr>
          <w:rFonts w:ascii="Times New Roman" w:eastAsia="Times New Roman" w:hAnsi="Times New Roman" w:cs="Times New Roman"/>
          <w:sz w:val="24"/>
          <w:szCs w:val="24"/>
        </w:rPr>
        <w:t xml:space="preserve">growing, and with it is the need for support in the unique dynamics they experience. </w:t>
      </w:r>
      <w:r w:rsidRPr="00AE07A7">
        <w:rPr>
          <w:rFonts w:ascii="Times New Roman" w:eastAsia="Times New Roman" w:hAnsi="Times New Roman" w:cs="Times New Roman"/>
          <w:sz w:val="24"/>
          <w:szCs w:val="24"/>
        </w:rPr>
        <w:t xml:space="preserve">Considering the limited research in this area, it is crucial to explore </w:t>
      </w:r>
      <w:r w:rsidRPr="00AE07A7">
        <w:rPr>
          <w:rFonts w:ascii="Times New Roman" w:eastAsia="Times New Roman" w:hAnsi="Times New Roman" w:cs="Times New Roman"/>
          <w:sz w:val="24"/>
          <w:szCs w:val="24"/>
        </w:rPr>
        <w:lastRenderedPageBreak/>
        <w:t>how shared financial values and behaviors contribute to relationship satisfaction within this demographic.</w:t>
      </w:r>
      <w:r>
        <w:rPr>
          <w:rFonts w:ascii="Times New Roman" w:eastAsia="Times New Roman" w:hAnsi="Times New Roman" w:cs="Times New Roman"/>
          <w:sz w:val="24"/>
          <w:szCs w:val="24"/>
        </w:rPr>
        <w:t xml:space="preserve"> </w:t>
      </w:r>
    </w:p>
    <w:p w14:paraId="6C3B36ED" w14:textId="77777777" w:rsidR="0079517D" w:rsidRPr="003A7361" w:rsidRDefault="0079517D" w:rsidP="0079517D">
      <w:pPr>
        <w:spacing w:after="0"/>
        <w:textAlignment w:val="baseline"/>
        <w:rPr>
          <w:rFonts w:ascii="Times New Roman" w:eastAsia="Times New Roman" w:hAnsi="Times New Roman" w:cs="Times New Roman"/>
          <w:b/>
          <w:bCs/>
          <w:i/>
          <w:iCs/>
          <w:sz w:val="24"/>
          <w:szCs w:val="24"/>
        </w:rPr>
      </w:pPr>
      <w:r w:rsidRPr="003A7361">
        <w:rPr>
          <w:rFonts w:ascii="Times New Roman" w:eastAsia="Times New Roman" w:hAnsi="Times New Roman" w:cs="Times New Roman"/>
          <w:b/>
          <w:bCs/>
          <w:i/>
          <w:iCs/>
          <w:sz w:val="24"/>
          <w:szCs w:val="24"/>
        </w:rPr>
        <w:t>Stepmothers</w:t>
      </w:r>
    </w:p>
    <w:p w14:paraId="36B70B00" w14:textId="77777777" w:rsidR="0079517D" w:rsidRDefault="0079517D" w:rsidP="0079517D">
      <w:pPr>
        <w:spacing w:after="0"/>
        <w:ind w:firstLine="720"/>
        <w:textAlignment w:val="baseline"/>
        <w:rPr>
          <w:rFonts w:ascii="Times New Roman" w:eastAsia="Times New Roman" w:hAnsi="Times New Roman" w:cs="Times New Roman"/>
          <w:sz w:val="24"/>
          <w:szCs w:val="24"/>
        </w:rPr>
      </w:pPr>
      <w:r w:rsidRPr="003A7361">
        <w:rPr>
          <w:rFonts w:ascii="Times New Roman" w:eastAsia="Times New Roman" w:hAnsi="Times New Roman" w:cs="Times New Roman"/>
          <w:sz w:val="24"/>
          <w:szCs w:val="24"/>
        </w:rPr>
        <w:t xml:space="preserve">Childfree stepmothers face a complex role within the family unit, often contending with entrenched societal stereotypes and myths that can distort their </w:t>
      </w:r>
      <w:r>
        <w:rPr>
          <w:rFonts w:ascii="Times New Roman" w:eastAsia="Times New Roman" w:hAnsi="Times New Roman" w:cs="Times New Roman"/>
          <w:sz w:val="24"/>
          <w:szCs w:val="24"/>
        </w:rPr>
        <w:t xml:space="preserve">own and others’ perception of their </w:t>
      </w:r>
      <w:r w:rsidRPr="003A7361">
        <w:rPr>
          <w:rFonts w:ascii="Times New Roman" w:eastAsia="Times New Roman" w:hAnsi="Times New Roman" w:cs="Times New Roman"/>
          <w:sz w:val="24"/>
          <w:szCs w:val="24"/>
        </w:rPr>
        <w:t xml:space="preserve">role (Claxton-Oldfield, 2000; Craig &amp; Johnson, 2010). Stereotypes such as the “evil stepmother” and expectations of "instant love" </w:t>
      </w:r>
      <w:r>
        <w:rPr>
          <w:rFonts w:ascii="Times New Roman" w:eastAsia="Times New Roman" w:hAnsi="Times New Roman" w:cs="Times New Roman"/>
          <w:sz w:val="24"/>
          <w:szCs w:val="24"/>
        </w:rPr>
        <w:t xml:space="preserve">(in which </w:t>
      </w:r>
      <w:r w:rsidRPr="00995746">
        <w:rPr>
          <w:rFonts w:ascii="Times New Roman" w:eastAsia="Times New Roman" w:hAnsi="Times New Roman" w:cs="Times New Roman"/>
          <w:sz w:val="24"/>
          <w:szCs w:val="24"/>
        </w:rPr>
        <w:t xml:space="preserve">stepmothers are expected to cleave to </w:t>
      </w:r>
      <w:r>
        <w:rPr>
          <w:rFonts w:ascii="Times New Roman" w:eastAsia="Times New Roman" w:hAnsi="Times New Roman" w:cs="Times New Roman"/>
          <w:sz w:val="24"/>
          <w:szCs w:val="24"/>
        </w:rPr>
        <w:t xml:space="preserve">their new </w:t>
      </w:r>
      <w:r w:rsidRPr="00995746">
        <w:rPr>
          <w:rFonts w:ascii="Times New Roman" w:eastAsia="Times New Roman" w:hAnsi="Times New Roman" w:cs="Times New Roman"/>
          <w:sz w:val="24"/>
          <w:szCs w:val="24"/>
        </w:rPr>
        <w:t>maternal role and automatically love their stepchildren</w:t>
      </w:r>
      <w:r>
        <w:rPr>
          <w:rFonts w:ascii="Times New Roman" w:eastAsia="Times New Roman" w:hAnsi="Times New Roman" w:cs="Times New Roman"/>
          <w:sz w:val="24"/>
          <w:szCs w:val="24"/>
        </w:rPr>
        <w:t xml:space="preserve">) </w:t>
      </w:r>
      <w:r w:rsidRPr="003A7361">
        <w:rPr>
          <w:rFonts w:ascii="Times New Roman" w:eastAsia="Times New Roman" w:hAnsi="Times New Roman" w:cs="Times New Roman"/>
          <w:sz w:val="24"/>
          <w:szCs w:val="24"/>
        </w:rPr>
        <w:t xml:space="preserve">create unrealistic pressures and stress, particularly when stepmothers are unable to meet these societal or personal expectations (Claxton-Oldfield, 2000; Dainton, 1993; Visher &amp; Visher, 1979). </w:t>
      </w:r>
      <w:r>
        <w:rPr>
          <w:rFonts w:ascii="Times New Roman" w:eastAsia="Times New Roman" w:hAnsi="Times New Roman" w:cs="Times New Roman"/>
          <w:sz w:val="24"/>
          <w:szCs w:val="24"/>
        </w:rPr>
        <w:t>These</w:t>
      </w:r>
      <w:r w:rsidRPr="003A73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ideas</w:t>
      </w:r>
      <w:r w:rsidRPr="003A7361">
        <w:rPr>
          <w:rFonts w:ascii="Times New Roman" w:eastAsia="Times New Roman" w:hAnsi="Times New Roman" w:cs="Times New Roman"/>
          <w:sz w:val="24"/>
          <w:szCs w:val="24"/>
        </w:rPr>
        <w:t xml:space="preserve"> not only </w:t>
      </w:r>
      <w:r>
        <w:rPr>
          <w:rFonts w:ascii="Times New Roman" w:eastAsia="Times New Roman" w:hAnsi="Times New Roman" w:cs="Times New Roman"/>
          <w:sz w:val="24"/>
          <w:szCs w:val="24"/>
        </w:rPr>
        <w:t>interfere with</w:t>
      </w:r>
      <w:r w:rsidRPr="003A7361">
        <w:rPr>
          <w:rFonts w:ascii="Times New Roman" w:eastAsia="Times New Roman" w:hAnsi="Times New Roman" w:cs="Times New Roman"/>
          <w:sz w:val="24"/>
          <w:szCs w:val="24"/>
        </w:rPr>
        <w:t xml:space="preserve"> the stepmother</w:t>
      </w:r>
      <w:r>
        <w:rPr>
          <w:rFonts w:ascii="Times New Roman" w:eastAsia="Times New Roman" w:hAnsi="Times New Roman" w:cs="Times New Roman"/>
          <w:sz w:val="24"/>
          <w:szCs w:val="24"/>
        </w:rPr>
        <w:t>’s ability to internally define</w:t>
      </w:r>
      <w:r w:rsidRPr="003A7361">
        <w:rPr>
          <w:rFonts w:ascii="Times New Roman" w:eastAsia="Times New Roman" w:hAnsi="Times New Roman" w:cs="Times New Roman"/>
          <w:sz w:val="24"/>
          <w:szCs w:val="24"/>
        </w:rPr>
        <w:t xml:space="preserve"> her role</w:t>
      </w:r>
      <w:r>
        <w:rPr>
          <w:rFonts w:ascii="Times New Roman" w:eastAsia="Times New Roman" w:hAnsi="Times New Roman" w:cs="Times New Roman"/>
          <w:sz w:val="24"/>
          <w:szCs w:val="24"/>
        </w:rPr>
        <w:t>,</w:t>
      </w:r>
      <w:r w:rsidRPr="003A7361">
        <w:rPr>
          <w:rFonts w:ascii="Times New Roman" w:eastAsia="Times New Roman" w:hAnsi="Times New Roman" w:cs="Times New Roman"/>
          <w:sz w:val="24"/>
          <w:szCs w:val="24"/>
        </w:rPr>
        <w:t xml:space="preserve"> but also contribute to feelings of being undervalued and misunderstood</w:t>
      </w:r>
      <w:r>
        <w:rPr>
          <w:rFonts w:ascii="Times New Roman" w:eastAsia="Times New Roman" w:hAnsi="Times New Roman" w:cs="Times New Roman"/>
          <w:sz w:val="24"/>
          <w:szCs w:val="24"/>
        </w:rPr>
        <w:t>.</w:t>
      </w:r>
      <w:r w:rsidRPr="003A73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3A7361">
        <w:rPr>
          <w:rFonts w:ascii="Times New Roman" w:eastAsia="Times New Roman" w:hAnsi="Times New Roman" w:cs="Times New Roman"/>
          <w:sz w:val="24"/>
          <w:szCs w:val="24"/>
        </w:rPr>
        <w:t xml:space="preserve">xpressions of frustration or struggle </w:t>
      </w:r>
      <w:r>
        <w:rPr>
          <w:rFonts w:ascii="Times New Roman" w:eastAsia="Times New Roman" w:hAnsi="Times New Roman" w:cs="Times New Roman"/>
          <w:sz w:val="24"/>
          <w:szCs w:val="24"/>
        </w:rPr>
        <w:t xml:space="preserve">about the motherhood experience </w:t>
      </w:r>
      <w:r w:rsidRPr="003A7361">
        <w:rPr>
          <w:rFonts w:ascii="Times New Roman" w:eastAsia="Times New Roman" w:hAnsi="Times New Roman" w:cs="Times New Roman"/>
          <w:sz w:val="24"/>
          <w:szCs w:val="24"/>
        </w:rPr>
        <w:t xml:space="preserve">may be judged more harshly </w:t>
      </w:r>
      <w:r>
        <w:rPr>
          <w:rFonts w:ascii="Times New Roman" w:eastAsia="Times New Roman" w:hAnsi="Times New Roman" w:cs="Times New Roman"/>
          <w:sz w:val="24"/>
          <w:szCs w:val="24"/>
        </w:rPr>
        <w:t>in stepmothers than</w:t>
      </w:r>
      <w:r w:rsidRPr="003A7361">
        <w:rPr>
          <w:rFonts w:ascii="Times New Roman" w:eastAsia="Times New Roman" w:hAnsi="Times New Roman" w:cs="Times New Roman"/>
          <w:sz w:val="24"/>
          <w:szCs w:val="24"/>
        </w:rPr>
        <w:t xml:space="preserve"> biological mothers, highlighting the emotional complexities and double standards inherent to the stepmother role.</w:t>
      </w:r>
    </w:p>
    <w:p w14:paraId="272DBDDE" w14:textId="77777777" w:rsidR="0079517D" w:rsidRDefault="0079517D" w:rsidP="0079517D">
      <w:pPr>
        <w:spacing w:after="0"/>
        <w:ind w:firstLine="720"/>
        <w:textAlignment w:val="baseline"/>
        <w:rPr>
          <w:rFonts w:ascii="Times New Roman" w:eastAsia="Times New Roman" w:hAnsi="Times New Roman" w:cs="Times New Roman"/>
          <w:sz w:val="24"/>
          <w:szCs w:val="24"/>
        </w:rPr>
      </w:pPr>
      <w:r w:rsidRPr="003A7361">
        <w:rPr>
          <w:rFonts w:ascii="Times New Roman" w:eastAsia="Times New Roman" w:hAnsi="Times New Roman" w:cs="Times New Roman"/>
          <w:sz w:val="24"/>
          <w:szCs w:val="24"/>
        </w:rPr>
        <w:t xml:space="preserve">Financially, the role of a childfree stepmother comes with its own set of stressors, further complicating the relationship dynamics within the family (Church, 1999; DeSio, 2008; Nielsen, 1999). </w:t>
      </w:r>
      <w:r>
        <w:rPr>
          <w:rFonts w:ascii="Times New Roman" w:eastAsia="Times New Roman" w:hAnsi="Times New Roman" w:cs="Times New Roman"/>
          <w:sz w:val="24"/>
          <w:szCs w:val="24"/>
        </w:rPr>
        <w:t xml:space="preserve">Though research has explored the financial experiences of stepfathers, biological mothers, and stepmothers with their own children, </w:t>
      </w:r>
      <w:r w:rsidRPr="003A7361">
        <w:rPr>
          <w:rFonts w:ascii="Times New Roman" w:eastAsia="Times New Roman" w:hAnsi="Times New Roman" w:cs="Times New Roman"/>
          <w:sz w:val="24"/>
          <w:szCs w:val="24"/>
        </w:rPr>
        <w:t>research specific to the financial lives of childfree step</w:t>
      </w:r>
      <w:r>
        <w:rPr>
          <w:rFonts w:ascii="Times New Roman" w:eastAsia="Times New Roman" w:hAnsi="Times New Roman" w:cs="Times New Roman"/>
          <w:sz w:val="24"/>
          <w:szCs w:val="24"/>
        </w:rPr>
        <w:t>mother</w:t>
      </w:r>
      <w:r w:rsidRPr="003A7361">
        <w:rPr>
          <w:rFonts w:ascii="Times New Roman" w:eastAsia="Times New Roman" w:hAnsi="Times New Roman" w:cs="Times New Roman"/>
          <w:sz w:val="24"/>
          <w:szCs w:val="24"/>
        </w:rPr>
        <w:t xml:space="preserve">s is limited. Stepmothers often grapple with expectations around child support and additional expenses without the biological or legal obligation to contribute, which can strain the marital bond and their relationship with stepchildren (Church, 1999). While financial independence may alleviate some stress, it can also lead to resentment and role ambiguity. Stepmothers must navigate the delicate balance between managing greater financial expectations </w:t>
      </w:r>
      <w:r w:rsidRPr="003A7361">
        <w:rPr>
          <w:rFonts w:ascii="Times New Roman" w:eastAsia="Times New Roman" w:hAnsi="Times New Roman" w:cs="Times New Roman"/>
          <w:sz w:val="24"/>
          <w:szCs w:val="24"/>
        </w:rPr>
        <w:lastRenderedPageBreak/>
        <w:t>and combating stereotypes, requiring a nuanced understanding of these dynamics to provide better support and alleviate the distinct pressures they face (DeSio, 2008; Jones &amp; Schiller, 1992; Lown &amp; Dolan, 1994; Nielsen, 1999</w:t>
      </w:r>
      <w:r>
        <w:rPr>
          <w:rFonts w:ascii="Times New Roman" w:eastAsia="Times New Roman" w:hAnsi="Times New Roman" w:cs="Times New Roman"/>
          <w:sz w:val="24"/>
          <w:szCs w:val="24"/>
        </w:rPr>
        <w:t>; Pruett et al.</w:t>
      </w:r>
      <w:r w:rsidRPr="00DB1F5D">
        <w:rPr>
          <w:rFonts w:ascii="Times New Roman" w:eastAsia="Times New Roman" w:hAnsi="Times New Roman" w:cs="Times New Roman"/>
          <w:sz w:val="24"/>
          <w:szCs w:val="24"/>
        </w:rPr>
        <w:t>, 1993</w:t>
      </w:r>
      <w:r w:rsidRPr="003A7361">
        <w:rPr>
          <w:rFonts w:ascii="Times New Roman" w:eastAsia="Times New Roman" w:hAnsi="Times New Roman" w:cs="Times New Roman"/>
          <w:sz w:val="24"/>
          <w:szCs w:val="24"/>
        </w:rPr>
        <w:t>).</w:t>
      </w:r>
    </w:p>
    <w:p w14:paraId="20D9B056" w14:textId="77777777" w:rsidR="0079517D" w:rsidRPr="00253E25" w:rsidRDefault="0079517D" w:rsidP="0079517D">
      <w:pPr>
        <w:spacing w:after="0"/>
        <w:textAlignment w:val="baseline"/>
        <w:rPr>
          <w:rFonts w:ascii="Times New Roman" w:eastAsia="Times New Roman" w:hAnsi="Times New Roman" w:cs="Times New Roman"/>
          <w:b/>
          <w:bCs/>
          <w:sz w:val="24"/>
          <w:szCs w:val="24"/>
        </w:rPr>
      </w:pPr>
      <w:bookmarkStart w:id="1" w:name="_Hlk156655997"/>
      <w:r w:rsidRPr="00253E25">
        <w:rPr>
          <w:rFonts w:ascii="Times New Roman" w:eastAsia="Times New Roman" w:hAnsi="Times New Roman" w:cs="Times New Roman"/>
          <w:b/>
          <w:bCs/>
          <w:sz w:val="24"/>
          <w:szCs w:val="24"/>
        </w:rPr>
        <w:t>Financial Dynamics and Relationship Satisfaction in Romantic Dyads</w:t>
      </w:r>
    </w:p>
    <w:bookmarkEnd w:id="1"/>
    <w:p w14:paraId="5A4EA00B" w14:textId="77777777" w:rsidR="0079517D" w:rsidRPr="00253E25" w:rsidRDefault="0079517D" w:rsidP="0079517D">
      <w:pPr>
        <w:spacing w:after="0"/>
        <w:ind w:firstLine="720"/>
        <w:textAlignment w:val="baseline"/>
        <w:rPr>
          <w:rFonts w:ascii="Times New Roman" w:eastAsia="Times New Roman" w:hAnsi="Times New Roman" w:cs="Times New Roman"/>
          <w:sz w:val="24"/>
          <w:szCs w:val="24"/>
        </w:rPr>
      </w:pPr>
      <w:r w:rsidRPr="00253E25">
        <w:rPr>
          <w:rFonts w:ascii="Times New Roman" w:eastAsia="Times New Roman" w:hAnsi="Times New Roman" w:cs="Times New Roman"/>
          <w:sz w:val="24"/>
          <w:szCs w:val="24"/>
        </w:rPr>
        <w:t>Financial values and financial behaviors both hold considerable influence in the dyadic relationship. Financial values</w:t>
      </w:r>
      <w:r>
        <w:rPr>
          <w:rFonts w:ascii="Times New Roman" w:eastAsia="Times New Roman" w:hAnsi="Times New Roman" w:cs="Times New Roman"/>
          <w:sz w:val="24"/>
          <w:szCs w:val="24"/>
        </w:rPr>
        <w:t xml:space="preserve"> (i.e., </w:t>
      </w:r>
      <w:r w:rsidRPr="00253E25">
        <w:rPr>
          <w:rFonts w:ascii="Times New Roman" w:eastAsia="Times New Roman" w:hAnsi="Times New Roman" w:cs="Times New Roman"/>
          <w:sz w:val="24"/>
          <w:szCs w:val="24"/>
        </w:rPr>
        <w:t>defining attitudes, beliefs, and priorities about money</w:t>
      </w:r>
      <w:r>
        <w:rPr>
          <w:rFonts w:ascii="Times New Roman" w:eastAsia="Times New Roman" w:hAnsi="Times New Roman" w:cs="Times New Roman"/>
          <w:sz w:val="24"/>
          <w:szCs w:val="24"/>
        </w:rPr>
        <w:t>)</w:t>
      </w:r>
      <w:r w:rsidRPr="00253E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253E25">
        <w:rPr>
          <w:rFonts w:ascii="Times New Roman" w:eastAsia="Times New Roman" w:hAnsi="Times New Roman" w:cs="Times New Roman"/>
          <w:sz w:val="24"/>
          <w:szCs w:val="24"/>
        </w:rPr>
        <w:t xml:space="preserve"> financial behaviors</w:t>
      </w:r>
      <w:r>
        <w:rPr>
          <w:rFonts w:ascii="Times New Roman" w:eastAsia="Times New Roman" w:hAnsi="Times New Roman" w:cs="Times New Roman"/>
          <w:sz w:val="24"/>
          <w:szCs w:val="24"/>
        </w:rPr>
        <w:t xml:space="preserve"> (i.e.,</w:t>
      </w:r>
      <w:r w:rsidRPr="00253E25">
        <w:rPr>
          <w:rFonts w:ascii="Times New Roman" w:eastAsia="Times New Roman" w:hAnsi="Times New Roman" w:cs="Times New Roman"/>
          <w:sz w:val="24"/>
          <w:szCs w:val="24"/>
        </w:rPr>
        <w:t xml:space="preserve"> specific financial actions and decisions</w:t>
      </w:r>
      <w:r>
        <w:rPr>
          <w:rFonts w:ascii="Times New Roman" w:eastAsia="Times New Roman" w:hAnsi="Times New Roman" w:cs="Times New Roman"/>
          <w:sz w:val="24"/>
          <w:szCs w:val="24"/>
        </w:rPr>
        <w:t>)</w:t>
      </w:r>
      <w:r w:rsidRPr="00253E25">
        <w:rPr>
          <w:rFonts w:ascii="Times New Roman" w:eastAsia="Times New Roman" w:hAnsi="Times New Roman" w:cs="Times New Roman"/>
          <w:sz w:val="24"/>
          <w:szCs w:val="24"/>
        </w:rPr>
        <w:t xml:space="preserve"> have been closely linked </w:t>
      </w:r>
      <w:r>
        <w:rPr>
          <w:rFonts w:ascii="Times New Roman" w:eastAsia="Times New Roman" w:hAnsi="Times New Roman" w:cs="Times New Roman"/>
          <w:sz w:val="24"/>
          <w:szCs w:val="24"/>
        </w:rPr>
        <w:t>by researchers such as</w:t>
      </w:r>
      <w:r w:rsidRPr="00253E25">
        <w:rPr>
          <w:rFonts w:ascii="Times New Roman" w:eastAsia="Times New Roman" w:hAnsi="Times New Roman" w:cs="Times New Roman"/>
          <w:sz w:val="24"/>
          <w:szCs w:val="24"/>
        </w:rPr>
        <w:t xml:space="preserve"> Mao et al. (2017) and Wilmarth et al. (2021). Although the directionality of this </w:t>
      </w:r>
      <w:r>
        <w:rPr>
          <w:rFonts w:ascii="Times New Roman" w:eastAsia="Times New Roman" w:hAnsi="Times New Roman" w:cs="Times New Roman"/>
          <w:sz w:val="24"/>
          <w:szCs w:val="24"/>
        </w:rPr>
        <w:t>association</w:t>
      </w:r>
      <w:r w:rsidRPr="00253E25">
        <w:rPr>
          <w:rFonts w:ascii="Times New Roman" w:eastAsia="Times New Roman" w:hAnsi="Times New Roman" w:cs="Times New Roman"/>
          <w:sz w:val="24"/>
          <w:szCs w:val="24"/>
        </w:rPr>
        <w:t xml:space="preserve"> is yet to be fully established, the VAB (Values-Attitude-Behavior) Hierarchy suggests a potential directional flow where values influence attitudes, subsequently molding behaviors. This theory is indirectly supported in financial behavior research, where an individual's attitude towards finance is seen as a key predictor of behavior, as indicated by Kidwell et al. (2003) and Shim et al. (2010). These studies highlight the importance of cognitive factors in financial decision-making and hint at </w:t>
      </w:r>
      <w:r>
        <w:rPr>
          <w:rFonts w:ascii="Times New Roman" w:eastAsia="Times New Roman" w:hAnsi="Times New Roman" w:cs="Times New Roman"/>
          <w:sz w:val="24"/>
          <w:szCs w:val="24"/>
        </w:rPr>
        <w:t>this</w:t>
      </w:r>
      <w:r w:rsidRPr="00253E25">
        <w:rPr>
          <w:rFonts w:ascii="Times New Roman" w:eastAsia="Times New Roman" w:hAnsi="Times New Roman" w:cs="Times New Roman"/>
          <w:sz w:val="24"/>
          <w:szCs w:val="24"/>
        </w:rPr>
        <w:t xml:space="preserve"> directionality in the </w:t>
      </w:r>
      <w:r>
        <w:rPr>
          <w:rFonts w:ascii="Times New Roman" w:eastAsia="Times New Roman" w:hAnsi="Times New Roman" w:cs="Times New Roman"/>
          <w:sz w:val="24"/>
          <w:szCs w:val="24"/>
        </w:rPr>
        <w:t>association</w:t>
      </w:r>
      <w:r w:rsidRPr="00253E25">
        <w:rPr>
          <w:rFonts w:ascii="Times New Roman" w:eastAsia="Times New Roman" w:hAnsi="Times New Roman" w:cs="Times New Roman"/>
          <w:sz w:val="24"/>
          <w:szCs w:val="24"/>
        </w:rPr>
        <w:t xml:space="preserve"> between financial values and behaviors.</w:t>
      </w:r>
    </w:p>
    <w:p w14:paraId="155EA6CE" w14:textId="77777777" w:rsidR="0079517D" w:rsidRPr="00253E25" w:rsidRDefault="0079517D" w:rsidP="0079517D">
      <w:pPr>
        <w:spacing w:after="0"/>
        <w:ind w:firstLine="720"/>
        <w:textAlignment w:val="baseline"/>
        <w:rPr>
          <w:rFonts w:ascii="Times New Roman" w:eastAsia="Times New Roman" w:hAnsi="Times New Roman" w:cs="Times New Roman"/>
          <w:sz w:val="24"/>
          <w:szCs w:val="24"/>
        </w:rPr>
      </w:pPr>
      <w:bookmarkStart w:id="2" w:name="_Hlk152232259"/>
      <w:r w:rsidRPr="00253E25">
        <w:rPr>
          <w:rFonts w:ascii="Times New Roman" w:eastAsia="Times New Roman" w:hAnsi="Times New Roman" w:cs="Times New Roman"/>
          <w:sz w:val="24"/>
          <w:szCs w:val="24"/>
        </w:rPr>
        <w:t>The influence of financial values extends to relationship satisfaction. The role of financial values on relationship satisfaction was explored in a study by Archuleta (2013) in which the author found that shared financial values were a more powerful predictor of relationship satisfaction than even effective financial communication.</w:t>
      </w:r>
      <w:bookmarkEnd w:id="2"/>
      <w:r w:rsidRPr="00253E25">
        <w:rPr>
          <w:rFonts w:ascii="Times New Roman" w:eastAsia="Times New Roman" w:hAnsi="Times New Roman" w:cs="Times New Roman"/>
          <w:sz w:val="24"/>
          <w:szCs w:val="24"/>
        </w:rPr>
        <w:t xml:space="preserve"> Similarly, Mao et al. (2017) probed the association between personal financial management quality, perceived partner financial behavior, and relationship satisfaction among young adults, with perceived financial mutuality serving as a mediating factor between financial behaviors and relationship satisfaction; findings suggested that perceived financial mutuality exerted the greatest impact on relationship satisfaction. </w:t>
      </w:r>
    </w:p>
    <w:p w14:paraId="6B31FA62" w14:textId="77777777" w:rsidR="0079517D" w:rsidRDefault="0079517D" w:rsidP="0079517D">
      <w:pPr>
        <w:spacing w:after="0"/>
        <w:ind w:firstLine="720"/>
        <w:textAlignment w:val="baseline"/>
        <w:rPr>
          <w:rFonts w:ascii="Times New Roman" w:eastAsia="Times New Roman" w:hAnsi="Times New Roman" w:cs="Times New Roman"/>
          <w:sz w:val="24"/>
          <w:szCs w:val="24"/>
        </w:rPr>
      </w:pPr>
      <w:r w:rsidRPr="00253E25">
        <w:rPr>
          <w:rFonts w:ascii="Times New Roman" w:eastAsia="Times New Roman" w:hAnsi="Times New Roman" w:cs="Times New Roman"/>
          <w:sz w:val="24"/>
          <w:szCs w:val="24"/>
        </w:rPr>
        <w:lastRenderedPageBreak/>
        <w:t>Further, research indicates that individual</w:t>
      </w:r>
      <w:r>
        <w:rPr>
          <w:rFonts w:ascii="Times New Roman" w:eastAsia="Times New Roman" w:hAnsi="Times New Roman" w:cs="Times New Roman"/>
          <w:sz w:val="24"/>
          <w:szCs w:val="24"/>
        </w:rPr>
        <w:t>s’ behaviors</w:t>
      </w:r>
      <w:r w:rsidRPr="00253E25">
        <w:rPr>
          <w:rFonts w:ascii="Times New Roman" w:eastAsia="Times New Roman" w:hAnsi="Times New Roman" w:cs="Times New Roman"/>
          <w:sz w:val="24"/>
          <w:szCs w:val="24"/>
        </w:rPr>
        <w:t xml:space="preserve"> have potential influences on couples' relationship satisfaction (Baisden et al., 2018; </w:t>
      </w:r>
      <w:proofErr w:type="spellStart"/>
      <w:r w:rsidRPr="00253E25">
        <w:rPr>
          <w:rFonts w:ascii="Times New Roman" w:eastAsia="Times New Roman" w:hAnsi="Times New Roman" w:cs="Times New Roman"/>
          <w:sz w:val="24"/>
          <w:szCs w:val="24"/>
        </w:rPr>
        <w:t>Garbinsky</w:t>
      </w:r>
      <w:proofErr w:type="spellEnd"/>
      <w:r w:rsidRPr="00253E25">
        <w:rPr>
          <w:rFonts w:ascii="Times New Roman" w:eastAsia="Times New Roman" w:hAnsi="Times New Roman" w:cs="Times New Roman"/>
          <w:sz w:val="24"/>
          <w:szCs w:val="24"/>
        </w:rPr>
        <w:t xml:space="preserve"> et al., 2019). A robust body of literature substantiates this association, with evidence suggesting that individuals engaging in certain financial practices</w:t>
      </w:r>
      <w:r>
        <w:rPr>
          <w:rFonts w:ascii="Times New Roman" w:eastAsia="Times New Roman" w:hAnsi="Times New Roman" w:cs="Times New Roman"/>
          <w:sz w:val="24"/>
          <w:szCs w:val="24"/>
        </w:rPr>
        <w:t xml:space="preserve"> can</w:t>
      </w:r>
      <w:r w:rsidRPr="00253E25">
        <w:rPr>
          <w:rFonts w:ascii="Times New Roman" w:eastAsia="Times New Roman" w:hAnsi="Times New Roman" w:cs="Times New Roman"/>
          <w:sz w:val="24"/>
          <w:szCs w:val="24"/>
        </w:rPr>
        <w:t xml:space="preserve"> be linked to higher relationship satisfaction (Coleman &amp; Ganong, 1989; Dew &amp; Xiao, 2013; </w:t>
      </w:r>
      <w:proofErr w:type="spellStart"/>
      <w:r w:rsidRPr="00253E25">
        <w:rPr>
          <w:rFonts w:ascii="Times New Roman" w:eastAsia="Times New Roman" w:hAnsi="Times New Roman" w:cs="Times New Roman"/>
          <w:sz w:val="24"/>
          <w:szCs w:val="24"/>
        </w:rPr>
        <w:t>Garbinsky</w:t>
      </w:r>
      <w:proofErr w:type="spellEnd"/>
      <w:r w:rsidRPr="00253E25">
        <w:rPr>
          <w:rFonts w:ascii="Times New Roman" w:eastAsia="Times New Roman" w:hAnsi="Times New Roman" w:cs="Times New Roman"/>
          <w:sz w:val="24"/>
          <w:szCs w:val="24"/>
        </w:rPr>
        <w:t xml:space="preserve"> et al., 2019).</w:t>
      </w:r>
      <w:bookmarkStart w:id="3" w:name="_Hlk152232700"/>
      <w:r w:rsidRPr="00253E25">
        <w:rPr>
          <w:rFonts w:ascii="Times New Roman" w:eastAsia="Times New Roman" w:hAnsi="Times New Roman" w:cs="Times New Roman"/>
          <w:sz w:val="24"/>
          <w:szCs w:val="24"/>
        </w:rPr>
        <w:t xml:space="preserve"> </w:t>
      </w:r>
      <w:bookmarkStart w:id="4" w:name="_Hlk156828954"/>
      <w:r w:rsidRPr="00253E25">
        <w:rPr>
          <w:rFonts w:ascii="Times New Roman" w:eastAsia="Times New Roman" w:hAnsi="Times New Roman" w:cs="Times New Roman"/>
          <w:sz w:val="24"/>
          <w:szCs w:val="24"/>
        </w:rPr>
        <w:t xml:space="preserve">Dew and Xiao (2013) posited that </w:t>
      </w:r>
      <w:r w:rsidRPr="00253E25">
        <w:rPr>
          <w:rFonts w:ascii="Times New Roman" w:eastAsia="Times New Roman" w:hAnsi="Times New Roman" w:cs="Times New Roman"/>
          <w:i/>
          <w:iCs/>
          <w:sz w:val="24"/>
          <w:szCs w:val="24"/>
        </w:rPr>
        <w:t>positive</w:t>
      </w:r>
      <w:r w:rsidRPr="00253E25">
        <w:rPr>
          <w:rFonts w:ascii="Times New Roman" w:eastAsia="Times New Roman" w:hAnsi="Times New Roman" w:cs="Times New Roman"/>
          <w:sz w:val="24"/>
          <w:szCs w:val="24"/>
        </w:rPr>
        <w:t xml:space="preserve"> financial management behavior, rather than merely </w:t>
      </w:r>
      <w:r w:rsidRPr="00253E25">
        <w:rPr>
          <w:rFonts w:ascii="Times New Roman" w:eastAsia="Times New Roman" w:hAnsi="Times New Roman" w:cs="Times New Roman"/>
          <w:i/>
          <w:iCs/>
          <w:sz w:val="24"/>
          <w:szCs w:val="24"/>
        </w:rPr>
        <w:t>aligned</w:t>
      </w:r>
      <w:r w:rsidRPr="00253E25">
        <w:rPr>
          <w:rFonts w:ascii="Times New Roman" w:eastAsia="Times New Roman" w:hAnsi="Times New Roman" w:cs="Times New Roman"/>
          <w:sz w:val="24"/>
          <w:szCs w:val="24"/>
        </w:rPr>
        <w:t xml:space="preserve"> behavior between partners, mediated the </w:t>
      </w:r>
      <w:r>
        <w:rPr>
          <w:rFonts w:ascii="Times New Roman" w:eastAsia="Times New Roman" w:hAnsi="Times New Roman" w:cs="Times New Roman"/>
          <w:sz w:val="24"/>
          <w:szCs w:val="24"/>
        </w:rPr>
        <w:t>association</w:t>
      </w:r>
      <w:r w:rsidRPr="00253E25">
        <w:rPr>
          <w:rFonts w:ascii="Times New Roman" w:eastAsia="Times New Roman" w:hAnsi="Times New Roman" w:cs="Times New Roman"/>
          <w:sz w:val="24"/>
          <w:szCs w:val="24"/>
        </w:rPr>
        <w:t xml:space="preserve"> between financial difficulties and relationship happiness. </w:t>
      </w:r>
      <w:bookmarkStart w:id="5" w:name="_Hlk152681861"/>
      <w:r w:rsidRPr="00253E25">
        <w:rPr>
          <w:rFonts w:ascii="Times New Roman" w:eastAsia="Times New Roman" w:hAnsi="Times New Roman" w:cs="Times New Roman"/>
          <w:sz w:val="24"/>
          <w:szCs w:val="24"/>
        </w:rPr>
        <w:t>This finding introduces ambiguity regarding whether the presence of positive behaviors or congruence of behaviors in a dyad impact relationship satisfaction.</w:t>
      </w:r>
      <w:bookmarkEnd w:id="3"/>
      <w:bookmarkEnd w:id="5"/>
      <w:r w:rsidRPr="00253E25">
        <w:rPr>
          <w:rFonts w:ascii="Times New Roman" w:eastAsia="Times New Roman" w:hAnsi="Times New Roman" w:cs="Times New Roman"/>
          <w:sz w:val="24"/>
          <w:szCs w:val="24"/>
        </w:rPr>
        <w:t xml:space="preserve"> In earlier research more specifically focused on couple-level financial behavior in stepfamilies, Coleman and Ganong (1989) found that in cases of remarriage, decisions to jointly manage finances, like pooling resources, enhanced feelings of intimacy and unity</w:t>
      </w:r>
      <w:bookmarkEnd w:id="4"/>
      <w:r>
        <w:rPr>
          <w:rFonts w:ascii="Times New Roman" w:eastAsia="Times New Roman" w:hAnsi="Times New Roman" w:cs="Times New Roman"/>
          <w:sz w:val="24"/>
          <w:szCs w:val="24"/>
        </w:rPr>
        <w:t>. Though</w:t>
      </w:r>
      <w:r w:rsidRPr="0053754B">
        <w:rPr>
          <w:rFonts w:ascii="Times New Roman" w:eastAsia="Times New Roman" w:hAnsi="Times New Roman" w:cs="Times New Roman"/>
          <w:sz w:val="24"/>
          <w:szCs w:val="24"/>
        </w:rPr>
        <w:t xml:space="preserve"> this represents a distinct couple-level dynamic, in contrast to the congruence of individual-level behaviors. Despite this conceptual difference, the scarcity of research on stepfamily finances underscores the relevance of exploring both dimensions to fully understand their impact on family cohesion.</w:t>
      </w:r>
    </w:p>
    <w:p w14:paraId="775F81BA" w14:textId="77777777" w:rsidR="0079517D" w:rsidRPr="00D35F52" w:rsidRDefault="0079517D" w:rsidP="0079517D">
      <w:pPr>
        <w:spacing w:after="0"/>
        <w:textAlignment w:val="baseline"/>
        <w:rPr>
          <w:rFonts w:ascii="Times New Roman" w:eastAsia="Times New Roman" w:hAnsi="Times New Roman" w:cs="Times New Roman"/>
          <w:b/>
          <w:bCs/>
          <w:sz w:val="24"/>
          <w:szCs w:val="24"/>
        </w:rPr>
      </w:pPr>
      <w:r w:rsidRPr="00D35F52">
        <w:rPr>
          <w:rFonts w:ascii="Times New Roman" w:eastAsia="Times New Roman" w:hAnsi="Times New Roman" w:cs="Times New Roman"/>
          <w:b/>
          <w:bCs/>
          <w:sz w:val="24"/>
          <w:szCs w:val="24"/>
        </w:rPr>
        <w:t>Couples and Finances Theory</w:t>
      </w:r>
    </w:p>
    <w:p w14:paraId="2600ADCA" w14:textId="77777777" w:rsidR="0079517D" w:rsidRDefault="0079517D" w:rsidP="0079517D">
      <w:pPr>
        <w:spacing w:after="0"/>
        <w:ind w:firstLine="720"/>
        <w:textAlignment w:val="baseline"/>
        <w:rPr>
          <w:rFonts w:ascii="Times New Roman" w:eastAsia="Times New Roman" w:hAnsi="Times New Roman" w:cs="Times New Roman"/>
          <w:sz w:val="24"/>
          <w:szCs w:val="24"/>
        </w:rPr>
      </w:pPr>
      <w:r w:rsidRPr="00D35F52">
        <w:rPr>
          <w:rFonts w:ascii="Times New Roman" w:eastAsia="Times New Roman" w:hAnsi="Times New Roman" w:cs="Times New Roman"/>
          <w:sz w:val="24"/>
          <w:szCs w:val="24"/>
        </w:rPr>
        <w:t xml:space="preserve">Couples and </w:t>
      </w:r>
      <w:r>
        <w:rPr>
          <w:rFonts w:ascii="Times New Roman" w:eastAsia="Times New Roman" w:hAnsi="Times New Roman" w:cs="Times New Roman"/>
          <w:sz w:val="24"/>
          <w:szCs w:val="24"/>
        </w:rPr>
        <w:t>f</w:t>
      </w:r>
      <w:r w:rsidRPr="00D35F52">
        <w:rPr>
          <w:rFonts w:ascii="Times New Roman" w:eastAsia="Times New Roman" w:hAnsi="Times New Roman" w:cs="Times New Roman"/>
          <w:sz w:val="24"/>
          <w:szCs w:val="24"/>
        </w:rPr>
        <w:t xml:space="preserve">inances </w:t>
      </w:r>
      <w:r>
        <w:rPr>
          <w:rFonts w:ascii="Times New Roman" w:eastAsia="Times New Roman" w:hAnsi="Times New Roman" w:cs="Times New Roman"/>
          <w:sz w:val="24"/>
          <w:szCs w:val="24"/>
        </w:rPr>
        <w:t>t</w:t>
      </w:r>
      <w:r w:rsidRPr="00D35F52">
        <w:rPr>
          <w:rFonts w:ascii="Times New Roman" w:eastAsia="Times New Roman" w:hAnsi="Times New Roman" w:cs="Times New Roman"/>
          <w:sz w:val="24"/>
          <w:szCs w:val="24"/>
        </w:rPr>
        <w:t>heory (CFT</w:t>
      </w:r>
      <w:r>
        <w:rPr>
          <w:rFonts w:ascii="Times New Roman" w:eastAsia="Times New Roman" w:hAnsi="Times New Roman" w:cs="Times New Roman"/>
          <w:sz w:val="24"/>
          <w:szCs w:val="24"/>
        </w:rPr>
        <w:t>; Archuleta, 2008, 2013</w:t>
      </w:r>
      <w:r w:rsidRPr="00D35F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presents a framework that</w:t>
      </w:r>
      <w:r w:rsidRPr="00D35F52">
        <w:rPr>
          <w:rFonts w:ascii="Times New Roman" w:eastAsia="Times New Roman" w:hAnsi="Times New Roman" w:cs="Times New Roman"/>
          <w:sz w:val="24"/>
          <w:szCs w:val="24"/>
        </w:rPr>
        <w:t xml:space="preserve"> is particularly pertinent in examining the financial dynamics within blended family structures. CFT's emphasis on the interplay between shared financial values, individual financial behaviors, and relationship satisfaction offers a robust framework to explore how childfree stepparents navigate </w:t>
      </w:r>
      <w:r>
        <w:rPr>
          <w:rFonts w:ascii="Times New Roman" w:eastAsia="Times New Roman" w:hAnsi="Times New Roman" w:cs="Times New Roman"/>
          <w:sz w:val="24"/>
          <w:szCs w:val="24"/>
        </w:rPr>
        <w:t>financial considerations</w:t>
      </w:r>
      <w:r w:rsidRPr="00D35F52">
        <w:rPr>
          <w:rFonts w:ascii="Times New Roman" w:eastAsia="Times New Roman" w:hAnsi="Times New Roman" w:cs="Times New Roman"/>
          <w:sz w:val="24"/>
          <w:szCs w:val="24"/>
        </w:rPr>
        <w:t xml:space="preserve"> within their blended family contexts. The theory's integrative nature, combining elements from family systems theory and systemic family resource management, provides a comprehensive lens </w:t>
      </w:r>
      <w:r>
        <w:rPr>
          <w:rFonts w:ascii="Times New Roman" w:eastAsia="Times New Roman" w:hAnsi="Times New Roman" w:cs="Times New Roman"/>
          <w:sz w:val="24"/>
          <w:szCs w:val="24"/>
        </w:rPr>
        <w:t>through which to</w:t>
      </w:r>
      <w:r w:rsidRPr="00D35F52">
        <w:rPr>
          <w:rFonts w:ascii="Times New Roman" w:eastAsia="Times New Roman" w:hAnsi="Times New Roman" w:cs="Times New Roman"/>
          <w:sz w:val="24"/>
          <w:szCs w:val="24"/>
        </w:rPr>
        <w:t xml:space="preserve"> understand the unique financial </w:t>
      </w:r>
      <w:r>
        <w:rPr>
          <w:rFonts w:ascii="Times New Roman" w:eastAsia="Times New Roman" w:hAnsi="Times New Roman" w:cs="Times New Roman"/>
          <w:sz w:val="24"/>
          <w:szCs w:val="24"/>
        </w:rPr>
        <w:lastRenderedPageBreak/>
        <w:t>factors</w:t>
      </w:r>
      <w:r w:rsidRPr="00D35F52">
        <w:rPr>
          <w:rFonts w:ascii="Times New Roman" w:eastAsia="Times New Roman" w:hAnsi="Times New Roman" w:cs="Times New Roman"/>
          <w:sz w:val="24"/>
          <w:szCs w:val="24"/>
        </w:rPr>
        <w:t xml:space="preserve"> of childfree stepparents. </w:t>
      </w:r>
      <w:r>
        <w:rPr>
          <w:rFonts w:ascii="Times New Roman" w:eastAsia="Times New Roman" w:hAnsi="Times New Roman" w:cs="Times New Roman"/>
          <w:sz w:val="24"/>
          <w:szCs w:val="24"/>
        </w:rPr>
        <w:t>This theory further examines</w:t>
      </w:r>
      <w:r w:rsidRPr="00D35F52">
        <w:rPr>
          <w:rFonts w:ascii="Times New Roman" w:eastAsia="Times New Roman" w:hAnsi="Times New Roman" w:cs="Times New Roman"/>
          <w:sz w:val="24"/>
          <w:szCs w:val="24"/>
        </w:rPr>
        <w:t xml:space="preserve"> how </w:t>
      </w:r>
      <w:r>
        <w:rPr>
          <w:rFonts w:ascii="Times New Roman" w:eastAsia="Times New Roman" w:hAnsi="Times New Roman" w:cs="Times New Roman"/>
          <w:sz w:val="24"/>
          <w:szCs w:val="24"/>
        </w:rPr>
        <w:t xml:space="preserve">one’s </w:t>
      </w:r>
      <w:r w:rsidRPr="00D35F52">
        <w:rPr>
          <w:rFonts w:ascii="Times New Roman" w:eastAsia="Times New Roman" w:hAnsi="Times New Roman" w:cs="Times New Roman"/>
          <w:sz w:val="24"/>
          <w:szCs w:val="24"/>
        </w:rPr>
        <w:t xml:space="preserve">perception of </w:t>
      </w:r>
      <w:r>
        <w:rPr>
          <w:rFonts w:ascii="Times New Roman" w:eastAsia="Times New Roman" w:hAnsi="Times New Roman" w:cs="Times New Roman"/>
          <w:sz w:val="24"/>
          <w:szCs w:val="24"/>
        </w:rPr>
        <w:t xml:space="preserve">their </w:t>
      </w:r>
      <w:r w:rsidRPr="00D35F52">
        <w:rPr>
          <w:rFonts w:ascii="Times New Roman" w:eastAsia="Times New Roman" w:hAnsi="Times New Roman" w:cs="Times New Roman"/>
          <w:sz w:val="24"/>
          <w:szCs w:val="24"/>
        </w:rPr>
        <w:t xml:space="preserve">partner's financial behaviors and shared financial values within the </w:t>
      </w:r>
      <w:r>
        <w:rPr>
          <w:rFonts w:ascii="Times New Roman" w:eastAsia="Times New Roman" w:hAnsi="Times New Roman" w:cs="Times New Roman"/>
          <w:sz w:val="24"/>
          <w:szCs w:val="24"/>
        </w:rPr>
        <w:t xml:space="preserve">couple system </w:t>
      </w:r>
      <w:r w:rsidRPr="00D35F52">
        <w:rPr>
          <w:rFonts w:ascii="Times New Roman" w:eastAsia="Times New Roman" w:hAnsi="Times New Roman" w:cs="Times New Roman"/>
          <w:sz w:val="24"/>
          <w:szCs w:val="24"/>
        </w:rPr>
        <w:t xml:space="preserve">influence relationship satisfaction. </w:t>
      </w:r>
      <w:r>
        <w:rPr>
          <w:rFonts w:ascii="Times New Roman" w:eastAsia="Times New Roman" w:hAnsi="Times New Roman" w:cs="Times New Roman"/>
          <w:sz w:val="24"/>
          <w:szCs w:val="24"/>
        </w:rPr>
        <w:t xml:space="preserve">Specifically, CFT </w:t>
      </w:r>
      <w:r w:rsidRPr="00D35F52">
        <w:rPr>
          <w:rFonts w:ascii="Times New Roman" w:eastAsia="Times New Roman" w:hAnsi="Times New Roman" w:cs="Times New Roman"/>
          <w:sz w:val="24"/>
          <w:szCs w:val="24"/>
        </w:rPr>
        <w:t xml:space="preserve">postulates a bidirectional </w:t>
      </w:r>
      <w:r>
        <w:rPr>
          <w:rFonts w:ascii="Times New Roman" w:eastAsia="Times New Roman" w:hAnsi="Times New Roman" w:cs="Times New Roman"/>
          <w:sz w:val="24"/>
          <w:szCs w:val="24"/>
        </w:rPr>
        <w:t>association</w:t>
      </w:r>
      <w:r w:rsidRPr="00D35F52">
        <w:rPr>
          <w:rFonts w:ascii="Times New Roman" w:eastAsia="Times New Roman" w:hAnsi="Times New Roman" w:cs="Times New Roman"/>
          <w:sz w:val="24"/>
          <w:szCs w:val="24"/>
        </w:rPr>
        <w:t xml:space="preserve"> between financial processes and the romantic dyad </w:t>
      </w:r>
      <w:r>
        <w:rPr>
          <w:rFonts w:ascii="Times New Roman" w:eastAsia="Times New Roman" w:hAnsi="Times New Roman" w:cs="Times New Roman"/>
          <w:sz w:val="24"/>
          <w:szCs w:val="24"/>
        </w:rPr>
        <w:t xml:space="preserve">processes </w:t>
      </w:r>
      <w:r w:rsidRPr="00D35F52">
        <w:rPr>
          <w:rFonts w:ascii="Times New Roman" w:eastAsia="Times New Roman" w:hAnsi="Times New Roman" w:cs="Times New Roman"/>
          <w:sz w:val="24"/>
          <w:szCs w:val="24"/>
        </w:rPr>
        <w:t>within a larger ecological context, encompassing various external factors</w:t>
      </w:r>
      <w:r>
        <w:rPr>
          <w:rFonts w:ascii="Times New Roman" w:eastAsia="Times New Roman" w:hAnsi="Times New Roman" w:cs="Times New Roman"/>
          <w:sz w:val="24"/>
          <w:szCs w:val="24"/>
        </w:rPr>
        <w:t xml:space="preserve">. </w:t>
      </w:r>
      <w:r w:rsidRPr="00D35F52">
        <w:rPr>
          <w:rFonts w:ascii="Times New Roman" w:eastAsia="Times New Roman" w:hAnsi="Times New Roman" w:cs="Times New Roman"/>
          <w:sz w:val="24"/>
          <w:szCs w:val="24"/>
        </w:rPr>
        <w:t>Th</w:t>
      </w:r>
      <w:r>
        <w:rPr>
          <w:rFonts w:ascii="Times New Roman" w:eastAsia="Times New Roman" w:hAnsi="Times New Roman" w:cs="Times New Roman"/>
          <w:sz w:val="24"/>
          <w:szCs w:val="24"/>
        </w:rPr>
        <w:t>e present</w:t>
      </w:r>
      <w:r w:rsidRPr="00D35F52">
        <w:rPr>
          <w:rFonts w:ascii="Times New Roman" w:eastAsia="Times New Roman" w:hAnsi="Times New Roman" w:cs="Times New Roman"/>
          <w:sz w:val="24"/>
          <w:szCs w:val="24"/>
        </w:rPr>
        <w:t xml:space="preserve"> study </w:t>
      </w:r>
      <w:r>
        <w:rPr>
          <w:rFonts w:ascii="Times New Roman" w:eastAsia="Times New Roman" w:hAnsi="Times New Roman" w:cs="Times New Roman"/>
          <w:sz w:val="24"/>
          <w:szCs w:val="24"/>
        </w:rPr>
        <w:t>is informed by</w:t>
      </w:r>
      <w:r w:rsidRPr="00D35F52">
        <w:rPr>
          <w:rFonts w:ascii="Times New Roman" w:eastAsia="Times New Roman" w:hAnsi="Times New Roman" w:cs="Times New Roman"/>
          <w:sz w:val="24"/>
          <w:szCs w:val="24"/>
        </w:rPr>
        <w:t xml:space="preserve"> CFT </w:t>
      </w:r>
      <w:r>
        <w:rPr>
          <w:rFonts w:ascii="Times New Roman" w:eastAsia="Times New Roman" w:hAnsi="Times New Roman" w:cs="Times New Roman"/>
          <w:sz w:val="24"/>
          <w:szCs w:val="24"/>
        </w:rPr>
        <w:t>in</w:t>
      </w:r>
      <w:r w:rsidRPr="00D35F52">
        <w:rPr>
          <w:rFonts w:ascii="Times New Roman" w:eastAsia="Times New Roman" w:hAnsi="Times New Roman" w:cs="Times New Roman"/>
          <w:sz w:val="24"/>
          <w:szCs w:val="24"/>
        </w:rPr>
        <w:t xml:space="preserve"> examin</w:t>
      </w:r>
      <w:r>
        <w:rPr>
          <w:rFonts w:ascii="Times New Roman" w:eastAsia="Times New Roman" w:hAnsi="Times New Roman" w:cs="Times New Roman"/>
          <w:sz w:val="24"/>
          <w:szCs w:val="24"/>
        </w:rPr>
        <w:t>ing</w:t>
      </w:r>
      <w:r w:rsidRPr="00D35F52">
        <w:rPr>
          <w:rFonts w:ascii="Times New Roman" w:eastAsia="Times New Roman" w:hAnsi="Times New Roman" w:cs="Times New Roman"/>
          <w:sz w:val="24"/>
          <w:szCs w:val="24"/>
        </w:rPr>
        <w:t xml:space="preserve"> the specific financial dynamics and challenges faced by childfree stepmothers in simple blended families.</w:t>
      </w:r>
      <w:r w:rsidRPr="00D35F52">
        <w:rPr>
          <w:rFonts w:ascii="Times New Roman" w:eastAsia="Times New Roman" w:hAnsi="Times New Roman" w:cs="Times New Roman"/>
          <w:vanish/>
          <w:sz w:val="24"/>
          <w:szCs w:val="24"/>
        </w:rPr>
        <w:t>Top of Form</w:t>
      </w:r>
    </w:p>
    <w:p w14:paraId="0317E38C" w14:textId="77777777" w:rsidR="0079517D" w:rsidRPr="00714C4B" w:rsidRDefault="0079517D" w:rsidP="0079517D">
      <w:pPr>
        <w:spacing w:after="0"/>
        <w:jc w:val="center"/>
        <w:textAlignment w:val="baseline"/>
        <w:rPr>
          <w:rFonts w:ascii="Times New Roman" w:eastAsia="Times New Roman" w:hAnsi="Times New Roman" w:cs="Times New Roman"/>
          <w:b/>
          <w:bCs/>
          <w:sz w:val="24"/>
          <w:szCs w:val="24"/>
        </w:rPr>
      </w:pPr>
      <w:r w:rsidRPr="00714C4B">
        <w:rPr>
          <w:rFonts w:ascii="Times New Roman" w:eastAsia="Times New Roman" w:hAnsi="Times New Roman" w:cs="Times New Roman"/>
          <w:b/>
          <w:bCs/>
          <w:sz w:val="24"/>
          <w:szCs w:val="24"/>
        </w:rPr>
        <w:t>Study Rationale</w:t>
      </w:r>
    </w:p>
    <w:p w14:paraId="46811813" w14:textId="3BED9CA3" w:rsidR="0079517D" w:rsidRPr="007A10F3" w:rsidRDefault="0079517D" w:rsidP="0079517D">
      <w:pPr>
        <w:spacing w:after="0"/>
        <w:ind w:firstLine="720"/>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seen in the literature presented, </w:t>
      </w:r>
      <w:r w:rsidRPr="00777338">
        <w:rPr>
          <w:rFonts w:ascii="Times New Roman" w:eastAsia="Times New Roman" w:hAnsi="Times New Roman" w:cs="Times New Roman"/>
          <w:sz w:val="24"/>
          <w:szCs w:val="24"/>
        </w:rPr>
        <w:t>the</w:t>
      </w:r>
      <w:r>
        <w:rPr>
          <w:rFonts w:ascii="Times New Roman" w:eastAsia="Times New Roman" w:hAnsi="Times New Roman" w:cs="Times New Roman"/>
          <w:sz w:val="24"/>
          <w:szCs w:val="24"/>
        </w:rPr>
        <w:t>re is a</w:t>
      </w:r>
      <w:r w:rsidRPr="00777338">
        <w:rPr>
          <w:rFonts w:ascii="Times New Roman" w:eastAsia="Times New Roman" w:hAnsi="Times New Roman" w:cs="Times New Roman"/>
          <w:sz w:val="24"/>
          <w:szCs w:val="24"/>
        </w:rPr>
        <w:t xml:space="preserve"> need to </w:t>
      </w:r>
      <w:r>
        <w:rPr>
          <w:rFonts w:ascii="Times New Roman" w:eastAsia="Times New Roman" w:hAnsi="Times New Roman" w:cs="Times New Roman"/>
          <w:sz w:val="24"/>
          <w:szCs w:val="24"/>
        </w:rPr>
        <w:t>examine</w:t>
      </w:r>
      <w:r w:rsidRPr="00777338">
        <w:rPr>
          <w:rFonts w:ascii="Times New Roman" w:eastAsia="Times New Roman" w:hAnsi="Times New Roman" w:cs="Times New Roman"/>
          <w:sz w:val="24"/>
          <w:szCs w:val="24"/>
        </w:rPr>
        <w:t xml:space="preserve"> the financial dynamics of childfree stepmothers within blended families. While prior research has </w:t>
      </w:r>
      <w:r>
        <w:rPr>
          <w:rFonts w:ascii="Times New Roman" w:eastAsia="Times New Roman" w:hAnsi="Times New Roman" w:cs="Times New Roman"/>
          <w:sz w:val="24"/>
          <w:szCs w:val="24"/>
        </w:rPr>
        <w:t>explored</w:t>
      </w:r>
      <w:r w:rsidRPr="00777338">
        <w:rPr>
          <w:rFonts w:ascii="Times New Roman" w:eastAsia="Times New Roman" w:hAnsi="Times New Roman" w:cs="Times New Roman"/>
          <w:sz w:val="24"/>
          <w:szCs w:val="24"/>
        </w:rPr>
        <w:t xml:space="preserve"> the financial aspects of couples and families, </w:t>
      </w:r>
      <w:r>
        <w:rPr>
          <w:rFonts w:ascii="Times New Roman" w:eastAsia="Times New Roman" w:hAnsi="Times New Roman" w:cs="Times New Roman"/>
          <w:sz w:val="24"/>
          <w:szCs w:val="24"/>
        </w:rPr>
        <w:t xml:space="preserve">additional study is needed </w:t>
      </w:r>
      <w:proofErr w:type="gramStart"/>
      <w:r>
        <w:rPr>
          <w:rFonts w:ascii="Times New Roman" w:eastAsia="Times New Roman" w:hAnsi="Times New Roman" w:cs="Times New Roman"/>
          <w:sz w:val="24"/>
          <w:szCs w:val="24"/>
        </w:rPr>
        <w:t>with regard to</w:t>
      </w:r>
      <w:proofErr w:type="gramEnd"/>
      <w:r>
        <w:rPr>
          <w:rFonts w:ascii="Times New Roman" w:eastAsia="Times New Roman" w:hAnsi="Times New Roman" w:cs="Times New Roman"/>
          <w:sz w:val="24"/>
          <w:szCs w:val="24"/>
        </w:rPr>
        <w:t xml:space="preserve"> the</w:t>
      </w:r>
      <w:r w:rsidRPr="00777338">
        <w:rPr>
          <w:rFonts w:ascii="Times New Roman" w:eastAsia="Times New Roman" w:hAnsi="Times New Roman" w:cs="Times New Roman"/>
          <w:sz w:val="24"/>
          <w:szCs w:val="24"/>
        </w:rPr>
        <w:t xml:space="preserve"> unique experiences of childfree stepmothers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w:t>
      </w:r>
      <w:r w:rsidRPr="00777338">
        <w:rPr>
          <w:rFonts w:ascii="Times New Roman" w:eastAsia="Times New Roman" w:hAnsi="Times New Roman" w:cs="Times New Roman"/>
          <w:sz w:val="24"/>
          <w:szCs w:val="24"/>
        </w:rPr>
        <w:t xml:space="preserve"> particular</w:t>
      </w:r>
      <w:r>
        <w:rPr>
          <w:rFonts w:ascii="Times New Roman" w:eastAsia="Times New Roman" w:hAnsi="Times New Roman" w:cs="Times New Roman"/>
          <w:sz w:val="24"/>
          <w:szCs w:val="24"/>
        </w:rPr>
        <w:t>,</w:t>
      </w:r>
      <w:r w:rsidRPr="007773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research</w:t>
      </w:r>
      <w:proofErr w:type="gramEnd"/>
      <w:r>
        <w:rPr>
          <w:rFonts w:ascii="Times New Roman" w:eastAsia="Times New Roman" w:hAnsi="Times New Roman" w:cs="Times New Roman"/>
          <w:sz w:val="24"/>
          <w:szCs w:val="24"/>
        </w:rPr>
        <w:t xml:space="preserve"> is needed to identify how shared</w:t>
      </w:r>
      <w:r w:rsidRPr="00777338">
        <w:rPr>
          <w:rFonts w:ascii="Times New Roman" w:eastAsia="Times New Roman" w:hAnsi="Times New Roman" w:cs="Times New Roman"/>
          <w:sz w:val="24"/>
          <w:szCs w:val="24"/>
        </w:rPr>
        <w:t xml:space="preserve"> financial values</w:t>
      </w:r>
      <w:r>
        <w:rPr>
          <w:rFonts w:ascii="Times New Roman" w:eastAsia="Times New Roman" w:hAnsi="Times New Roman" w:cs="Times New Roman"/>
          <w:sz w:val="24"/>
          <w:szCs w:val="24"/>
        </w:rPr>
        <w:t xml:space="preserve"> and spousal congruence in financial behaviors impact relationship satisfaction</w:t>
      </w:r>
      <w:r w:rsidR="00400A81">
        <w:rPr>
          <w:rFonts w:ascii="Times New Roman" w:eastAsia="Times New Roman" w:hAnsi="Times New Roman" w:cs="Times New Roman"/>
          <w:sz w:val="24"/>
          <w:szCs w:val="24"/>
        </w:rPr>
        <w:t xml:space="preserve"> in this population</w:t>
      </w:r>
      <w:r w:rsidRPr="00777338">
        <w:rPr>
          <w:rFonts w:ascii="Times New Roman" w:eastAsia="Times New Roman" w:hAnsi="Times New Roman" w:cs="Times New Roman"/>
          <w:sz w:val="24"/>
          <w:szCs w:val="24"/>
        </w:rPr>
        <w:t xml:space="preserve">. </w:t>
      </w:r>
      <w:r w:rsidR="00400A81">
        <w:rPr>
          <w:rFonts w:ascii="Times New Roman" w:eastAsia="Times New Roman" w:hAnsi="Times New Roman" w:cs="Times New Roman"/>
          <w:sz w:val="24"/>
          <w:szCs w:val="24"/>
        </w:rPr>
        <w:t>Further, w</w:t>
      </w:r>
      <w:r w:rsidR="00400A81" w:rsidRPr="007A10F3">
        <w:rPr>
          <w:rFonts w:ascii="Times New Roman" w:eastAsia="Times New Roman" w:hAnsi="Times New Roman" w:cs="Times New Roman"/>
          <w:sz w:val="24"/>
          <w:szCs w:val="24"/>
        </w:rPr>
        <w:t xml:space="preserve">hile financial behaviors </w:t>
      </w:r>
      <w:r w:rsidR="00400A81">
        <w:rPr>
          <w:rFonts w:ascii="Times New Roman" w:eastAsia="Times New Roman" w:hAnsi="Times New Roman" w:cs="Times New Roman"/>
          <w:sz w:val="24"/>
          <w:szCs w:val="24"/>
        </w:rPr>
        <w:t>s</w:t>
      </w:r>
      <w:r w:rsidR="00400A81" w:rsidRPr="007A10F3">
        <w:rPr>
          <w:rFonts w:ascii="Times New Roman" w:eastAsia="Times New Roman" w:hAnsi="Times New Roman" w:cs="Times New Roman"/>
          <w:sz w:val="24"/>
          <w:szCs w:val="24"/>
        </w:rPr>
        <w:t>eem to play a role in relationship satisfaction</w:t>
      </w:r>
      <w:r w:rsidR="00400A81">
        <w:rPr>
          <w:rFonts w:ascii="Times New Roman" w:eastAsia="Times New Roman" w:hAnsi="Times New Roman" w:cs="Times New Roman"/>
          <w:sz w:val="24"/>
          <w:szCs w:val="24"/>
        </w:rPr>
        <w:t xml:space="preserve"> in romantic dyads, </w:t>
      </w:r>
      <w:r w:rsidR="00400A81" w:rsidRPr="007A10F3">
        <w:rPr>
          <w:rFonts w:ascii="Times New Roman" w:eastAsia="Times New Roman" w:hAnsi="Times New Roman" w:cs="Times New Roman"/>
          <w:sz w:val="24"/>
          <w:szCs w:val="24"/>
        </w:rPr>
        <w:t xml:space="preserve">the existing literature </w:t>
      </w:r>
      <w:r w:rsidR="00400A81">
        <w:rPr>
          <w:rFonts w:ascii="Times New Roman" w:eastAsia="Times New Roman" w:hAnsi="Times New Roman" w:cs="Times New Roman"/>
          <w:sz w:val="24"/>
          <w:szCs w:val="24"/>
        </w:rPr>
        <w:t>focuses on</w:t>
      </w:r>
      <w:r w:rsidR="00400A81" w:rsidRPr="007A10F3">
        <w:rPr>
          <w:rFonts w:ascii="Times New Roman" w:eastAsia="Times New Roman" w:hAnsi="Times New Roman" w:cs="Times New Roman"/>
          <w:sz w:val="24"/>
          <w:szCs w:val="24"/>
        </w:rPr>
        <w:t xml:space="preserve"> the influence of positive individual behaviors. A gap remains in understanding the implications of </w:t>
      </w:r>
      <w:r w:rsidR="00400A81" w:rsidRPr="00995746">
        <w:rPr>
          <w:rFonts w:ascii="Times New Roman" w:eastAsia="Times New Roman" w:hAnsi="Times New Roman" w:cs="Times New Roman"/>
          <w:i/>
          <w:iCs/>
          <w:sz w:val="24"/>
          <w:szCs w:val="24"/>
        </w:rPr>
        <w:t>congruence</w:t>
      </w:r>
      <w:r w:rsidR="00400A81">
        <w:rPr>
          <w:rFonts w:ascii="Times New Roman" w:eastAsia="Times New Roman" w:hAnsi="Times New Roman" w:cs="Times New Roman"/>
          <w:sz w:val="24"/>
          <w:szCs w:val="24"/>
        </w:rPr>
        <w:t xml:space="preserve"> in</w:t>
      </w:r>
      <w:r w:rsidR="00400A81" w:rsidRPr="007A10F3">
        <w:rPr>
          <w:rFonts w:ascii="Times New Roman" w:eastAsia="Times New Roman" w:hAnsi="Times New Roman" w:cs="Times New Roman"/>
          <w:sz w:val="24"/>
          <w:szCs w:val="24"/>
        </w:rPr>
        <w:t xml:space="preserve"> financial behaviors on relationship satisfaction.</w:t>
      </w:r>
    </w:p>
    <w:p w14:paraId="61855CCE" w14:textId="77777777" w:rsidR="0079517D" w:rsidRPr="0016554D" w:rsidRDefault="0079517D" w:rsidP="0079517D">
      <w:pPr>
        <w:spacing w:after="0"/>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Hypotheses</w:t>
      </w:r>
    </w:p>
    <w:p w14:paraId="54463BC1" w14:textId="13F5283A" w:rsidR="0079517D" w:rsidRDefault="0079517D" w:rsidP="0079517D">
      <w:pPr>
        <w:spacing w:after="0"/>
        <w:ind w:firstLine="720"/>
        <w:textAlignment w:val="baseline"/>
        <w:rPr>
          <w:rFonts w:ascii="Times New Roman" w:hAnsi="Times New Roman" w:cs="Times New Roman"/>
          <w:sz w:val="24"/>
          <w:szCs w:val="24"/>
        </w:rPr>
      </w:pPr>
      <w:r>
        <w:rPr>
          <w:rFonts w:ascii="Times New Roman" w:eastAsia="Times New Roman" w:hAnsi="Times New Roman" w:cs="Times New Roman"/>
          <w:sz w:val="24"/>
          <w:szCs w:val="24"/>
        </w:rPr>
        <w:t>Based on the extant research, several hypotheses were developed for this study: (H1) S</w:t>
      </w:r>
      <w:r w:rsidRPr="27B3BDE8">
        <w:rPr>
          <w:rFonts w:ascii="Times New Roman" w:eastAsia="Times New Roman" w:hAnsi="Times New Roman" w:cs="Times New Roman"/>
          <w:sz w:val="24"/>
          <w:szCs w:val="24"/>
        </w:rPr>
        <w:t xml:space="preserve">hared financial values </w:t>
      </w:r>
      <w:r>
        <w:rPr>
          <w:rFonts w:ascii="Times New Roman" w:eastAsia="Times New Roman" w:hAnsi="Times New Roman" w:cs="Times New Roman"/>
          <w:sz w:val="24"/>
          <w:szCs w:val="24"/>
        </w:rPr>
        <w:t xml:space="preserve">will positively </w:t>
      </w:r>
      <w:r w:rsidRPr="27B3BDE8">
        <w:rPr>
          <w:rFonts w:ascii="Times New Roman" w:eastAsia="Times New Roman" w:hAnsi="Times New Roman" w:cs="Times New Roman"/>
          <w:sz w:val="24"/>
          <w:szCs w:val="24"/>
        </w:rPr>
        <w:t xml:space="preserve">predict relationship satisfaction for childfree </w:t>
      </w:r>
      <w:r>
        <w:rPr>
          <w:rFonts w:ascii="Times New Roman" w:eastAsia="Times New Roman" w:hAnsi="Times New Roman" w:cs="Times New Roman"/>
          <w:sz w:val="24"/>
          <w:szCs w:val="24"/>
        </w:rPr>
        <w:t>stepmothers</w:t>
      </w:r>
      <w:r w:rsidRPr="27B3BD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(H2)</w:t>
      </w:r>
      <w:r w:rsidRPr="27B3BD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27B3BDE8">
        <w:rPr>
          <w:rFonts w:ascii="Times New Roman" w:eastAsia="Times New Roman" w:hAnsi="Times New Roman" w:cs="Times New Roman"/>
          <w:sz w:val="24"/>
          <w:szCs w:val="24"/>
        </w:rPr>
        <w:t xml:space="preserve">he congruence </w:t>
      </w:r>
      <w:r>
        <w:rPr>
          <w:rFonts w:ascii="Times New Roman" w:eastAsia="Times New Roman" w:hAnsi="Times New Roman" w:cs="Times New Roman"/>
          <w:sz w:val="24"/>
          <w:szCs w:val="24"/>
        </w:rPr>
        <w:t xml:space="preserve">(via a </w:t>
      </w:r>
      <w:r w:rsidRPr="00CA4CD7">
        <w:rPr>
          <w:rFonts w:ascii="Times New Roman" w:hAnsi="Times New Roman" w:cs="Times New Roman"/>
          <w:sz w:val="24"/>
          <w:szCs w:val="24"/>
        </w:rPr>
        <w:t>calculated score</w:t>
      </w:r>
      <w:r>
        <w:rPr>
          <w:rFonts w:ascii="Times New Roman" w:hAnsi="Times New Roman" w:cs="Times New Roman"/>
          <w:sz w:val="24"/>
          <w:szCs w:val="24"/>
        </w:rPr>
        <w:t xml:space="preserve">) </w:t>
      </w:r>
      <w:r w:rsidRPr="27B3BDE8">
        <w:rPr>
          <w:rFonts w:ascii="Times New Roman" w:eastAsia="Times New Roman" w:hAnsi="Times New Roman" w:cs="Times New Roman"/>
          <w:sz w:val="24"/>
          <w:szCs w:val="24"/>
        </w:rPr>
        <w:t xml:space="preserve">of childfree </w:t>
      </w:r>
      <w:r>
        <w:rPr>
          <w:rFonts w:ascii="Times New Roman" w:eastAsia="Times New Roman" w:hAnsi="Times New Roman" w:cs="Times New Roman"/>
          <w:sz w:val="24"/>
          <w:szCs w:val="24"/>
        </w:rPr>
        <w:t>stepmothers’</w:t>
      </w:r>
      <w:r w:rsidRPr="27B3BDE8">
        <w:rPr>
          <w:rFonts w:ascii="Times New Roman" w:eastAsia="Times New Roman" w:hAnsi="Times New Roman" w:cs="Times New Roman"/>
          <w:sz w:val="24"/>
          <w:szCs w:val="24"/>
        </w:rPr>
        <w:t xml:space="preserve"> perception of their own personal finance behaviors with their perception of their partner's financial behaviors will also </w:t>
      </w:r>
      <w:r>
        <w:rPr>
          <w:rFonts w:ascii="Times New Roman" w:eastAsia="Times New Roman" w:hAnsi="Times New Roman" w:cs="Times New Roman"/>
          <w:sz w:val="24"/>
          <w:szCs w:val="24"/>
        </w:rPr>
        <w:t xml:space="preserve">positively </w:t>
      </w:r>
      <w:r w:rsidRPr="27B3BDE8">
        <w:rPr>
          <w:rFonts w:ascii="Times New Roman" w:eastAsia="Times New Roman" w:hAnsi="Times New Roman" w:cs="Times New Roman"/>
          <w:sz w:val="24"/>
          <w:szCs w:val="24"/>
        </w:rPr>
        <w:t>predict relationship satisfactio</w:t>
      </w:r>
      <w:r>
        <w:rPr>
          <w:rFonts w:ascii="Times New Roman" w:eastAsia="Times New Roman" w:hAnsi="Times New Roman" w:cs="Times New Roman"/>
          <w:sz w:val="24"/>
          <w:szCs w:val="24"/>
        </w:rPr>
        <w:t>n</w:t>
      </w:r>
      <w:r w:rsidRPr="27B3BD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(H3) T</w:t>
      </w:r>
      <w:r w:rsidRPr="27B3BDE8">
        <w:rPr>
          <w:rFonts w:ascii="Times New Roman" w:eastAsia="Times New Roman" w:hAnsi="Times New Roman" w:cs="Times New Roman"/>
          <w:sz w:val="24"/>
          <w:szCs w:val="24"/>
        </w:rPr>
        <w:t xml:space="preserve">he congruence of personal finance behaviors </w:t>
      </w:r>
      <w:r w:rsidRPr="27B3BDE8">
        <w:rPr>
          <w:rFonts w:ascii="Times New Roman" w:eastAsia="Times New Roman" w:hAnsi="Times New Roman" w:cs="Times New Roman"/>
          <w:sz w:val="24"/>
          <w:szCs w:val="24"/>
        </w:rPr>
        <w:lastRenderedPageBreak/>
        <w:t xml:space="preserve">and perceived partner financial behaviors </w:t>
      </w:r>
      <w:r>
        <w:rPr>
          <w:rFonts w:ascii="Times New Roman" w:eastAsia="Times New Roman" w:hAnsi="Times New Roman" w:cs="Times New Roman"/>
          <w:sz w:val="24"/>
          <w:szCs w:val="24"/>
        </w:rPr>
        <w:t xml:space="preserve">will </w:t>
      </w:r>
      <w:r w:rsidR="00C0377A">
        <w:rPr>
          <w:rFonts w:ascii="Times New Roman" w:eastAsia="Times New Roman" w:hAnsi="Times New Roman" w:cs="Times New Roman"/>
          <w:sz w:val="24"/>
          <w:szCs w:val="24"/>
        </w:rPr>
        <w:t xml:space="preserve">influence the direct and indirect associations </w:t>
      </w:r>
      <w:r w:rsidRPr="27B3BDE8">
        <w:rPr>
          <w:rFonts w:ascii="Times New Roman" w:eastAsia="Times New Roman" w:hAnsi="Times New Roman" w:cs="Times New Roman"/>
          <w:sz w:val="24"/>
          <w:szCs w:val="24"/>
        </w:rPr>
        <w:t>between shared financial values and relationship satisfaction</w:t>
      </w:r>
      <w:r>
        <w:rPr>
          <w:rFonts w:ascii="Times New Roman" w:eastAsia="Times New Roman" w:hAnsi="Times New Roman" w:cs="Times New Roman"/>
          <w:sz w:val="24"/>
          <w:szCs w:val="24"/>
        </w:rPr>
        <w:t>.</w:t>
      </w:r>
    </w:p>
    <w:p w14:paraId="256F2AB0" w14:textId="77777777" w:rsidR="0079517D" w:rsidRPr="00995746" w:rsidRDefault="0079517D" w:rsidP="0079517D">
      <w:pPr>
        <w:spacing w:after="0"/>
        <w:jc w:val="center"/>
        <w:rPr>
          <w:rFonts w:ascii="Times New Roman" w:hAnsi="Times New Roman" w:cs="Times New Roman"/>
          <w:b/>
          <w:bCs/>
          <w:sz w:val="24"/>
          <w:szCs w:val="24"/>
        </w:rPr>
      </w:pPr>
      <w:r w:rsidRPr="00843FD7">
        <w:rPr>
          <w:rFonts w:ascii="Times New Roman" w:hAnsi="Times New Roman" w:cs="Times New Roman"/>
          <w:b/>
          <w:bCs/>
          <w:sz w:val="24"/>
          <w:szCs w:val="24"/>
        </w:rPr>
        <w:t>Method</w:t>
      </w:r>
    </w:p>
    <w:p w14:paraId="34C57808" w14:textId="77777777" w:rsidR="0079517D" w:rsidRPr="00EE5562" w:rsidRDefault="0079517D" w:rsidP="0079517D">
      <w:pPr>
        <w:spacing w:after="0"/>
        <w:rPr>
          <w:rFonts w:ascii="Times New Roman" w:hAnsi="Times New Roman" w:cs="Times New Roman"/>
          <w:b/>
          <w:bCs/>
          <w:sz w:val="24"/>
          <w:szCs w:val="24"/>
        </w:rPr>
      </w:pPr>
      <w:r>
        <w:rPr>
          <w:rFonts w:ascii="Times New Roman" w:hAnsi="Times New Roman" w:cs="Times New Roman"/>
          <w:b/>
          <w:bCs/>
          <w:sz w:val="24"/>
          <w:szCs w:val="24"/>
        </w:rPr>
        <w:t>Procedure</w:t>
      </w:r>
    </w:p>
    <w:p w14:paraId="169A996F" w14:textId="77777777" w:rsidR="0079517D" w:rsidRDefault="0079517D" w:rsidP="0079517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This study </w:t>
      </w:r>
      <w:r w:rsidRPr="00251CFA">
        <w:rPr>
          <w:rFonts w:ascii="Times New Roman" w:hAnsi="Times New Roman" w:cs="Times New Roman"/>
          <w:sz w:val="24"/>
          <w:szCs w:val="24"/>
        </w:rPr>
        <w:t>followed a cross-sectional design, with data collected from each participant once</w:t>
      </w:r>
      <w:r>
        <w:rPr>
          <w:rFonts w:ascii="Times New Roman" w:hAnsi="Times New Roman" w:cs="Times New Roman"/>
          <w:sz w:val="24"/>
          <w:szCs w:val="24"/>
        </w:rPr>
        <w:t xml:space="preserve">. </w:t>
      </w:r>
      <w:r w:rsidRPr="00102201">
        <w:rPr>
          <w:rFonts w:ascii="Times New Roman" w:hAnsi="Times New Roman" w:cs="Times New Roman"/>
          <w:sz w:val="24"/>
          <w:szCs w:val="24"/>
        </w:rPr>
        <w:t xml:space="preserve">Following </w:t>
      </w:r>
      <w:r>
        <w:rPr>
          <w:rFonts w:ascii="Times New Roman" w:hAnsi="Times New Roman" w:cs="Times New Roman"/>
          <w:sz w:val="24"/>
          <w:szCs w:val="24"/>
        </w:rPr>
        <w:t xml:space="preserve">university </w:t>
      </w:r>
      <w:r w:rsidRPr="00102201">
        <w:rPr>
          <w:rFonts w:ascii="Times New Roman" w:hAnsi="Times New Roman" w:cs="Times New Roman"/>
          <w:sz w:val="24"/>
          <w:szCs w:val="24"/>
        </w:rPr>
        <w:t>IRB approval (No. 23-0903)</w:t>
      </w:r>
      <w:r>
        <w:rPr>
          <w:rFonts w:ascii="Times New Roman" w:hAnsi="Times New Roman" w:cs="Times New Roman"/>
          <w:sz w:val="24"/>
          <w:szCs w:val="24"/>
        </w:rPr>
        <w:t>, recruitment occurred via m</w:t>
      </w:r>
      <w:r w:rsidRPr="004276EB">
        <w:rPr>
          <w:rFonts w:ascii="Times New Roman" w:hAnsi="Times New Roman" w:cs="Times New Roman"/>
          <w:sz w:val="24"/>
          <w:szCs w:val="24"/>
        </w:rPr>
        <w:t xml:space="preserve">ultiple online </w:t>
      </w:r>
      <w:r w:rsidRPr="00C332D9">
        <w:rPr>
          <w:rFonts w:ascii="Times New Roman" w:hAnsi="Times New Roman" w:cs="Times New Roman"/>
          <w:sz w:val="24"/>
          <w:szCs w:val="24"/>
        </w:rPr>
        <w:t>platforms</w:t>
      </w:r>
      <w:r>
        <w:rPr>
          <w:rFonts w:ascii="Times New Roman" w:hAnsi="Times New Roman" w:cs="Times New Roman"/>
          <w:sz w:val="24"/>
          <w:szCs w:val="24"/>
        </w:rPr>
        <w:t>,</w:t>
      </w:r>
      <w:r w:rsidRPr="00C332D9">
        <w:rPr>
          <w:rFonts w:ascii="Times New Roman" w:hAnsi="Times New Roman" w:cs="Times New Roman"/>
          <w:sz w:val="24"/>
          <w:szCs w:val="24"/>
        </w:rPr>
        <w:t xml:space="preserve"> including</w:t>
      </w:r>
      <w:r w:rsidRPr="004276EB">
        <w:rPr>
          <w:rFonts w:ascii="Times New Roman" w:hAnsi="Times New Roman" w:cs="Times New Roman"/>
          <w:sz w:val="24"/>
          <w:szCs w:val="24"/>
        </w:rPr>
        <w:t xml:space="preserve"> stepparent-specific communities on </w:t>
      </w:r>
      <w:r>
        <w:rPr>
          <w:rFonts w:ascii="Times New Roman" w:hAnsi="Times New Roman" w:cs="Times New Roman"/>
          <w:sz w:val="24"/>
          <w:szCs w:val="24"/>
        </w:rPr>
        <w:t>social media sites</w:t>
      </w:r>
      <w:r w:rsidRPr="004276EB">
        <w:rPr>
          <w:rFonts w:ascii="Times New Roman" w:hAnsi="Times New Roman" w:cs="Times New Roman"/>
          <w:sz w:val="24"/>
          <w:szCs w:val="24"/>
        </w:rPr>
        <w:t>, as well as a</w:t>
      </w:r>
      <w:r>
        <w:rPr>
          <w:rFonts w:ascii="Times New Roman" w:hAnsi="Times New Roman" w:cs="Times New Roman"/>
          <w:sz w:val="24"/>
          <w:szCs w:val="24"/>
        </w:rPr>
        <w:t>n email</w:t>
      </w:r>
      <w:r w:rsidRPr="004276EB">
        <w:rPr>
          <w:rFonts w:ascii="Times New Roman" w:hAnsi="Times New Roman" w:cs="Times New Roman"/>
          <w:sz w:val="24"/>
          <w:szCs w:val="24"/>
        </w:rPr>
        <w:t xml:space="preserve"> listserv</w:t>
      </w:r>
      <w:r>
        <w:rPr>
          <w:rFonts w:ascii="Times New Roman" w:hAnsi="Times New Roman" w:cs="Times New Roman"/>
          <w:sz w:val="24"/>
          <w:szCs w:val="24"/>
        </w:rPr>
        <w:t xml:space="preserve"> from an organization focused on providing </w:t>
      </w:r>
      <w:r w:rsidRPr="004276EB">
        <w:rPr>
          <w:rFonts w:ascii="Times New Roman" w:hAnsi="Times New Roman" w:cs="Times New Roman"/>
          <w:sz w:val="24"/>
          <w:szCs w:val="24"/>
        </w:rPr>
        <w:t xml:space="preserve">stepparent/stepfamily </w:t>
      </w:r>
      <w:r w:rsidRPr="00251CFA">
        <w:rPr>
          <w:rFonts w:ascii="Times New Roman" w:hAnsi="Times New Roman" w:cs="Times New Roman"/>
          <w:sz w:val="24"/>
          <w:szCs w:val="24"/>
        </w:rPr>
        <w:t>resources</w:t>
      </w:r>
      <w:r w:rsidRPr="00251CFA">
        <w:rPr>
          <w:rStyle w:val="CommentReference"/>
          <w:rFonts w:ascii="Times New Roman" w:eastAsia="Calibri" w:hAnsi="Times New Roman" w:cs="Times New Roman"/>
          <w:kern w:val="0"/>
          <w:sz w:val="24"/>
          <w:szCs w:val="24"/>
          <w14:ligatures w14:val="none"/>
        </w:rPr>
        <w:t>. Part</w:t>
      </w:r>
      <w:r w:rsidRPr="00251CFA">
        <w:rPr>
          <w:rFonts w:ascii="Times New Roman" w:hAnsi="Times New Roman" w:cs="Times New Roman"/>
          <w:sz w:val="24"/>
          <w:szCs w:val="24"/>
        </w:rPr>
        <w:t>icipants were directed to complete an online questionnaire</w:t>
      </w:r>
      <w:r w:rsidRPr="00251CFA" w:rsidDel="00617155">
        <w:rPr>
          <w:rFonts w:ascii="Times New Roman" w:hAnsi="Times New Roman" w:cs="Times New Roman"/>
          <w:sz w:val="24"/>
          <w:szCs w:val="24"/>
        </w:rPr>
        <w:t xml:space="preserve"> </w:t>
      </w:r>
      <w:r>
        <w:rPr>
          <w:rFonts w:ascii="Times New Roman" w:hAnsi="Times New Roman" w:cs="Times New Roman"/>
          <w:sz w:val="24"/>
          <w:szCs w:val="24"/>
        </w:rPr>
        <w:t xml:space="preserve">via </w:t>
      </w:r>
      <w:r w:rsidRPr="00251CFA">
        <w:rPr>
          <w:rFonts w:ascii="Times New Roman" w:hAnsi="Times New Roman" w:cs="Times New Roman"/>
          <w:sz w:val="24"/>
          <w:szCs w:val="24"/>
        </w:rPr>
        <w:t>Qualtrics</w:t>
      </w:r>
      <w:r>
        <w:rPr>
          <w:rFonts w:ascii="Times New Roman" w:hAnsi="Times New Roman" w:cs="Times New Roman"/>
          <w:sz w:val="24"/>
          <w:szCs w:val="24"/>
        </w:rPr>
        <w:t xml:space="preserve"> survey software</w:t>
      </w:r>
      <w:r w:rsidRPr="00251CFA">
        <w:rPr>
          <w:rFonts w:ascii="Times New Roman" w:hAnsi="Times New Roman" w:cs="Times New Roman"/>
          <w:sz w:val="24"/>
          <w:szCs w:val="24"/>
        </w:rPr>
        <w:t>. Incentives included</w:t>
      </w:r>
      <w:r>
        <w:rPr>
          <w:rFonts w:ascii="Times New Roman" w:hAnsi="Times New Roman" w:cs="Times New Roman"/>
          <w:sz w:val="24"/>
          <w:szCs w:val="24"/>
        </w:rPr>
        <w:t xml:space="preserve"> ten $25 </w:t>
      </w:r>
      <w:r w:rsidRPr="004276EB">
        <w:rPr>
          <w:rFonts w:ascii="Times New Roman" w:hAnsi="Times New Roman" w:cs="Times New Roman"/>
          <w:sz w:val="24"/>
          <w:szCs w:val="24"/>
        </w:rPr>
        <w:t>Amazon gift cards</w:t>
      </w:r>
      <w:r>
        <w:rPr>
          <w:rFonts w:ascii="Times New Roman" w:hAnsi="Times New Roman" w:cs="Times New Roman"/>
          <w:sz w:val="24"/>
          <w:szCs w:val="24"/>
        </w:rPr>
        <w:t xml:space="preserve"> randomly awarded to participants</w:t>
      </w:r>
      <w:r w:rsidRPr="004276EB">
        <w:rPr>
          <w:rFonts w:ascii="Times New Roman" w:hAnsi="Times New Roman" w:cs="Times New Roman"/>
          <w:sz w:val="24"/>
          <w:szCs w:val="24"/>
        </w:rPr>
        <w:t xml:space="preserve">. </w:t>
      </w:r>
      <w:bookmarkStart w:id="6" w:name="_Hlk138856996"/>
      <w:r w:rsidRPr="004276EB">
        <w:rPr>
          <w:rFonts w:ascii="Times New Roman" w:hAnsi="Times New Roman" w:cs="Times New Roman"/>
          <w:sz w:val="24"/>
          <w:szCs w:val="24"/>
        </w:rPr>
        <w:t xml:space="preserve">The inclusion criteria </w:t>
      </w:r>
      <w:r>
        <w:rPr>
          <w:rFonts w:ascii="Times New Roman" w:hAnsi="Times New Roman" w:cs="Times New Roman"/>
          <w:sz w:val="24"/>
          <w:szCs w:val="24"/>
        </w:rPr>
        <w:t>via</w:t>
      </w:r>
      <w:r w:rsidRPr="004276EB">
        <w:rPr>
          <w:rFonts w:ascii="Times New Roman" w:hAnsi="Times New Roman" w:cs="Times New Roman"/>
          <w:sz w:val="24"/>
          <w:szCs w:val="24"/>
        </w:rPr>
        <w:t xml:space="preserve"> pre-survey questions </w:t>
      </w:r>
      <w:r>
        <w:rPr>
          <w:rFonts w:ascii="Times New Roman" w:hAnsi="Times New Roman" w:cs="Times New Roman"/>
          <w:sz w:val="24"/>
          <w:szCs w:val="24"/>
        </w:rPr>
        <w:t>included:</w:t>
      </w:r>
      <w:r w:rsidRPr="27B3BDE8">
        <w:rPr>
          <w:rFonts w:ascii="Times New Roman" w:hAnsi="Times New Roman" w:cs="Times New Roman"/>
          <w:sz w:val="24"/>
          <w:szCs w:val="24"/>
        </w:rPr>
        <w:t xml:space="preserve"> </w:t>
      </w:r>
      <w:r>
        <w:rPr>
          <w:rFonts w:ascii="Times New Roman" w:hAnsi="Times New Roman" w:cs="Times New Roman"/>
          <w:sz w:val="24"/>
          <w:szCs w:val="24"/>
        </w:rPr>
        <w:t>U.S. resident,</w:t>
      </w:r>
      <w:r w:rsidRPr="00F560F7">
        <w:rPr>
          <w:rFonts w:ascii="Times New Roman" w:hAnsi="Times New Roman" w:cs="Times New Roman"/>
          <w:sz w:val="24"/>
          <w:szCs w:val="24"/>
        </w:rPr>
        <w:t xml:space="preserve"> cohabitat</w:t>
      </w:r>
      <w:r>
        <w:rPr>
          <w:rFonts w:ascii="Times New Roman" w:hAnsi="Times New Roman" w:cs="Times New Roman"/>
          <w:sz w:val="24"/>
          <w:szCs w:val="24"/>
        </w:rPr>
        <w:t>ion</w:t>
      </w:r>
      <w:r w:rsidRPr="00F560F7">
        <w:rPr>
          <w:rFonts w:ascii="Times New Roman" w:hAnsi="Times New Roman" w:cs="Times New Roman"/>
          <w:sz w:val="24"/>
          <w:szCs w:val="24"/>
        </w:rPr>
        <w:t xml:space="preserve"> with romantic partner for over one year</w:t>
      </w:r>
      <w:r>
        <w:rPr>
          <w:rFonts w:ascii="Times New Roman" w:hAnsi="Times New Roman" w:cs="Times New Roman"/>
          <w:sz w:val="24"/>
          <w:szCs w:val="24"/>
        </w:rPr>
        <w:t>,</w:t>
      </w:r>
      <w:r w:rsidRPr="27B3BDE8">
        <w:rPr>
          <w:rFonts w:ascii="Times New Roman" w:hAnsi="Times New Roman" w:cs="Times New Roman"/>
          <w:sz w:val="24"/>
          <w:szCs w:val="24"/>
        </w:rPr>
        <w:t xml:space="preserve"> </w:t>
      </w:r>
      <w:r>
        <w:rPr>
          <w:rFonts w:ascii="Times New Roman" w:hAnsi="Times New Roman" w:cs="Times New Roman"/>
          <w:sz w:val="24"/>
          <w:szCs w:val="24"/>
        </w:rPr>
        <w:t xml:space="preserve">no current biological or adopted children, romantic partner has at least one child under age 18, and separate income from romantic partner. Several attention checks were included throughout the survey to ensure participant engagement and validity of the responses. </w:t>
      </w:r>
    </w:p>
    <w:p w14:paraId="43FCF896" w14:textId="77777777" w:rsidR="0079517D" w:rsidRPr="00995746" w:rsidRDefault="0079517D" w:rsidP="0079517D">
      <w:pPr>
        <w:spacing w:after="0"/>
        <w:rPr>
          <w:rFonts w:ascii="Times New Roman" w:hAnsi="Times New Roman" w:cs="Times New Roman"/>
          <w:b/>
          <w:bCs/>
          <w:sz w:val="24"/>
          <w:szCs w:val="24"/>
        </w:rPr>
      </w:pPr>
      <w:r w:rsidRPr="00995746">
        <w:rPr>
          <w:rFonts w:ascii="Times New Roman" w:hAnsi="Times New Roman" w:cs="Times New Roman"/>
          <w:b/>
          <w:bCs/>
          <w:sz w:val="24"/>
          <w:szCs w:val="24"/>
        </w:rPr>
        <w:t>Participants</w:t>
      </w:r>
    </w:p>
    <w:p w14:paraId="5AD97459" w14:textId="77777777" w:rsidR="0079517D" w:rsidRDefault="0079517D" w:rsidP="0079517D">
      <w:pPr>
        <w:spacing w:after="0"/>
        <w:ind w:firstLine="720"/>
        <w:rPr>
          <w:rFonts w:ascii="Times New Roman" w:hAnsi="Times New Roman" w:cs="Times New Roman"/>
          <w:sz w:val="24"/>
          <w:szCs w:val="24"/>
        </w:rPr>
      </w:pPr>
      <w:r w:rsidRPr="00995746">
        <w:rPr>
          <w:rFonts w:ascii="Times New Roman" w:hAnsi="Times New Roman" w:cs="Times New Roman"/>
          <w:sz w:val="24"/>
          <w:szCs w:val="24"/>
        </w:rPr>
        <w:t xml:space="preserve">Initially, 315 stepparents in simple blended families completed the inclusion criteria questions, though many indicated that they had children of their own; ultimately, the survey yielded a total of 106 viable responses, including 2 male-identifying individuals. </w:t>
      </w:r>
      <w:r w:rsidRPr="00EE0E74">
        <w:rPr>
          <w:rFonts w:ascii="Times New Roman" w:hAnsi="Times New Roman" w:cs="Times New Roman"/>
          <w:sz w:val="24"/>
          <w:szCs w:val="24"/>
        </w:rPr>
        <w:t>Consequently, the analysis focused on the 104 female-identifying, childfree stepparents in simple blended families, ensuring meaningful data interpretation within this specific demographic. Although the study was originally designed to survey stepparents of all genders, 104 out of 106 responses were from female-identifying participants.</w:t>
      </w:r>
      <w:r>
        <w:rPr>
          <w:rFonts w:ascii="Times New Roman" w:hAnsi="Times New Roman" w:cs="Times New Roman"/>
          <w:sz w:val="24"/>
          <w:szCs w:val="24"/>
        </w:rPr>
        <w:t xml:space="preserve"> </w:t>
      </w:r>
      <w:r w:rsidRPr="00995746">
        <w:rPr>
          <w:rFonts w:ascii="Times New Roman" w:hAnsi="Times New Roman" w:cs="Times New Roman"/>
          <w:sz w:val="24"/>
          <w:szCs w:val="24"/>
        </w:rPr>
        <w:t xml:space="preserve">Participants predominantly identified as cisgender (100%), </w:t>
      </w:r>
      <w:r w:rsidRPr="00995746">
        <w:rPr>
          <w:rFonts w:ascii="Times New Roman" w:hAnsi="Times New Roman" w:cs="Times New Roman"/>
          <w:sz w:val="24"/>
          <w:szCs w:val="24"/>
        </w:rPr>
        <w:lastRenderedPageBreak/>
        <w:t>heterosexual (79.8%), partnered with males (97.1%), and White (76.9%</w:t>
      </w:r>
      <w:proofErr w:type="gramStart"/>
      <w:r w:rsidRPr="00995746">
        <w:rPr>
          <w:rFonts w:ascii="Times New Roman" w:hAnsi="Times New Roman" w:cs="Times New Roman"/>
          <w:sz w:val="24"/>
          <w:szCs w:val="24"/>
        </w:rPr>
        <w:t>).See</w:t>
      </w:r>
      <w:proofErr w:type="gramEnd"/>
      <w:r w:rsidRPr="00995746">
        <w:rPr>
          <w:rFonts w:ascii="Times New Roman" w:hAnsi="Times New Roman" w:cs="Times New Roman"/>
          <w:sz w:val="24"/>
          <w:szCs w:val="24"/>
        </w:rPr>
        <w:t xml:space="preserve"> Table 1 for more demographic information. See Table 1 for demographic details. </w:t>
      </w:r>
    </w:p>
    <w:tbl>
      <w:tblPr>
        <w:tblStyle w:val="TableGrid1"/>
        <w:tblpPr w:leftFromText="180" w:rightFromText="180" w:vertAnchor="text" w:horzAnchor="page" w:tblpX="1191" w:tblpY="-126"/>
        <w:tblW w:w="8917" w:type="dxa"/>
        <w:tblLook w:val="04A0" w:firstRow="1" w:lastRow="0" w:firstColumn="1" w:lastColumn="0" w:noHBand="0" w:noVBand="1"/>
      </w:tblPr>
      <w:tblGrid>
        <w:gridCol w:w="4050"/>
        <w:gridCol w:w="1507"/>
        <w:gridCol w:w="847"/>
        <w:gridCol w:w="2513"/>
      </w:tblGrid>
      <w:tr w:rsidR="0079517D" w:rsidRPr="006C11D5" w14:paraId="28E8FD13" w14:textId="77777777" w:rsidTr="00F927A5">
        <w:trPr>
          <w:trHeight w:val="701"/>
        </w:trPr>
        <w:tc>
          <w:tcPr>
            <w:tcW w:w="5557" w:type="dxa"/>
            <w:gridSpan w:val="2"/>
            <w:tcBorders>
              <w:top w:val="nil"/>
              <w:left w:val="nil"/>
              <w:bottom w:val="single" w:sz="4" w:space="0" w:color="auto"/>
              <w:right w:val="nil"/>
            </w:tcBorders>
          </w:tcPr>
          <w:p w14:paraId="63515CB6" w14:textId="77777777" w:rsidR="0079517D" w:rsidRPr="00B642EE" w:rsidRDefault="0079517D" w:rsidP="00F927A5">
            <w:pPr>
              <w:widowControl w:val="0"/>
              <w:autoSpaceDE w:val="0"/>
              <w:autoSpaceDN w:val="0"/>
              <w:rPr>
                <w:rFonts w:eastAsia="Times New Roman"/>
                <w:b/>
                <w:bCs/>
              </w:rPr>
            </w:pPr>
            <w:r w:rsidRPr="00B642EE">
              <w:rPr>
                <w:rFonts w:eastAsia="Times New Roman"/>
                <w:b/>
                <w:bCs/>
              </w:rPr>
              <w:lastRenderedPageBreak/>
              <w:t>Table 1</w:t>
            </w:r>
          </w:p>
          <w:p w14:paraId="435E9EEA" w14:textId="77777777" w:rsidR="0079517D" w:rsidRPr="006C11D5" w:rsidRDefault="0079517D" w:rsidP="00F927A5">
            <w:pPr>
              <w:widowControl w:val="0"/>
              <w:autoSpaceDE w:val="0"/>
              <w:autoSpaceDN w:val="0"/>
              <w:rPr>
                <w:rFonts w:eastAsia="Times New Roman"/>
                <w:i/>
                <w:iCs/>
              </w:rPr>
            </w:pPr>
          </w:p>
          <w:p w14:paraId="200346F5" w14:textId="77777777" w:rsidR="0079517D" w:rsidRPr="006C11D5" w:rsidRDefault="0079517D" w:rsidP="00F927A5">
            <w:pPr>
              <w:widowControl w:val="0"/>
              <w:autoSpaceDE w:val="0"/>
              <w:autoSpaceDN w:val="0"/>
              <w:rPr>
                <w:rFonts w:eastAsia="Times New Roman"/>
              </w:rPr>
            </w:pPr>
            <w:r w:rsidRPr="006C11D5">
              <w:rPr>
                <w:rFonts w:eastAsia="Times New Roman"/>
                <w:i/>
                <w:iCs/>
              </w:rPr>
              <w:t>Demographic Information of Overall Sample</w:t>
            </w:r>
          </w:p>
        </w:tc>
        <w:tc>
          <w:tcPr>
            <w:tcW w:w="847" w:type="dxa"/>
            <w:tcBorders>
              <w:top w:val="nil"/>
              <w:left w:val="nil"/>
              <w:bottom w:val="single" w:sz="4" w:space="0" w:color="auto"/>
              <w:right w:val="nil"/>
            </w:tcBorders>
          </w:tcPr>
          <w:p w14:paraId="38C5F793" w14:textId="77777777" w:rsidR="0079517D" w:rsidRPr="006C11D5" w:rsidRDefault="0079517D" w:rsidP="00F927A5">
            <w:pPr>
              <w:widowControl w:val="0"/>
              <w:autoSpaceDE w:val="0"/>
              <w:autoSpaceDN w:val="0"/>
              <w:rPr>
                <w:rFonts w:eastAsia="Times New Roman"/>
                <w:i/>
                <w:iCs/>
              </w:rPr>
            </w:pPr>
          </w:p>
        </w:tc>
        <w:tc>
          <w:tcPr>
            <w:tcW w:w="2513" w:type="dxa"/>
            <w:tcBorders>
              <w:top w:val="nil"/>
              <w:left w:val="nil"/>
              <w:bottom w:val="single" w:sz="4" w:space="0" w:color="auto"/>
              <w:right w:val="nil"/>
            </w:tcBorders>
          </w:tcPr>
          <w:p w14:paraId="1DB7A2B0" w14:textId="77777777" w:rsidR="0079517D" w:rsidRPr="006C11D5" w:rsidRDefault="0079517D" w:rsidP="00F927A5">
            <w:pPr>
              <w:widowControl w:val="0"/>
              <w:autoSpaceDE w:val="0"/>
              <w:autoSpaceDN w:val="0"/>
              <w:rPr>
                <w:rFonts w:eastAsia="Times New Roman"/>
                <w:i/>
                <w:iCs/>
              </w:rPr>
            </w:pPr>
          </w:p>
        </w:tc>
      </w:tr>
      <w:tr w:rsidR="0079517D" w:rsidRPr="006C11D5" w14:paraId="0D1E69E7" w14:textId="77777777" w:rsidTr="00F927A5">
        <w:trPr>
          <w:trHeight w:val="297"/>
        </w:trPr>
        <w:tc>
          <w:tcPr>
            <w:tcW w:w="4050" w:type="dxa"/>
            <w:tcBorders>
              <w:top w:val="single" w:sz="4" w:space="0" w:color="auto"/>
              <w:left w:val="nil"/>
              <w:bottom w:val="single" w:sz="4" w:space="0" w:color="auto"/>
              <w:right w:val="nil"/>
            </w:tcBorders>
          </w:tcPr>
          <w:p w14:paraId="0D419227" w14:textId="77777777" w:rsidR="0079517D" w:rsidRPr="006C11D5" w:rsidRDefault="0079517D" w:rsidP="00F927A5">
            <w:pPr>
              <w:widowControl w:val="0"/>
              <w:autoSpaceDE w:val="0"/>
              <w:autoSpaceDN w:val="0"/>
              <w:rPr>
                <w:rFonts w:eastAsia="Times New Roman"/>
                <w:i/>
                <w:iCs/>
              </w:rPr>
            </w:pPr>
          </w:p>
          <w:p w14:paraId="2790AA40" w14:textId="77777777" w:rsidR="0079517D" w:rsidRPr="006C11D5" w:rsidRDefault="0079517D" w:rsidP="00F927A5">
            <w:pPr>
              <w:widowControl w:val="0"/>
              <w:autoSpaceDE w:val="0"/>
              <w:autoSpaceDN w:val="0"/>
              <w:rPr>
                <w:rFonts w:eastAsia="Times New Roman"/>
                <w:i/>
                <w:iCs/>
              </w:rPr>
            </w:pPr>
            <w:r w:rsidRPr="006C11D5">
              <w:rPr>
                <w:rFonts w:eastAsia="Times New Roman"/>
                <w:i/>
                <w:iCs/>
              </w:rPr>
              <w:t>Variable</w:t>
            </w:r>
          </w:p>
        </w:tc>
        <w:tc>
          <w:tcPr>
            <w:tcW w:w="2354" w:type="dxa"/>
            <w:gridSpan w:val="2"/>
            <w:tcBorders>
              <w:top w:val="single" w:sz="4" w:space="0" w:color="auto"/>
              <w:left w:val="nil"/>
              <w:bottom w:val="single" w:sz="4" w:space="0" w:color="auto"/>
              <w:right w:val="nil"/>
            </w:tcBorders>
          </w:tcPr>
          <w:p w14:paraId="73E0290C" w14:textId="77777777" w:rsidR="0079517D" w:rsidRPr="006C11D5" w:rsidRDefault="0079517D" w:rsidP="00F927A5">
            <w:pPr>
              <w:widowControl w:val="0"/>
              <w:autoSpaceDE w:val="0"/>
              <w:autoSpaceDN w:val="0"/>
              <w:jc w:val="center"/>
              <w:rPr>
                <w:rFonts w:eastAsia="Times New Roman"/>
                <w:i/>
                <w:iCs/>
              </w:rPr>
            </w:pPr>
            <w:r w:rsidRPr="006C11D5">
              <w:rPr>
                <w:rFonts w:eastAsia="Times New Roman"/>
                <w:i/>
                <w:iCs/>
              </w:rPr>
              <w:t>Self</w:t>
            </w:r>
          </w:p>
          <w:p w14:paraId="79939C5B" w14:textId="77777777" w:rsidR="0079517D" w:rsidRPr="006C11D5" w:rsidRDefault="0079517D" w:rsidP="00F927A5">
            <w:pPr>
              <w:widowControl w:val="0"/>
              <w:autoSpaceDE w:val="0"/>
              <w:autoSpaceDN w:val="0"/>
              <w:jc w:val="center"/>
              <w:rPr>
                <w:rFonts w:eastAsia="Times New Roman"/>
              </w:rPr>
            </w:pPr>
            <w:r w:rsidRPr="006C11D5">
              <w:rPr>
                <w:rFonts w:eastAsia="Times New Roman"/>
                <w:i/>
                <w:iCs/>
              </w:rPr>
              <w:t xml:space="preserve">n </w:t>
            </w:r>
            <w:r w:rsidRPr="006C11D5">
              <w:rPr>
                <w:rFonts w:eastAsia="Times New Roman"/>
              </w:rPr>
              <w:t>(%)</w:t>
            </w:r>
          </w:p>
        </w:tc>
        <w:tc>
          <w:tcPr>
            <w:tcW w:w="2513" w:type="dxa"/>
            <w:tcBorders>
              <w:top w:val="single" w:sz="4" w:space="0" w:color="auto"/>
              <w:left w:val="nil"/>
              <w:bottom w:val="single" w:sz="4" w:space="0" w:color="auto"/>
              <w:right w:val="nil"/>
            </w:tcBorders>
          </w:tcPr>
          <w:p w14:paraId="2EE23796" w14:textId="77777777" w:rsidR="0079517D" w:rsidRPr="006C11D5" w:rsidRDefault="0079517D" w:rsidP="00F927A5">
            <w:pPr>
              <w:widowControl w:val="0"/>
              <w:autoSpaceDE w:val="0"/>
              <w:autoSpaceDN w:val="0"/>
              <w:jc w:val="center"/>
              <w:rPr>
                <w:rFonts w:eastAsia="Times New Roman"/>
                <w:i/>
                <w:iCs/>
              </w:rPr>
            </w:pPr>
            <w:r w:rsidRPr="006C11D5">
              <w:rPr>
                <w:rFonts w:eastAsia="Times New Roman"/>
                <w:i/>
                <w:iCs/>
              </w:rPr>
              <w:t>Partner</w:t>
            </w:r>
          </w:p>
          <w:p w14:paraId="377B37F4" w14:textId="77777777" w:rsidR="0079517D" w:rsidRPr="006C11D5" w:rsidRDefault="0079517D" w:rsidP="00F927A5">
            <w:pPr>
              <w:widowControl w:val="0"/>
              <w:autoSpaceDE w:val="0"/>
              <w:autoSpaceDN w:val="0"/>
              <w:jc w:val="center"/>
              <w:rPr>
                <w:rFonts w:eastAsia="Times New Roman"/>
                <w:i/>
                <w:iCs/>
              </w:rPr>
            </w:pPr>
            <w:r w:rsidRPr="006C11D5">
              <w:rPr>
                <w:rFonts w:eastAsia="Times New Roman"/>
                <w:i/>
                <w:iCs/>
              </w:rPr>
              <w:t xml:space="preserve">n </w:t>
            </w:r>
            <w:r w:rsidRPr="006C11D5">
              <w:rPr>
                <w:rFonts w:eastAsia="Times New Roman"/>
              </w:rPr>
              <w:t>(%)</w:t>
            </w:r>
          </w:p>
        </w:tc>
      </w:tr>
      <w:tr w:rsidR="0079517D" w:rsidRPr="006C11D5" w14:paraId="0CEB47E4" w14:textId="77777777" w:rsidTr="00F927A5">
        <w:trPr>
          <w:trHeight w:val="297"/>
        </w:trPr>
        <w:tc>
          <w:tcPr>
            <w:tcW w:w="4050" w:type="dxa"/>
            <w:tcBorders>
              <w:top w:val="single" w:sz="4" w:space="0" w:color="auto"/>
              <w:left w:val="nil"/>
              <w:bottom w:val="nil"/>
              <w:right w:val="nil"/>
            </w:tcBorders>
          </w:tcPr>
          <w:p w14:paraId="62D189B9" w14:textId="77777777" w:rsidR="0079517D" w:rsidRPr="006C11D5" w:rsidRDefault="0079517D" w:rsidP="00F927A5">
            <w:pPr>
              <w:widowControl w:val="0"/>
              <w:autoSpaceDE w:val="0"/>
              <w:autoSpaceDN w:val="0"/>
              <w:rPr>
                <w:rFonts w:eastAsia="Times New Roman"/>
              </w:rPr>
            </w:pPr>
            <w:r w:rsidRPr="006C11D5">
              <w:rPr>
                <w:rFonts w:eastAsia="Times New Roman"/>
              </w:rPr>
              <w:t>Partner Gender</w:t>
            </w:r>
          </w:p>
        </w:tc>
        <w:tc>
          <w:tcPr>
            <w:tcW w:w="2354" w:type="dxa"/>
            <w:gridSpan w:val="2"/>
            <w:tcBorders>
              <w:top w:val="single" w:sz="4" w:space="0" w:color="auto"/>
              <w:left w:val="nil"/>
              <w:bottom w:val="nil"/>
              <w:right w:val="nil"/>
            </w:tcBorders>
          </w:tcPr>
          <w:p w14:paraId="1B9D7100" w14:textId="77777777" w:rsidR="0079517D" w:rsidRPr="006C11D5" w:rsidRDefault="0079517D" w:rsidP="00F927A5">
            <w:pPr>
              <w:widowControl w:val="0"/>
              <w:autoSpaceDE w:val="0"/>
              <w:autoSpaceDN w:val="0"/>
              <w:jc w:val="center"/>
              <w:rPr>
                <w:rFonts w:eastAsia="Times New Roman"/>
                <w:i/>
                <w:iCs/>
              </w:rPr>
            </w:pPr>
          </w:p>
        </w:tc>
        <w:tc>
          <w:tcPr>
            <w:tcW w:w="2513" w:type="dxa"/>
            <w:tcBorders>
              <w:top w:val="single" w:sz="4" w:space="0" w:color="auto"/>
              <w:left w:val="nil"/>
              <w:bottom w:val="nil"/>
              <w:right w:val="nil"/>
            </w:tcBorders>
          </w:tcPr>
          <w:p w14:paraId="0204CAF8" w14:textId="77777777" w:rsidR="0079517D" w:rsidRPr="006C11D5" w:rsidRDefault="0079517D" w:rsidP="00F927A5">
            <w:pPr>
              <w:widowControl w:val="0"/>
              <w:autoSpaceDE w:val="0"/>
              <w:autoSpaceDN w:val="0"/>
              <w:jc w:val="center"/>
              <w:rPr>
                <w:rFonts w:eastAsia="Times New Roman"/>
                <w:i/>
                <w:iCs/>
              </w:rPr>
            </w:pPr>
          </w:p>
        </w:tc>
      </w:tr>
      <w:tr w:rsidR="0079517D" w:rsidRPr="006C11D5" w14:paraId="4E9B7019" w14:textId="77777777" w:rsidTr="00F927A5">
        <w:trPr>
          <w:trHeight w:val="297"/>
        </w:trPr>
        <w:tc>
          <w:tcPr>
            <w:tcW w:w="4050" w:type="dxa"/>
            <w:tcBorders>
              <w:top w:val="nil"/>
              <w:left w:val="nil"/>
              <w:bottom w:val="nil"/>
              <w:right w:val="nil"/>
            </w:tcBorders>
          </w:tcPr>
          <w:p w14:paraId="3931A75C"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Male</w:t>
            </w:r>
          </w:p>
        </w:tc>
        <w:tc>
          <w:tcPr>
            <w:tcW w:w="2354" w:type="dxa"/>
            <w:gridSpan w:val="2"/>
            <w:tcBorders>
              <w:top w:val="nil"/>
              <w:left w:val="nil"/>
              <w:bottom w:val="nil"/>
              <w:right w:val="nil"/>
            </w:tcBorders>
          </w:tcPr>
          <w:p w14:paraId="40EE415D" w14:textId="77777777" w:rsidR="0079517D" w:rsidRPr="006C11D5" w:rsidRDefault="0079517D" w:rsidP="00F927A5">
            <w:pPr>
              <w:widowControl w:val="0"/>
              <w:autoSpaceDE w:val="0"/>
              <w:autoSpaceDN w:val="0"/>
              <w:jc w:val="center"/>
              <w:rPr>
                <w:rFonts w:eastAsia="Times New Roman"/>
              </w:rPr>
            </w:pPr>
          </w:p>
        </w:tc>
        <w:tc>
          <w:tcPr>
            <w:tcW w:w="2513" w:type="dxa"/>
            <w:tcBorders>
              <w:top w:val="nil"/>
              <w:left w:val="nil"/>
              <w:bottom w:val="nil"/>
              <w:right w:val="nil"/>
            </w:tcBorders>
          </w:tcPr>
          <w:p w14:paraId="0F4E6C3F"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101 (97.1%)</w:t>
            </w:r>
          </w:p>
        </w:tc>
      </w:tr>
      <w:tr w:rsidR="0079517D" w:rsidRPr="006C11D5" w14:paraId="33041143" w14:textId="77777777" w:rsidTr="00F927A5">
        <w:trPr>
          <w:trHeight w:val="297"/>
        </w:trPr>
        <w:tc>
          <w:tcPr>
            <w:tcW w:w="4050" w:type="dxa"/>
            <w:tcBorders>
              <w:top w:val="nil"/>
              <w:left w:val="nil"/>
              <w:bottom w:val="nil"/>
              <w:right w:val="nil"/>
            </w:tcBorders>
          </w:tcPr>
          <w:p w14:paraId="3C28464D"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Female</w:t>
            </w:r>
          </w:p>
        </w:tc>
        <w:tc>
          <w:tcPr>
            <w:tcW w:w="2354" w:type="dxa"/>
            <w:gridSpan w:val="2"/>
            <w:tcBorders>
              <w:top w:val="nil"/>
              <w:left w:val="nil"/>
              <w:bottom w:val="nil"/>
              <w:right w:val="nil"/>
            </w:tcBorders>
          </w:tcPr>
          <w:p w14:paraId="701DBBEE" w14:textId="77777777" w:rsidR="0079517D" w:rsidRPr="006C11D5" w:rsidRDefault="0079517D" w:rsidP="00F927A5">
            <w:pPr>
              <w:widowControl w:val="0"/>
              <w:autoSpaceDE w:val="0"/>
              <w:autoSpaceDN w:val="0"/>
              <w:jc w:val="center"/>
              <w:rPr>
                <w:rFonts w:eastAsia="Times New Roman"/>
              </w:rPr>
            </w:pPr>
          </w:p>
        </w:tc>
        <w:tc>
          <w:tcPr>
            <w:tcW w:w="2513" w:type="dxa"/>
            <w:tcBorders>
              <w:top w:val="nil"/>
              <w:left w:val="nil"/>
              <w:bottom w:val="nil"/>
              <w:right w:val="nil"/>
            </w:tcBorders>
          </w:tcPr>
          <w:p w14:paraId="3FBF8FFF" w14:textId="77777777" w:rsidR="0079517D" w:rsidRPr="006C11D5" w:rsidRDefault="0079517D" w:rsidP="00F927A5">
            <w:pPr>
              <w:widowControl w:val="0"/>
              <w:autoSpaceDE w:val="0"/>
              <w:autoSpaceDN w:val="0"/>
              <w:jc w:val="center"/>
              <w:rPr>
                <w:rFonts w:eastAsia="Times New Roman"/>
              </w:rPr>
            </w:pPr>
            <w:r w:rsidRPr="006C11D5">
              <w:rPr>
                <w:rFonts w:eastAsia="Times New Roman"/>
              </w:rPr>
              <w:t>2 (1.9%)</w:t>
            </w:r>
          </w:p>
        </w:tc>
      </w:tr>
      <w:tr w:rsidR="0079517D" w:rsidRPr="006C11D5" w14:paraId="43DC0732" w14:textId="77777777" w:rsidTr="00F927A5">
        <w:trPr>
          <w:trHeight w:val="343"/>
        </w:trPr>
        <w:tc>
          <w:tcPr>
            <w:tcW w:w="4050" w:type="dxa"/>
            <w:tcBorders>
              <w:top w:val="nil"/>
              <w:left w:val="nil"/>
              <w:bottom w:val="nil"/>
              <w:right w:val="nil"/>
            </w:tcBorders>
          </w:tcPr>
          <w:p w14:paraId="3E171932"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Trans</w:t>
            </w:r>
            <w:r>
              <w:rPr>
                <w:rFonts w:eastAsia="Times New Roman"/>
              </w:rPr>
              <w:t xml:space="preserve"> </w:t>
            </w:r>
            <w:r w:rsidRPr="006C11D5">
              <w:rPr>
                <w:rFonts w:eastAsia="Times New Roman"/>
              </w:rPr>
              <w:t>woman/trans</w:t>
            </w:r>
            <w:r>
              <w:rPr>
                <w:rFonts w:eastAsia="Times New Roman"/>
              </w:rPr>
              <w:t xml:space="preserve"> </w:t>
            </w:r>
            <w:r w:rsidRPr="006C11D5">
              <w:rPr>
                <w:rFonts w:eastAsia="Times New Roman"/>
              </w:rPr>
              <w:t>feminine</w:t>
            </w:r>
          </w:p>
        </w:tc>
        <w:tc>
          <w:tcPr>
            <w:tcW w:w="2354" w:type="dxa"/>
            <w:gridSpan w:val="2"/>
            <w:tcBorders>
              <w:top w:val="nil"/>
              <w:left w:val="nil"/>
              <w:bottom w:val="nil"/>
              <w:right w:val="nil"/>
            </w:tcBorders>
          </w:tcPr>
          <w:p w14:paraId="172E758C" w14:textId="77777777" w:rsidR="0079517D" w:rsidRPr="006C11D5" w:rsidRDefault="0079517D" w:rsidP="00F927A5">
            <w:pPr>
              <w:widowControl w:val="0"/>
              <w:autoSpaceDE w:val="0"/>
              <w:autoSpaceDN w:val="0"/>
              <w:jc w:val="center"/>
              <w:rPr>
                <w:rFonts w:eastAsia="Times New Roman"/>
              </w:rPr>
            </w:pPr>
          </w:p>
        </w:tc>
        <w:tc>
          <w:tcPr>
            <w:tcW w:w="2513" w:type="dxa"/>
            <w:tcBorders>
              <w:top w:val="nil"/>
              <w:left w:val="nil"/>
              <w:bottom w:val="nil"/>
              <w:right w:val="nil"/>
            </w:tcBorders>
          </w:tcPr>
          <w:p w14:paraId="6C60424A"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 (1.0%)</w:t>
            </w:r>
          </w:p>
        </w:tc>
      </w:tr>
      <w:tr w:rsidR="0079517D" w:rsidRPr="006C11D5" w14:paraId="68011EE5" w14:textId="77777777" w:rsidTr="00F927A5">
        <w:trPr>
          <w:trHeight w:val="297"/>
        </w:trPr>
        <w:tc>
          <w:tcPr>
            <w:tcW w:w="4050" w:type="dxa"/>
            <w:tcBorders>
              <w:top w:val="nil"/>
              <w:left w:val="nil"/>
              <w:bottom w:val="nil"/>
              <w:right w:val="nil"/>
            </w:tcBorders>
          </w:tcPr>
          <w:p w14:paraId="6B0CDBCF"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Sexual Orientation </w:t>
            </w:r>
          </w:p>
        </w:tc>
        <w:tc>
          <w:tcPr>
            <w:tcW w:w="2354" w:type="dxa"/>
            <w:gridSpan w:val="2"/>
            <w:tcBorders>
              <w:top w:val="nil"/>
              <w:left w:val="nil"/>
              <w:bottom w:val="nil"/>
              <w:right w:val="nil"/>
            </w:tcBorders>
          </w:tcPr>
          <w:p w14:paraId="67597B73" w14:textId="77777777" w:rsidR="0079517D" w:rsidRPr="006C11D5" w:rsidRDefault="0079517D" w:rsidP="00F927A5">
            <w:pPr>
              <w:widowControl w:val="0"/>
              <w:autoSpaceDE w:val="0"/>
              <w:autoSpaceDN w:val="0"/>
              <w:jc w:val="center"/>
              <w:rPr>
                <w:rFonts w:eastAsia="Times New Roman"/>
              </w:rPr>
            </w:pPr>
          </w:p>
        </w:tc>
        <w:tc>
          <w:tcPr>
            <w:tcW w:w="2513" w:type="dxa"/>
            <w:tcBorders>
              <w:top w:val="nil"/>
              <w:left w:val="nil"/>
              <w:bottom w:val="nil"/>
              <w:right w:val="nil"/>
            </w:tcBorders>
          </w:tcPr>
          <w:p w14:paraId="6EE1D04D" w14:textId="77777777" w:rsidR="0079517D" w:rsidRPr="006C11D5" w:rsidRDefault="0079517D" w:rsidP="00F927A5">
            <w:pPr>
              <w:widowControl w:val="0"/>
              <w:autoSpaceDE w:val="0"/>
              <w:autoSpaceDN w:val="0"/>
              <w:jc w:val="center"/>
              <w:rPr>
                <w:rFonts w:eastAsia="Times New Roman"/>
              </w:rPr>
            </w:pPr>
          </w:p>
        </w:tc>
      </w:tr>
      <w:tr w:rsidR="0079517D" w:rsidRPr="006C11D5" w14:paraId="37106917" w14:textId="77777777" w:rsidTr="00F927A5">
        <w:trPr>
          <w:trHeight w:val="297"/>
        </w:trPr>
        <w:tc>
          <w:tcPr>
            <w:tcW w:w="4050" w:type="dxa"/>
            <w:tcBorders>
              <w:top w:val="nil"/>
              <w:left w:val="nil"/>
              <w:bottom w:val="nil"/>
              <w:right w:val="nil"/>
            </w:tcBorders>
          </w:tcPr>
          <w:p w14:paraId="0E0B1A06"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Heterosexual/Straight</w:t>
            </w:r>
          </w:p>
        </w:tc>
        <w:tc>
          <w:tcPr>
            <w:tcW w:w="2354" w:type="dxa"/>
            <w:gridSpan w:val="2"/>
            <w:tcBorders>
              <w:top w:val="nil"/>
              <w:left w:val="nil"/>
              <w:bottom w:val="nil"/>
              <w:right w:val="nil"/>
            </w:tcBorders>
          </w:tcPr>
          <w:p w14:paraId="5AF2220F" w14:textId="77777777" w:rsidR="0079517D" w:rsidRPr="006C11D5" w:rsidRDefault="0079517D" w:rsidP="00F927A5">
            <w:pPr>
              <w:widowControl w:val="0"/>
              <w:autoSpaceDE w:val="0"/>
              <w:autoSpaceDN w:val="0"/>
              <w:jc w:val="center"/>
              <w:rPr>
                <w:rFonts w:eastAsia="Times New Roman"/>
              </w:rPr>
            </w:pPr>
            <w:r w:rsidRPr="006C11D5">
              <w:rPr>
                <w:rFonts w:eastAsia="Times New Roman"/>
              </w:rPr>
              <w:t>83 (79.8%)</w:t>
            </w:r>
          </w:p>
        </w:tc>
        <w:tc>
          <w:tcPr>
            <w:tcW w:w="2513" w:type="dxa"/>
            <w:tcBorders>
              <w:top w:val="nil"/>
              <w:left w:val="nil"/>
              <w:bottom w:val="nil"/>
              <w:right w:val="nil"/>
            </w:tcBorders>
          </w:tcPr>
          <w:p w14:paraId="1611770A" w14:textId="77777777" w:rsidR="0079517D" w:rsidRPr="006C11D5" w:rsidRDefault="0079517D" w:rsidP="00F927A5">
            <w:pPr>
              <w:widowControl w:val="0"/>
              <w:autoSpaceDE w:val="0"/>
              <w:autoSpaceDN w:val="0"/>
              <w:jc w:val="center"/>
              <w:rPr>
                <w:rFonts w:eastAsia="Times New Roman"/>
              </w:rPr>
            </w:pPr>
            <w:r w:rsidRPr="006C11D5">
              <w:rPr>
                <w:rFonts w:eastAsia="Times New Roman"/>
              </w:rPr>
              <w:t>93 (89.4%)</w:t>
            </w:r>
          </w:p>
        </w:tc>
      </w:tr>
      <w:tr w:rsidR="0079517D" w:rsidRPr="006C11D5" w14:paraId="667319D5" w14:textId="77777777" w:rsidTr="00F927A5">
        <w:trPr>
          <w:trHeight w:val="297"/>
        </w:trPr>
        <w:tc>
          <w:tcPr>
            <w:tcW w:w="4050" w:type="dxa"/>
            <w:tcBorders>
              <w:top w:val="nil"/>
              <w:left w:val="nil"/>
              <w:bottom w:val="nil"/>
              <w:right w:val="nil"/>
            </w:tcBorders>
          </w:tcPr>
          <w:p w14:paraId="0B9C6283"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Bisexual</w:t>
            </w:r>
          </w:p>
        </w:tc>
        <w:tc>
          <w:tcPr>
            <w:tcW w:w="2354" w:type="dxa"/>
            <w:gridSpan w:val="2"/>
            <w:tcBorders>
              <w:top w:val="nil"/>
              <w:left w:val="nil"/>
              <w:bottom w:val="nil"/>
              <w:right w:val="nil"/>
            </w:tcBorders>
          </w:tcPr>
          <w:p w14:paraId="097BF630"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13 (12.5%)</w:t>
            </w:r>
          </w:p>
        </w:tc>
        <w:tc>
          <w:tcPr>
            <w:tcW w:w="2513" w:type="dxa"/>
            <w:tcBorders>
              <w:top w:val="nil"/>
              <w:left w:val="nil"/>
              <w:bottom w:val="nil"/>
              <w:right w:val="nil"/>
            </w:tcBorders>
          </w:tcPr>
          <w:p w14:paraId="73A0448F" w14:textId="77777777" w:rsidR="0079517D" w:rsidRPr="006C11D5" w:rsidRDefault="0079517D" w:rsidP="00F927A5">
            <w:pPr>
              <w:widowControl w:val="0"/>
              <w:autoSpaceDE w:val="0"/>
              <w:autoSpaceDN w:val="0"/>
              <w:jc w:val="center"/>
              <w:rPr>
                <w:rFonts w:eastAsia="Times New Roman"/>
              </w:rPr>
            </w:pPr>
            <w:r w:rsidRPr="006C11D5">
              <w:rPr>
                <w:rFonts w:eastAsia="Times New Roman"/>
              </w:rPr>
              <w:t>7 (6.7%)</w:t>
            </w:r>
          </w:p>
        </w:tc>
      </w:tr>
      <w:tr w:rsidR="0079517D" w:rsidRPr="006C11D5" w14:paraId="37B37F94" w14:textId="77777777" w:rsidTr="00F927A5">
        <w:trPr>
          <w:trHeight w:val="297"/>
        </w:trPr>
        <w:tc>
          <w:tcPr>
            <w:tcW w:w="4050" w:type="dxa"/>
            <w:tcBorders>
              <w:top w:val="nil"/>
              <w:left w:val="nil"/>
              <w:bottom w:val="nil"/>
              <w:right w:val="nil"/>
            </w:tcBorders>
          </w:tcPr>
          <w:p w14:paraId="68B2F231"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Gay/Lesbian</w:t>
            </w:r>
          </w:p>
        </w:tc>
        <w:tc>
          <w:tcPr>
            <w:tcW w:w="2354" w:type="dxa"/>
            <w:gridSpan w:val="2"/>
            <w:tcBorders>
              <w:top w:val="nil"/>
              <w:left w:val="nil"/>
              <w:bottom w:val="nil"/>
              <w:right w:val="nil"/>
            </w:tcBorders>
          </w:tcPr>
          <w:p w14:paraId="34023EA2" w14:textId="77777777" w:rsidR="0079517D" w:rsidRPr="006C11D5" w:rsidRDefault="0079517D" w:rsidP="00F927A5">
            <w:pPr>
              <w:widowControl w:val="0"/>
              <w:autoSpaceDE w:val="0"/>
              <w:autoSpaceDN w:val="0"/>
              <w:jc w:val="center"/>
              <w:rPr>
                <w:rFonts w:eastAsia="Times New Roman"/>
              </w:rPr>
            </w:pPr>
          </w:p>
        </w:tc>
        <w:tc>
          <w:tcPr>
            <w:tcW w:w="2513" w:type="dxa"/>
            <w:tcBorders>
              <w:top w:val="nil"/>
              <w:left w:val="nil"/>
              <w:bottom w:val="nil"/>
              <w:right w:val="nil"/>
            </w:tcBorders>
          </w:tcPr>
          <w:p w14:paraId="552997DB"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 (1.0%)</w:t>
            </w:r>
          </w:p>
        </w:tc>
      </w:tr>
      <w:tr w:rsidR="0079517D" w:rsidRPr="006C11D5" w14:paraId="09914323" w14:textId="77777777" w:rsidTr="00F927A5">
        <w:trPr>
          <w:trHeight w:val="297"/>
        </w:trPr>
        <w:tc>
          <w:tcPr>
            <w:tcW w:w="4050" w:type="dxa"/>
            <w:tcBorders>
              <w:top w:val="nil"/>
              <w:left w:val="nil"/>
              <w:bottom w:val="nil"/>
              <w:right w:val="nil"/>
            </w:tcBorders>
          </w:tcPr>
          <w:p w14:paraId="7C32347E"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Asexual</w:t>
            </w:r>
          </w:p>
        </w:tc>
        <w:tc>
          <w:tcPr>
            <w:tcW w:w="2354" w:type="dxa"/>
            <w:gridSpan w:val="2"/>
            <w:tcBorders>
              <w:top w:val="nil"/>
              <w:left w:val="nil"/>
              <w:bottom w:val="nil"/>
              <w:right w:val="nil"/>
            </w:tcBorders>
          </w:tcPr>
          <w:p w14:paraId="2D14BCE9" w14:textId="77777777" w:rsidR="0079517D" w:rsidRPr="006C11D5" w:rsidRDefault="0079517D" w:rsidP="00F927A5">
            <w:pPr>
              <w:widowControl w:val="0"/>
              <w:autoSpaceDE w:val="0"/>
              <w:autoSpaceDN w:val="0"/>
              <w:jc w:val="center"/>
              <w:rPr>
                <w:rFonts w:eastAsia="Times New Roman"/>
              </w:rPr>
            </w:pPr>
            <w:r w:rsidRPr="006C11D5">
              <w:rPr>
                <w:rFonts w:eastAsia="Times New Roman"/>
              </w:rPr>
              <w:t>2 (1.9%)</w:t>
            </w:r>
          </w:p>
        </w:tc>
        <w:tc>
          <w:tcPr>
            <w:tcW w:w="2513" w:type="dxa"/>
            <w:tcBorders>
              <w:top w:val="nil"/>
              <w:left w:val="nil"/>
              <w:bottom w:val="nil"/>
              <w:right w:val="nil"/>
            </w:tcBorders>
          </w:tcPr>
          <w:p w14:paraId="0FA0094B"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 (1.0%)</w:t>
            </w:r>
          </w:p>
        </w:tc>
      </w:tr>
      <w:tr w:rsidR="0079517D" w:rsidRPr="006C11D5" w14:paraId="6A9530C8" w14:textId="77777777" w:rsidTr="00F927A5">
        <w:trPr>
          <w:trHeight w:val="297"/>
        </w:trPr>
        <w:tc>
          <w:tcPr>
            <w:tcW w:w="4050" w:type="dxa"/>
            <w:tcBorders>
              <w:top w:val="nil"/>
              <w:left w:val="nil"/>
              <w:bottom w:val="nil"/>
              <w:right w:val="nil"/>
            </w:tcBorders>
          </w:tcPr>
          <w:p w14:paraId="24C954BB"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Pansexual</w:t>
            </w:r>
          </w:p>
        </w:tc>
        <w:tc>
          <w:tcPr>
            <w:tcW w:w="2354" w:type="dxa"/>
            <w:gridSpan w:val="2"/>
            <w:tcBorders>
              <w:top w:val="nil"/>
              <w:left w:val="nil"/>
              <w:bottom w:val="nil"/>
              <w:right w:val="nil"/>
            </w:tcBorders>
          </w:tcPr>
          <w:p w14:paraId="5AC45A8E" w14:textId="77777777" w:rsidR="0079517D" w:rsidRPr="006C11D5" w:rsidRDefault="0079517D" w:rsidP="00F927A5">
            <w:pPr>
              <w:widowControl w:val="0"/>
              <w:autoSpaceDE w:val="0"/>
              <w:autoSpaceDN w:val="0"/>
              <w:jc w:val="center"/>
              <w:rPr>
                <w:rFonts w:eastAsia="Times New Roman"/>
              </w:rPr>
            </w:pPr>
            <w:r w:rsidRPr="006C11D5">
              <w:rPr>
                <w:rFonts w:eastAsia="Times New Roman"/>
              </w:rPr>
              <w:t>2 (1.9%)</w:t>
            </w:r>
          </w:p>
        </w:tc>
        <w:tc>
          <w:tcPr>
            <w:tcW w:w="2513" w:type="dxa"/>
            <w:tcBorders>
              <w:top w:val="nil"/>
              <w:left w:val="nil"/>
              <w:bottom w:val="nil"/>
              <w:right w:val="nil"/>
            </w:tcBorders>
          </w:tcPr>
          <w:p w14:paraId="39D2E482" w14:textId="77777777" w:rsidR="0079517D" w:rsidRPr="006C11D5" w:rsidRDefault="0079517D" w:rsidP="00F927A5">
            <w:pPr>
              <w:widowControl w:val="0"/>
              <w:autoSpaceDE w:val="0"/>
              <w:autoSpaceDN w:val="0"/>
              <w:jc w:val="center"/>
              <w:rPr>
                <w:rFonts w:eastAsia="Times New Roman"/>
              </w:rPr>
            </w:pPr>
          </w:p>
        </w:tc>
      </w:tr>
      <w:tr w:rsidR="0079517D" w:rsidRPr="006C11D5" w14:paraId="14F753A9" w14:textId="77777777" w:rsidTr="00F927A5">
        <w:trPr>
          <w:trHeight w:val="297"/>
        </w:trPr>
        <w:tc>
          <w:tcPr>
            <w:tcW w:w="4050" w:type="dxa"/>
            <w:tcBorders>
              <w:top w:val="nil"/>
              <w:left w:val="nil"/>
              <w:bottom w:val="nil"/>
              <w:right w:val="nil"/>
            </w:tcBorders>
          </w:tcPr>
          <w:p w14:paraId="787D5586"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Queer</w:t>
            </w:r>
          </w:p>
        </w:tc>
        <w:tc>
          <w:tcPr>
            <w:tcW w:w="2354" w:type="dxa"/>
            <w:gridSpan w:val="2"/>
            <w:tcBorders>
              <w:top w:val="nil"/>
              <w:left w:val="nil"/>
              <w:bottom w:val="nil"/>
              <w:right w:val="nil"/>
            </w:tcBorders>
          </w:tcPr>
          <w:p w14:paraId="7B46F2F5" w14:textId="77777777" w:rsidR="0079517D" w:rsidRPr="006C11D5" w:rsidRDefault="0079517D" w:rsidP="00F927A5">
            <w:pPr>
              <w:widowControl w:val="0"/>
              <w:autoSpaceDE w:val="0"/>
              <w:autoSpaceDN w:val="0"/>
              <w:jc w:val="center"/>
              <w:rPr>
                <w:rFonts w:eastAsia="Times New Roman"/>
              </w:rPr>
            </w:pPr>
            <w:r w:rsidRPr="006C11D5">
              <w:rPr>
                <w:rFonts w:eastAsia="Times New Roman"/>
              </w:rPr>
              <w:t>2 (1.9%)</w:t>
            </w:r>
          </w:p>
        </w:tc>
        <w:tc>
          <w:tcPr>
            <w:tcW w:w="2513" w:type="dxa"/>
            <w:tcBorders>
              <w:top w:val="nil"/>
              <w:left w:val="nil"/>
              <w:bottom w:val="nil"/>
              <w:right w:val="nil"/>
            </w:tcBorders>
          </w:tcPr>
          <w:p w14:paraId="6BE395D1" w14:textId="77777777" w:rsidR="0079517D" w:rsidRPr="006C11D5" w:rsidRDefault="0079517D" w:rsidP="00F927A5">
            <w:pPr>
              <w:widowControl w:val="0"/>
              <w:autoSpaceDE w:val="0"/>
              <w:autoSpaceDN w:val="0"/>
              <w:jc w:val="center"/>
              <w:rPr>
                <w:rFonts w:eastAsia="Times New Roman"/>
              </w:rPr>
            </w:pPr>
          </w:p>
        </w:tc>
      </w:tr>
      <w:tr w:rsidR="0079517D" w:rsidRPr="006C11D5" w14:paraId="7DBC4C9A" w14:textId="77777777" w:rsidTr="00F927A5">
        <w:trPr>
          <w:trHeight w:val="297"/>
        </w:trPr>
        <w:tc>
          <w:tcPr>
            <w:tcW w:w="4050" w:type="dxa"/>
            <w:tcBorders>
              <w:top w:val="nil"/>
              <w:left w:val="nil"/>
              <w:bottom w:val="nil"/>
              <w:right w:val="nil"/>
            </w:tcBorders>
          </w:tcPr>
          <w:p w14:paraId="6F51410D"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Prefer Not to Say</w:t>
            </w:r>
          </w:p>
        </w:tc>
        <w:tc>
          <w:tcPr>
            <w:tcW w:w="2354" w:type="dxa"/>
            <w:gridSpan w:val="2"/>
            <w:tcBorders>
              <w:top w:val="nil"/>
              <w:left w:val="nil"/>
              <w:bottom w:val="nil"/>
              <w:right w:val="nil"/>
            </w:tcBorders>
          </w:tcPr>
          <w:p w14:paraId="1B397494"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 (1.0%)</w:t>
            </w:r>
          </w:p>
        </w:tc>
        <w:tc>
          <w:tcPr>
            <w:tcW w:w="2513" w:type="dxa"/>
            <w:tcBorders>
              <w:top w:val="nil"/>
              <w:left w:val="nil"/>
              <w:bottom w:val="nil"/>
              <w:right w:val="nil"/>
            </w:tcBorders>
          </w:tcPr>
          <w:p w14:paraId="063A1821"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 (1.0%)</w:t>
            </w:r>
          </w:p>
        </w:tc>
      </w:tr>
      <w:tr w:rsidR="0079517D" w:rsidRPr="006C11D5" w14:paraId="3E009DB8" w14:textId="77777777" w:rsidTr="00F927A5">
        <w:trPr>
          <w:trHeight w:val="370"/>
        </w:trPr>
        <w:tc>
          <w:tcPr>
            <w:tcW w:w="4050" w:type="dxa"/>
            <w:tcBorders>
              <w:top w:val="nil"/>
              <w:left w:val="nil"/>
              <w:bottom w:val="nil"/>
              <w:right w:val="nil"/>
            </w:tcBorders>
          </w:tcPr>
          <w:p w14:paraId="3BD3AD00"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Not Listed</w:t>
            </w:r>
          </w:p>
        </w:tc>
        <w:tc>
          <w:tcPr>
            <w:tcW w:w="2354" w:type="dxa"/>
            <w:gridSpan w:val="2"/>
            <w:tcBorders>
              <w:top w:val="nil"/>
              <w:left w:val="nil"/>
              <w:bottom w:val="nil"/>
              <w:right w:val="nil"/>
            </w:tcBorders>
          </w:tcPr>
          <w:p w14:paraId="42A0B8FC"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 (1.0%)</w:t>
            </w:r>
          </w:p>
        </w:tc>
        <w:tc>
          <w:tcPr>
            <w:tcW w:w="2513" w:type="dxa"/>
            <w:tcBorders>
              <w:top w:val="nil"/>
              <w:left w:val="nil"/>
              <w:bottom w:val="nil"/>
              <w:right w:val="nil"/>
            </w:tcBorders>
          </w:tcPr>
          <w:p w14:paraId="2AE5692D"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 (1.0%)</w:t>
            </w:r>
          </w:p>
        </w:tc>
      </w:tr>
      <w:tr w:rsidR="0079517D" w:rsidRPr="006C11D5" w14:paraId="692BBBE8" w14:textId="77777777" w:rsidTr="00F927A5">
        <w:trPr>
          <w:trHeight w:val="297"/>
        </w:trPr>
        <w:tc>
          <w:tcPr>
            <w:tcW w:w="4050" w:type="dxa"/>
            <w:tcBorders>
              <w:top w:val="nil"/>
              <w:left w:val="nil"/>
              <w:bottom w:val="nil"/>
              <w:right w:val="nil"/>
            </w:tcBorders>
          </w:tcPr>
          <w:p w14:paraId="38AF626D" w14:textId="77777777" w:rsidR="0079517D" w:rsidRPr="006C11D5" w:rsidRDefault="0079517D" w:rsidP="00F927A5">
            <w:pPr>
              <w:widowControl w:val="0"/>
              <w:autoSpaceDE w:val="0"/>
              <w:autoSpaceDN w:val="0"/>
              <w:rPr>
                <w:rFonts w:eastAsia="Times New Roman"/>
              </w:rPr>
            </w:pPr>
            <w:r>
              <w:rPr>
                <w:rFonts w:eastAsia="Times New Roman"/>
              </w:rPr>
              <w:t>Race/Ethnicity</w:t>
            </w:r>
            <w:r w:rsidRPr="006C11D5">
              <w:rPr>
                <w:rFonts w:eastAsia="Times New Roman"/>
              </w:rPr>
              <w:t xml:space="preserve"> </w:t>
            </w:r>
          </w:p>
        </w:tc>
        <w:tc>
          <w:tcPr>
            <w:tcW w:w="2354" w:type="dxa"/>
            <w:gridSpan w:val="2"/>
            <w:tcBorders>
              <w:top w:val="nil"/>
              <w:left w:val="nil"/>
              <w:bottom w:val="nil"/>
              <w:right w:val="nil"/>
            </w:tcBorders>
          </w:tcPr>
          <w:p w14:paraId="3B5FCD7C" w14:textId="77777777" w:rsidR="0079517D" w:rsidRPr="006C11D5" w:rsidRDefault="0079517D" w:rsidP="00F927A5">
            <w:pPr>
              <w:widowControl w:val="0"/>
              <w:autoSpaceDE w:val="0"/>
              <w:autoSpaceDN w:val="0"/>
              <w:jc w:val="center"/>
              <w:rPr>
                <w:rFonts w:eastAsia="Times New Roman"/>
              </w:rPr>
            </w:pPr>
          </w:p>
        </w:tc>
        <w:tc>
          <w:tcPr>
            <w:tcW w:w="2513" w:type="dxa"/>
            <w:tcBorders>
              <w:top w:val="nil"/>
              <w:left w:val="nil"/>
              <w:bottom w:val="nil"/>
              <w:right w:val="nil"/>
            </w:tcBorders>
          </w:tcPr>
          <w:p w14:paraId="655AD860" w14:textId="77777777" w:rsidR="0079517D" w:rsidRPr="006C11D5" w:rsidRDefault="0079517D" w:rsidP="00F927A5">
            <w:pPr>
              <w:widowControl w:val="0"/>
              <w:autoSpaceDE w:val="0"/>
              <w:autoSpaceDN w:val="0"/>
              <w:jc w:val="center"/>
              <w:rPr>
                <w:rFonts w:eastAsia="Times New Roman"/>
              </w:rPr>
            </w:pPr>
          </w:p>
        </w:tc>
      </w:tr>
      <w:tr w:rsidR="0079517D" w:rsidRPr="006C11D5" w14:paraId="29693C87" w14:textId="77777777" w:rsidTr="00F927A5">
        <w:trPr>
          <w:trHeight w:val="297"/>
        </w:trPr>
        <w:tc>
          <w:tcPr>
            <w:tcW w:w="4050" w:type="dxa"/>
            <w:tcBorders>
              <w:top w:val="nil"/>
              <w:left w:val="nil"/>
              <w:bottom w:val="nil"/>
              <w:right w:val="nil"/>
            </w:tcBorders>
          </w:tcPr>
          <w:p w14:paraId="4DD495BD"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w:t>
            </w:r>
            <w:r>
              <w:rPr>
                <w:rFonts w:eastAsia="Times New Roman"/>
              </w:rPr>
              <w:t>White</w:t>
            </w:r>
          </w:p>
        </w:tc>
        <w:tc>
          <w:tcPr>
            <w:tcW w:w="2354" w:type="dxa"/>
            <w:gridSpan w:val="2"/>
            <w:tcBorders>
              <w:top w:val="nil"/>
              <w:left w:val="nil"/>
              <w:bottom w:val="nil"/>
              <w:right w:val="nil"/>
            </w:tcBorders>
          </w:tcPr>
          <w:p w14:paraId="6F81410F" w14:textId="77777777" w:rsidR="0079517D" w:rsidRPr="006C11D5" w:rsidRDefault="0079517D" w:rsidP="00F927A5">
            <w:pPr>
              <w:widowControl w:val="0"/>
              <w:autoSpaceDE w:val="0"/>
              <w:autoSpaceDN w:val="0"/>
              <w:jc w:val="center"/>
              <w:rPr>
                <w:rFonts w:eastAsia="Times New Roman"/>
              </w:rPr>
            </w:pPr>
            <w:r>
              <w:rPr>
                <w:rFonts w:eastAsia="Times New Roman"/>
              </w:rPr>
              <w:t>80 (76.9%)</w:t>
            </w:r>
          </w:p>
        </w:tc>
        <w:tc>
          <w:tcPr>
            <w:tcW w:w="2513" w:type="dxa"/>
            <w:tcBorders>
              <w:top w:val="nil"/>
              <w:left w:val="nil"/>
              <w:bottom w:val="nil"/>
              <w:right w:val="nil"/>
            </w:tcBorders>
          </w:tcPr>
          <w:p w14:paraId="4CA9CEA4" w14:textId="77777777" w:rsidR="0079517D" w:rsidRPr="006C11D5" w:rsidRDefault="0079517D" w:rsidP="00F927A5">
            <w:pPr>
              <w:widowControl w:val="0"/>
              <w:autoSpaceDE w:val="0"/>
              <w:autoSpaceDN w:val="0"/>
              <w:jc w:val="center"/>
              <w:rPr>
                <w:rFonts w:eastAsia="Times New Roman"/>
              </w:rPr>
            </w:pPr>
            <w:r>
              <w:rPr>
                <w:rFonts w:eastAsia="Times New Roman"/>
              </w:rPr>
              <w:t>79 (76%)</w:t>
            </w:r>
          </w:p>
        </w:tc>
      </w:tr>
      <w:tr w:rsidR="0079517D" w:rsidRPr="006C11D5" w14:paraId="1277001C" w14:textId="77777777" w:rsidTr="00F927A5">
        <w:trPr>
          <w:trHeight w:val="297"/>
        </w:trPr>
        <w:tc>
          <w:tcPr>
            <w:tcW w:w="4050" w:type="dxa"/>
            <w:tcBorders>
              <w:top w:val="nil"/>
              <w:left w:val="nil"/>
              <w:bottom w:val="nil"/>
              <w:right w:val="nil"/>
            </w:tcBorders>
          </w:tcPr>
          <w:p w14:paraId="4543BD71"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w:t>
            </w:r>
            <w:r>
              <w:rPr>
                <w:rFonts w:eastAsia="Times New Roman"/>
              </w:rPr>
              <w:t>Black or African American</w:t>
            </w:r>
          </w:p>
        </w:tc>
        <w:tc>
          <w:tcPr>
            <w:tcW w:w="2354" w:type="dxa"/>
            <w:gridSpan w:val="2"/>
            <w:tcBorders>
              <w:top w:val="nil"/>
              <w:left w:val="nil"/>
              <w:bottom w:val="nil"/>
              <w:right w:val="nil"/>
            </w:tcBorders>
          </w:tcPr>
          <w:p w14:paraId="52C76CF2" w14:textId="77777777" w:rsidR="0079517D" w:rsidRPr="006C11D5" w:rsidRDefault="0079517D" w:rsidP="00F927A5">
            <w:pPr>
              <w:widowControl w:val="0"/>
              <w:autoSpaceDE w:val="0"/>
              <w:autoSpaceDN w:val="0"/>
              <w:jc w:val="center"/>
              <w:rPr>
                <w:rFonts w:eastAsia="Times New Roman"/>
              </w:rPr>
            </w:pPr>
            <w:r>
              <w:rPr>
                <w:rFonts w:eastAsia="Times New Roman"/>
              </w:rPr>
              <w:t>8 (7.7%)</w:t>
            </w:r>
          </w:p>
        </w:tc>
        <w:tc>
          <w:tcPr>
            <w:tcW w:w="2513" w:type="dxa"/>
            <w:tcBorders>
              <w:top w:val="nil"/>
              <w:left w:val="nil"/>
              <w:bottom w:val="nil"/>
              <w:right w:val="nil"/>
            </w:tcBorders>
          </w:tcPr>
          <w:p w14:paraId="47AB5209" w14:textId="77777777" w:rsidR="0079517D" w:rsidRPr="006C11D5" w:rsidRDefault="0079517D" w:rsidP="00F927A5">
            <w:pPr>
              <w:widowControl w:val="0"/>
              <w:autoSpaceDE w:val="0"/>
              <w:autoSpaceDN w:val="0"/>
              <w:jc w:val="center"/>
              <w:rPr>
                <w:rFonts w:eastAsia="Times New Roman"/>
              </w:rPr>
            </w:pPr>
            <w:r>
              <w:rPr>
                <w:rFonts w:eastAsia="Times New Roman"/>
              </w:rPr>
              <w:t>8 (7.7%)</w:t>
            </w:r>
          </w:p>
        </w:tc>
      </w:tr>
      <w:tr w:rsidR="0079517D" w:rsidRPr="006C11D5" w14:paraId="6DF3BD2F" w14:textId="77777777" w:rsidTr="00F927A5">
        <w:trPr>
          <w:trHeight w:val="297"/>
        </w:trPr>
        <w:tc>
          <w:tcPr>
            <w:tcW w:w="4050" w:type="dxa"/>
            <w:tcBorders>
              <w:top w:val="nil"/>
              <w:left w:val="nil"/>
              <w:bottom w:val="nil"/>
              <w:right w:val="nil"/>
            </w:tcBorders>
          </w:tcPr>
          <w:p w14:paraId="7A4BE7AB"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w:t>
            </w:r>
            <w:r>
              <w:rPr>
                <w:rFonts w:eastAsia="Times New Roman"/>
              </w:rPr>
              <w:t>Hispanic or Latino</w:t>
            </w:r>
          </w:p>
        </w:tc>
        <w:tc>
          <w:tcPr>
            <w:tcW w:w="2354" w:type="dxa"/>
            <w:gridSpan w:val="2"/>
            <w:tcBorders>
              <w:top w:val="nil"/>
              <w:left w:val="nil"/>
              <w:bottom w:val="nil"/>
              <w:right w:val="nil"/>
            </w:tcBorders>
          </w:tcPr>
          <w:p w14:paraId="4D037F7C" w14:textId="77777777" w:rsidR="0079517D" w:rsidRPr="006C11D5" w:rsidRDefault="0079517D" w:rsidP="00F927A5">
            <w:pPr>
              <w:widowControl w:val="0"/>
              <w:autoSpaceDE w:val="0"/>
              <w:autoSpaceDN w:val="0"/>
              <w:jc w:val="center"/>
              <w:rPr>
                <w:rFonts w:eastAsia="Times New Roman"/>
              </w:rPr>
            </w:pPr>
            <w:r>
              <w:rPr>
                <w:rFonts w:eastAsia="Times New Roman"/>
              </w:rPr>
              <w:t>6 (5.8%)</w:t>
            </w:r>
          </w:p>
        </w:tc>
        <w:tc>
          <w:tcPr>
            <w:tcW w:w="2513" w:type="dxa"/>
            <w:tcBorders>
              <w:top w:val="nil"/>
              <w:left w:val="nil"/>
              <w:bottom w:val="nil"/>
              <w:right w:val="nil"/>
            </w:tcBorders>
          </w:tcPr>
          <w:p w14:paraId="1A3E9556" w14:textId="77777777" w:rsidR="0079517D" w:rsidRPr="006C11D5" w:rsidRDefault="0079517D" w:rsidP="00F927A5">
            <w:pPr>
              <w:widowControl w:val="0"/>
              <w:autoSpaceDE w:val="0"/>
              <w:autoSpaceDN w:val="0"/>
              <w:jc w:val="center"/>
              <w:rPr>
                <w:rFonts w:eastAsia="Times New Roman"/>
              </w:rPr>
            </w:pPr>
            <w:r>
              <w:rPr>
                <w:rFonts w:eastAsia="Times New Roman"/>
              </w:rPr>
              <w:t>7 (6.7%)</w:t>
            </w:r>
          </w:p>
        </w:tc>
      </w:tr>
      <w:tr w:rsidR="0079517D" w:rsidRPr="006C11D5" w14:paraId="585C27BE" w14:textId="77777777" w:rsidTr="00F927A5">
        <w:trPr>
          <w:trHeight w:val="297"/>
        </w:trPr>
        <w:tc>
          <w:tcPr>
            <w:tcW w:w="4050" w:type="dxa"/>
            <w:tcBorders>
              <w:top w:val="nil"/>
              <w:left w:val="nil"/>
              <w:bottom w:val="nil"/>
              <w:right w:val="nil"/>
            </w:tcBorders>
          </w:tcPr>
          <w:p w14:paraId="3AADB613"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w:t>
            </w:r>
            <w:r>
              <w:rPr>
                <w:rFonts w:eastAsia="Times New Roman"/>
              </w:rPr>
              <w:t>Asian</w:t>
            </w:r>
          </w:p>
        </w:tc>
        <w:tc>
          <w:tcPr>
            <w:tcW w:w="2354" w:type="dxa"/>
            <w:gridSpan w:val="2"/>
            <w:tcBorders>
              <w:top w:val="nil"/>
              <w:left w:val="nil"/>
              <w:bottom w:val="nil"/>
              <w:right w:val="nil"/>
            </w:tcBorders>
          </w:tcPr>
          <w:p w14:paraId="352ED670" w14:textId="77777777" w:rsidR="0079517D" w:rsidRPr="006C11D5" w:rsidRDefault="0079517D" w:rsidP="00F927A5">
            <w:pPr>
              <w:widowControl w:val="0"/>
              <w:autoSpaceDE w:val="0"/>
              <w:autoSpaceDN w:val="0"/>
              <w:jc w:val="center"/>
              <w:rPr>
                <w:rFonts w:eastAsia="Times New Roman"/>
              </w:rPr>
            </w:pPr>
            <w:r>
              <w:rPr>
                <w:rFonts w:eastAsia="Times New Roman"/>
              </w:rPr>
              <w:t>4 (3.8%)</w:t>
            </w:r>
          </w:p>
        </w:tc>
        <w:tc>
          <w:tcPr>
            <w:tcW w:w="2513" w:type="dxa"/>
            <w:tcBorders>
              <w:top w:val="nil"/>
              <w:left w:val="nil"/>
              <w:bottom w:val="nil"/>
              <w:right w:val="nil"/>
            </w:tcBorders>
          </w:tcPr>
          <w:p w14:paraId="60E550DD" w14:textId="77777777" w:rsidR="0079517D" w:rsidRPr="006C11D5" w:rsidRDefault="0079517D" w:rsidP="00F927A5">
            <w:pPr>
              <w:widowControl w:val="0"/>
              <w:autoSpaceDE w:val="0"/>
              <w:autoSpaceDN w:val="0"/>
              <w:jc w:val="center"/>
              <w:rPr>
                <w:rFonts w:eastAsia="Times New Roman"/>
              </w:rPr>
            </w:pPr>
            <w:r w:rsidRPr="00370593">
              <w:rPr>
                <w:rFonts w:eastAsia="Times New Roman"/>
              </w:rPr>
              <w:t>1 (1%)</w:t>
            </w:r>
          </w:p>
        </w:tc>
      </w:tr>
      <w:tr w:rsidR="0079517D" w:rsidRPr="006C11D5" w14:paraId="4BDED68A" w14:textId="77777777" w:rsidTr="00F927A5">
        <w:trPr>
          <w:trHeight w:val="297"/>
        </w:trPr>
        <w:tc>
          <w:tcPr>
            <w:tcW w:w="4050" w:type="dxa"/>
            <w:tcBorders>
              <w:top w:val="nil"/>
              <w:left w:val="nil"/>
              <w:bottom w:val="nil"/>
              <w:right w:val="nil"/>
            </w:tcBorders>
          </w:tcPr>
          <w:p w14:paraId="626D8EB8"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w:t>
            </w:r>
            <w:r>
              <w:rPr>
                <w:rFonts w:eastAsia="Times New Roman"/>
              </w:rPr>
              <w:t>Multiple Races/Ethnicities Selected</w:t>
            </w:r>
          </w:p>
        </w:tc>
        <w:tc>
          <w:tcPr>
            <w:tcW w:w="2354" w:type="dxa"/>
            <w:gridSpan w:val="2"/>
            <w:tcBorders>
              <w:top w:val="nil"/>
              <w:left w:val="nil"/>
              <w:bottom w:val="nil"/>
              <w:right w:val="nil"/>
            </w:tcBorders>
          </w:tcPr>
          <w:p w14:paraId="20091BDC" w14:textId="77777777" w:rsidR="0079517D" w:rsidRDefault="0079517D" w:rsidP="00F927A5">
            <w:pPr>
              <w:widowControl w:val="0"/>
              <w:autoSpaceDE w:val="0"/>
              <w:autoSpaceDN w:val="0"/>
              <w:jc w:val="center"/>
              <w:rPr>
                <w:rFonts w:eastAsia="Times New Roman"/>
              </w:rPr>
            </w:pPr>
            <w:r>
              <w:rPr>
                <w:rFonts w:eastAsia="Times New Roman"/>
              </w:rPr>
              <w:t>4 (3.8%)</w:t>
            </w:r>
          </w:p>
        </w:tc>
        <w:tc>
          <w:tcPr>
            <w:tcW w:w="2513" w:type="dxa"/>
            <w:tcBorders>
              <w:top w:val="nil"/>
              <w:left w:val="nil"/>
              <w:bottom w:val="nil"/>
              <w:right w:val="nil"/>
            </w:tcBorders>
          </w:tcPr>
          <w:p w14:paraId="187E99CC" w14:textId="77777777" w:rsidR="0079517D" w:rsidRPr="006C11D5" w:rsidRDefault="0079517D" w:rsidP="00F927A5">
            <w:pPr>
              <w:widowControl w:val="0"/>
              <w:autoSpaceDE w:val="0"/>
              <w:autoSpaceDN w:val="0"/>
              <w:jc w:val="center"/>
              <w:rPr>
                <w:rFonts w:eastAsia="Times New Roman"/>
              </w:rPr>
            </w:pPr>
            <w:r>
              <w:rPr>
                <w:rFonts w:eastAsia="Times New Roman"/>
              </w:rPr>
              <w:t>7 (6.7%)</w:t>
            </w:r>
          </w:p>
        </w:tc>
      </w:tr>
      <w:tr w:rsidR="0079517D" w:rsidRPr="006C11D5" w14:paraId="0309AF3D" w14:textId="77777777" w:rsidTr="00F927A5">
        <w:trPr>
          <w:trHeight w:val="297"/>
        </w:trPr>
        <w:tc>
          <w:tcPr>
            <w:tcW w:w="4050" w:type="dxa"/>
            <w:tcBorders>
              <w:top w:val="nil"/>
              <w:left w:val="nil"/>
              <w:bottom w:val="nil"/>
              <w:right w:val="nil"/>
            </w:tcBorders>
          </w:tcPr>
          <w:p w14:paraId="3ED94526"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w:t>
            </w:r>
            <w:r>
              <w:rPr>
                <w:rFonts w:eastAsia="Times New Roman"/>
              </w:rPr>
              <w:t>Middle Eastern or North African</w:t>
            </w:r>
          </w:p>
        </w:tc>
        <w:tc>
          <w:tcPr>
            <w:tcW w:w="2354" w:type="dxa"/>
            <w:gridSpan w:val="2"/>
            <w:tcBorders>
              <w:top w:val="nil"/>
              <w:left w:val="nil"/>
              <w:bottom w:val="nil"/>
              <w:right w:val="nil"/>
            </w:tcBorders>
          </w:tcPr>
          <w:p w14:paraId="303E948E" w14:textId="77777777" w:rsidR="0079517D" w:rsidRDefault="0079517D" w:rsidP="00F927A5">
            <w:pPr>
              <w:widowControl w:val="0"/>
              <w:autoSpaceDE w:val="0"/>
              <w:autoSpaceDN w:val="0"/>
              <w:jc w:val="center"/>
              <w:rPr>
                <w:rFonts w:eastAsia="Times New Roman"/>
              </w:rPr>
            </w:pPr>
            <w:r>
              <w:rPr>
                <w:rFonts w:eastAsia="Times New Roman"/>
              </w:rPr>
              <w:t>1 (1%)</w:t>
            </w:r>
          </w:p>
        </w:tc>
        <w:tc>
          <w:tcPr>
            <w:tcW w:w="2513" w:type="dxa"/>
            <w:tcBorders>
              <w:top w:val="nil"/>
              <w:left w:val="nil"/>
              <w:bottom w:val="nil"/>
              <w:right w:val="nil"/>
            </w:tcBorders>
          </w:tcPr>
          <w:p w14:paraId="6BD5C594" w14:textId="77777777" w:rsidR="0079517D" w:rsidRPr="006C11D5" w:rsidRDefault="0079517D" w:rsidP="00F927A5">
            <w:pPr>
              <w:widowControl w:val="0"/>
              <w:autoSpaceDE w:val="0"/>
              <w:autoSpaceDN w:val="0"/>
              <w:jc w:val="center"/>
              <w:rPr>
                <w:rFonts w:eastAsia="Times New Roman"/>
              </w:rPr>
            </w:pPr>
          </w:p>
        </w:tc>
      </w:tr>
      <w:tr w:rsidR="0079517D" w:rsidRPr="006C11D5" w14:paraId="38ED1C2E" w14:textId="77777777" w:rsidTr="00F927A5">
        <w:trPr>
          <w:trHeight w:val="297"/>
        </w:trPr>
        <w:tc>
          <w:tcPr>
            <w:tcW w:w="4050" w:type="dxa"/>
            <w:tcBorders>
              <w:top w:val="nil"/>
              <w:left w:val="nil"/>
              <w:bottom w:val="nil"/>
              <w:right w:val="nil"/>
            </w:tcBorders>
          </w:tcPr>
          <w:p w14:paraId="25945D00"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w:t>
            </w:r>
            <w:r>
              <w:rPr>
                <w:rFonts w:eastAsia="Times New Roman"/>
              </w:rPr>
              <w:t>American Indian or Alaska Native</w:t>
            </w:r>
          </w:p>
        </w:tc>
        <w:tc>
          <w:tcPr>
            <w:tcW w:w="2354" w:type="dxa"/>
            <w:gridSpan w:val="2"/>
            <w:tcBorders>
              <w:top w:val="nil"/>
              <w:left w:val="nil"/>
              <w:bottom w:val="nil"/>
              <w:right w:val="nil"/>
            </w:tcBorders>
          </w:tcPr>
          <w:p w14:paraId="47C0986D" w14:textId="77777777" w:rsidR="0079517D" w:rsidRDefault="0079517D" w:rsidP="00F927A5">
            <w:pPr>
              <w:widowControl w:val="0"/>
              <w:autoSpaceDE w:val="0"/>
              <w:autoSpaceDN w:val="0"/>
              <w:jc w:val="center"/>
              <w:rPr>
                <w:rFonts w:eastAsia="Times New Roman"/>
              </w:rPr>
            </w:pPr>
          </w:p>
        </w:tc>
        <w:tc>
          <w:tcPr>
            <w:tcW w:w="2513" w:type="dxa"/>
            <w:tcBorders>
              <w:top w:val="nil"/>
              <w:left w:val="nil"/>
              <w:bottom w:val="nil"/>
              <w:right w:val="nil"/>
            </w:tcBorders>
          </w:tcPr>
          <w:p w14:paraId="42A46CC2" w14:textId="77777777" w:rsidR="0079517D" w:rsidRPr="00370593" w:rsidRDefault="0079517D" w:rsidP="00F927A5">
            <w:pPr>
              <w:widowControl w:val="0"/>
              <w:autoSpaceDE w:val="0"/>
              <w:autoSpaceDN w:val="0"/>
              <w:jc w:val="center"/>
              <w:rPr>
                <w:rFonts w:eastAsia="Times New Roman"/>
              </w:rPr>
            </w:pPr>
            <w:r w:rsidRPr="00370593">
              <w:rPr>
                <w:rFonts w:eastAsia="Times New Roman"/>
              </w:rPr>
              <w:t>1 (1%)</w:t>
            </w:r>
          </w:p>
        </w:tc>
      </w:tr>
      <w:tr w:rsidR="0079517D" w:rsidRPr="006C11D5" w14:paraId="1E0565FF" w14:textId="77777777" w:rsidTr="00F927A5">
        <w:trPr>
          <w:trHeight w:val="297"/>
        </w:trPr>
        <w:tc>
          <w:tcPr>
            <w:tcW w:w="4050" w:type="dxa"/>
            <w:tcBorders>
              <w:top w:val="nil"/>
              <w:left w:val="nil"/>
              <w:bottom w:val="nil"/>
              <w:right w:val="nil"/>
            </w:tcBorders>
          </w:tcPr>
          <w:p w14:paraId="7B5ED20C"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w:t>
            </w:r>
            <w:r>
              <w:rPr>
                <w:rFonts w:eastAsia="Times New Roman"/>
              </w:rPr>
              <w:t>A race or ethnicity not listed here</w:t>
            </w:r>
          </w:p>
        </w:tc>
        <w:tc>
          <w:tcPr>
            <w:tcW w:w="2354" w:type="dxa"/>
            <w:gridSpan w:val="2"/>
            <w:tcBorders>
              <w:top w:val="nil"/>
              <w:left w:val="nil"/>
              <w:bottom w:val="nil"/>
              <w:right w:val="nil"/>
            </w:tcBorders>
          </w:tcPr>
          <w:p w14:paraId="7FACFF2E" w14:textId="77777777" w:rsidR="0079517D" w:rsidRPr="006C11D5" w:rsidRDefault="0079517D" w:rsidP="00F927A5">
            <w:pPr>
              <w:widowControl w:val="0"/>
              <w:autoSpaceDE w:val="0"/>
              <w:autoSpaceDN w:val="0"/>
              <w:jc w:val="center"/>
              <w:rPr>
                <w:rFonts w:eastAsia="Times New Roman"/>
              </w:rPr>
            </w:pPr>
            <w:r>
              <w:rPr>
                <w:rFonts w:eastAsia="Times New Roman"/>
              </w:rPr>
              <w:t>1 (1%)</w:t>
            </w:r>
          </w:p>
        </w:tc>
        <w:tc>
          <w:tcPr>
            <w:tcW w:w="2513" w:type="dxa"/>
            <w:tcBorders>
              <w:top w:val="nil"/>
              <w:left w:val="nil"/>
              <w:bottom w:val="nil"/>
              <w:right w:val="nil"/>
            </w:tcBorders>
          </w:tcPr>
          <w:p w14:paraId="2AC68C69" w14:textId="77777777" w:rsidR="0079517D" w:rsidRPr="006C11D5" w:rsidRDefault="0079517D" w:rsidP="00F927A5">
            <w:pPr>
              <w:widowControl w:val="0"/>
              <w:autoSpaceDE w:val="0"/>
              <w:autoSpaceDN w:val="0"/>
              <w:jc w:val="center"/>
              <w:rPr>
                <w:rFonts w:eastAsia="Times New Roman"/>
              </w:rPr>
            </w:pPr>
            <w:r w:rsidRPr="00370593">
              <w:rPr>
                <w:rFonts w:eastAsia="Times New Roman"/>
              </w:rPr>
              <w:t>1 (1%)</w:t>
            </w:r>
          </w:p>
        </w:tc>
      </w:tr>
      <w:tr w:rsidR="0079517D" w:rsidRPr="006C11D5" w14:paraId="0C9C2665" w14:textId="77777777" w:rsidTr="00F927A5">
        <w:trPr>
          <w:trHeight w:val="297"/>
        </w:trPr>
        <w:tc>
          <w:tcPr>
            <w:tcW w:w="4050" w:type="dxa"/>
            <w:tcBorders>
              <w:top w:val="nil"/>
              <w:left w:val="nil"/>
              <w:bottom w:val="nil"/>
              <w:right w:val="nil"/>
            </w:tcBorders>
          </w:tcPr>
          <w:p w14:paraId="5026B6E9"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Religion </w:t>
            </w:r>
          </w:p>
        </w:tc>
        <w:tc>
          <w:tcPr>
            <w:tcW w:w="2354" w:type="dxa"/>
            <w:gridSpan w:val="2"/>
            <w:tcBorders>
              <w:top w:val="nil"/>
              <w:left w:val="nil"/>
              <w:bottom w:val="nil"/>
              <w:right w:val="nil"/>
            </w:tcBorders>
          </w:tcPr>
          <w:p w14:paraId="7843E939" w14:textId="77777777" w:rsidR="0079517D" w:rsidRPr="006C11D5" w:rsidRDefault="0079517D" w:rsidP="00F927A5">
            <w:pPr>
              <w:widowControl w:val="0"/>
              <w:autoSpaceDE w:val="0"/>
              <w:autoSpaceDN w:val="0"/>
              <w:jc w:val="center"/>
              <w:rPr>
                <w:rFonts w:eastAsia="Times New Roman"/>
              </w:rPr>
            </w:pPr>
          </w:p>
        </w:tc>
        <w:tc>
          <w:tcPr>
            <w:tcW w:w="2513" w:type="dxa"/>
            <w:tcBorders>
              <w:top w:val="nil"/>
              <w:left w:val="nil"/>
              <w:bottom w:val="nil"/>
              <w:right w:val="nil"/>
            </w:tcBorders>
          </w:tcPr>
          <w:p w14:paraId="60573514" w14:textId="77777777" w:rsidR="0079517D" w:rsidRPr="006C11D5" w:rsidRDefault="0079517D" w:rsidP="00F927A5">
            <w:pPr>
              <w:widowControl w:val="0"/>
              <w:autoSpaceDE w:val="0"/>
              <w:autoSpaceDN w:val="0"/>
              <w:jc w:val="center"/>
              <w:rPr>
                <w:rFonts w:eastAsia="Times New Roman"/>
              </w:rPr>
            </w:pPr>
          </w:p>
        </w:tc>
      </w:tr>
      <w:tr w:rsidR="0079517D" w:rsidRPr="006C11D5" w14:paraId="52307441" w14:textId="77777777" w:rsidTr="00F927A5">
        <w:trPr>
          <w:trHeight w:val="297"/>
        </w:trPr>
        <w:tc>
          <w:tcPr>
            <w:tcW w:w="4050" w:type="dxa"/>
            <w:tcBorders>
              <w:top w:val="nil"/>
              <w:left w:val="nil"/>
              <w:bottom w:val="nil"/>
              <w:right w:val="nil"/>
            </w:tcBorders>
          </w:tcPr>
          <w:p w14:paraId="5D79BA45"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Atheist/Agnostic</w:t>
            </w:r>
          </w:p>
        </w:tc>
        <w:tc>
          <w:tcPr>
            <w:tcW w:w="2354" w:type="dxa"/>
            <w:gridSpan w:val="2"/>
            <w:tcBorders>
              <w:top w:val="nil"/>
              <w:left w:val="nil"/>
              <w:bottom w:val="nil"/>
              <w:right w:val="nil"/>
            </w:tcBorders>
          </w:tcPr>
          <w:p w14:paraId="21EBD125" w14:textId="77777777" w:rsidR="0079517D" w:rsidRPr="006C11D5" w:rsidRDefault="0079517D" w:rsidP="00F927A5">
            <w:pPr>
              <w:widowControl w:val="0"/>
              <w:autoSpaceDE w:val="0"/>
              <w:autoSpaceDN w:val="0"/>
              <w:jc w:val="center"/>
              <w:rPr>
                <w:rFonts w:eastAsia="Times New Roman"/>
              </w:rPr>
            </w:pPr>
            <w:r w:rsidRPr="006C11D5">
              <w:rPr>
                <w:rFonts w:eastAsia="Times New Roman"/>
              </w:rPr>
              <w:t>50 (48.1%)</w:t>
            </w:r>
          </w:p>
        </w:tc>
        <w:tc>
          <w:tcPr>
            <w:tcW w:w="2513" w:type="dxa"/>
            <w:tcBorders>
              <w:top w:val="nil"/>
              <w:left w:val="nil"/>
              <w:bottom w:val="nil"/>
              <w:right w:val="nil"/>
            </w:tcBorders>
          </w:tcPr>
          <w:p w14:paraId="6EC33761" w14:textId="77777777" w:rsidR="0079517D" w:rsidRPr="006C11D5" w:rsidRDefault="0079517D" w:rsidP="00F927A5">
            <w:pPr>
              <w:widowControl w:val="0"/>
              <w:autoSpaceDE w:val="0"/>
              <w:autoSpaceDN w:val="0"/>
              <w:jc w:val="center"/>
              <w:rPr>
                <w:rFonts w:eastAsia="Times New Roman"/>
              </w:rPr>
            </w:pPr>
            <w:r w:rsidRPr="006C11D5">
              <w:rPr>
                <w:rFonts w:eastAsia="Times New Roman"/>
              </w:rPr>
              <w:t>47 (45.2%)</w:t>
            </w:r>
          </w:p>
        </w:tc>
      </w:tr>
      <w:tr w:rsidR="0079517D" w:rsidRPr="006C11D5" w14:paraId="09707E75" w14:textId="77777777" w:rsidTr="00F927A5">
        <w:trPr>
          <w:trHeight w:val="297"/>
        </w:trPr>
        <w:tc>
          <w:tcPr>
            <w:tcW w:w="4050" w:type="dxa"/>
            <w:tcBorders>
              <w:top w:val="nil"/>
              <w:left w:val="nil"/>
              <w:bottom w:val="nil"/>
              <w:right w:val="nil"/>
            </w:tcBorders>
          </w:tcPr>
          <w:p w14:paraId="27E8D0BC"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Not Listed</w:t>
            </w:r>
          </w:p>
        </w:tc>
        <w:tc>
          <w:tcPr>
            <w:tcW w:w="2354" w:type="dxa"/>
            <w:gridSpan w:val="2"/>
            <w:tcBorders>
              <w:top w:val="nil"/>
              <w:left w:val="nil"/>
              <w:bottom w:val="nil"/>
              <w:right w:val="nil"/>
            </w:tcBorders>
          </w:tcPr>
          <w:p w14:paraId="299C7E16"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18 (17.3%)</w:t>
            </w:r>
          </w:p>
        </w:tc>
        <w:tc>
          <w:tcPr>
            <w:tcW w:w="2513" w:type="dxa"/>
            <w:tcBorders>
              <w:top w:val="nil"/>
              <w:left w:val="nil"/>
              <w:bottom w:val="nil"/>
              <w:right w:val="nil"/>
            </w:tcBorders>
          </w:tcPr>
          <w:p w14:paraId="739DD7E6"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14 (13.5%)</w:t>
            </w:r>
          </w:p>
        </w:tc>
      </w:tr>
      <w:tr w:rsidR="0079517D" w:rsidRPr="006C11D5" w14:paraId="05443016" w14:textId="77777777" w:rsidTr="00F927A5">
        <w:trPr>
          <w:trHeight w:val="297"/>
        </w:trPr>
        <w:tc>
          <w:tcPr>
            <w:tcW w:w="4050" w:type="dxa"/>
            <w:tcBorders>
              <w:top w:val="nil"/>
              <w:left w:val="nil"/>
              <w:bottom w:val="nil"/>
              <w:right w:val="nil"/>
            </w:tcBorders>
          </w:tcPr>
          <w:p w14:paraId="3BAFF132"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Protestant Christian</w:t>
            </w:r>
          </w:p>
        </w:tc>
        <w:tc>
          <w:tcPr>
            <w:tcW w:w="2354" w:type="dxa"/>
            <w:gridSpan w:val="2"/>
            <w:tcBorders>
              <w:top w:val="nil"/>
              <w:left w:val="nil"/>
              <w:bottom w:val="nil"/>
              <w:right w:val="nil"/>
            </w:tcBorders>
          </w:tcPr>
          <w:p w14:paraId="67C4E8D3"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15 (14.4%)</w:t>
            </w:r>
          </w:p>
        </w:tc>
        <w:tc>
          <w:tcPr>
            <w:tcW w:w="2513" w:type="dxa"/>
            <w:tcBorders>
              <w:top w:val="nil"/>
              <w:left w:val="nil"/>
              <w:bottom w:val="nil"/>
              <w:right w:val="nil"/>
            </w:tcBorders>
          </w:tcPr>
          <w:p w14:paraId="0824C271"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16 (15.4%)</w:t>
            </w:r>
          </w:p>
        </w:tc>
      </w:tr>
      <w:tr w:rsidR="0079517D" w:rsidRPr="006C11D5" w14:paraId="12C57D39" w14:textId="77777777" w:rsidTr="00F927A5">
        <w:trPr>
          <w:trHeight w:val="297"/>
        </w:trPr>
        <w:tc>
          <w:tcPr>
            <w:tcW w:w="4050" w:type="dxa"/>
            <w:tcBorders>
              <w:top w:val="nil"/>
              <w:left w:val="nil"/>
              <w:bottom w:val="nil"/>
              <w:right w:val="nil"/>
            </w:tcBorders>
          </w:tcPr>
          <w:p w14:paraId="23F576F6"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Roman Catholic</w:t>
            </w:r>
          </w:p>
        </w:tc>
        <w:tc>
          <w:tcPr>
            <w:tcW w:w="2354" w:type="dxa"/>
            <w:gridSpan w:val="2"/>
            <w:tcBorders>
              <w:top w:val="nil"/>
              <w:left w:val="nil"/>
              <w:bottom w:val="nil"/>
              <w:right w:val="nil"/>
            </w:tcBorders>
          </w:tcPr>
          <w:p w14:paraId="1AE19356"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11 (10.6%)</w:t>
            </w:r>
          </w:p>
        </w:tc>
        <w:tc>
          <w:tcPr>
            <w:tcW w:w="2513" w:type="dxa"/>
            <w:tcBorders>
              <w:top w:val="nil"/>
              <w:left w:val="nil"/>
              <w:bottom w:val="nil"/>
              <w:right w:val="nil"/>
            </w:tcBorders>
          </w:tcPr>
          <w:p w14:paraId="5ADE0728"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10 (9.6%)</w:t>
            </w:r>
          </w:p>
        </w:tc>
      </w:tr>
      <w:tr w:rsidR="0079517D" w:rsidRPr="006C11D5" w14:paraId="5097E68F" w14:textId="77777777" w:rsidTr="00F927A5">
        <w:trPr>
          <w:trHeight w:val="297"/>
        </w:trPr>
        <w:tc>
          <w:tcPr>
            <w:tcW w:w="4050" w:type="dxa"/>
            <w:tcBorders>
              <w:top w:val="nil"/>
              <w:left w:val="nil"/>
              <w:bottom w:val="nil"/>
              <w:right w:val="nil"/>
            </w:tcBorders>
          </w:tcPr>
          <w:p w14:paraId="3D61B891"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Evangelical Christian</w:t>
            </w:r>
          </w:p>
        </w:tc>
        <w:tc>
          <w:tcPr>
            <w:tcW w:w="2354" w:type="dxa"/>
            <w:gridSpan w:val="2"/>
            <w:tcBorders>
              <w:top w:val="nil"/>
              <w:left w:val="nil"/>
              <w:bottom w:val="nil"/>
              <w:right w:val="nil"/>
            </w:tcBorders>
          </w:tcPr>
          <w:p w14:paraId="68F269BE" w14:textId="77777777" w:rsidR="0079517D" w:rsidRPr="006C11D5" w:rsidRDefault="0079517D" w:rsidP="00F927A5">
            <w:pPr>
              <w:widowControl w:val="0"/>
              <w:autoSpaceDE w:val="0"/>
              <w:autoSpaceDN w:val="0"/>
              <w:jc w:val="center"/>
              <w:rPr>
                <w:rFonts w:eastAsia="Times New Roman"/>
              </w:rPr>
            </w:pPr>
            <w:r w:rsidRPr="006C11D5">
              <w:rPr>
                <w:rFonts w:eastAsia="Times New Roman"/>
              </w:rPr>
              <w:t>7 (6.7%)</w:t>
            </w:r>
          </w:p>
        </w:tc>
        <w:tc>
          <w:tcPr>
            <w:tcW w:w="2513" w:type="dxa"/>
            <w:tcBorders>
              <w:top w:val="nil"/>
              <w:left w:val="nil"/>
              <w:bottom w:val="nil"/>
              <w:right w:val="nil"/>
            </w:tcBorders>
          </w:tcPr>
          <w:p w14:paraId="36CF7A69" w14:textId="77777777" w:rsidR="0079517D" w:rsidRPr="006C11D5" w:rsidRDefault="0079517D" w:rsidP="00F927A5">
            <w:pPr>
              <w:widowControl w:val="0"/>
              <w:autoSpaceDE w:val="0"/>
              <w:autoSpaceDN w:val="0"/>
              <w:jc w:val="center"/>
              <w:rPr>
                <w:rFonts w:eastAsia="Times New Roman"/>
              </w:rPr>
            </w:pPr>
            <w:r w:rsidRPr="006C11D5">
              <w:rPr>
                <w:rFonts w:eastAsia="Times New Roman"/>
              </w:rPr>
              <w:t>7 (6.7%)</w:t>
            </w:r>
          </w:p>
        </w:tc>
      </w:tr>
      <w:tr w:rsidR="0079517D" w:rsidRPr="006C11D5" w14:paraId="2A44DB2A" w14:textId="77777777" w:rsidTr="00F927A5">
        <w:trPr>
          <w:trHeight w:val="297"/>
        </w:trPr>
        <w:tc>
          <w:tcPr>
            <w:tcW w:w="4050" w:type="dxa"/>
            <w:tcBorders>
              <w:top w:val="nil"/>
              <w:left w:val="nil"/>
              <w:bottom w:val="nil"/>
              <w:right w:val="nil"/>
            </w:tcBorders>
          </w:tcPr>
          <w:p w14:paraId="6E74E2AC"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Jewish</w:t>
            </w:r>
          </w:p>
        </w:tc>
        <w:tc>
          <w:tcPr>
            <w:tcW w:w="2354" w:type="dxa"/>
            <w:gridSpan w:val="2"/>
            <w:tcBorders>
              <w:top w:val="nil"/>
              <w:left w:val="nil"/>
              <w:bottom w:val="nil"/>
              <w:right w:val="nil"/>
            </w:tcBorders>
          </w:tcPr>
          <w:p w14:paraId="1528E1D0" w14:textId="77777777" w:rsidR="0079517D" w:rsidRPr="006C11D5" w:rsidRDefault="0079517D" w:rsidP="00F927A5">
            <w:pPr>
              <w:widowControl w:val="0"/>
              <w:autoSpaceDE w:val="0"/>
              <w:autoSpaceDN w:val="0"/>
              <w:jc w:val="center"/>
              <w:rPr>
                <w:rFonts w:eastAsia="Times New Roman"/>
              </w:rPr>
            </w:pPr>
            <w:r w:rsidRPr="006C11D5">
              <w:rPr>
                <w:rFonts w:eastAsia="Times New Roman"/>
              </w:rPr>
              <w:t>2 (1.9%)</w:t>
            </w:r>
          </w:p>
        </w:tc>
        <w:tc>
          <w:tcPr>
            <w:tcW w:w="2513" w:type="dxa"/>
            <w:tcBorders>
              <w:top w:val="nil"/>
              <w:left w:val="nil"/>
              <w:bottom w:val="nil"/>
              <w:right w:val="nil"/>
            </w:tcBorders>
          </w:tcPr>
          <w:p w14:paraId="5C6BAFD1" w14:textId="77777777" w:rsidR="0079517D" w:rsidRPr="006C11D5" w:rsidRDefault="0079517D" w:rsidP="00F927A5">
            <w:pPr>
              <w:widowControl w:val="0"/>
              <w:autoSpaceDE w:val="0"/>
              <w:autoSpaceDN w:val="0"/>
              <w:jc w:val="center"/>
              <w:rPr>
                <w:rFonts w:eastAsia="Times New Roman"/>
              </w:rPr>
            </w:pPr>
            <w:r w:rsidRPr="006C11D5">
              <w:rPr>
                <w:rFonts w:eastAsia="Times New Roman"/>
              </w:rPr>
              <w:t>4 (3.8%)</w:t>
            </w:r>
          </w:p>
        </w:tc>
      </w:tr>
      <w:tr w:rsidR="0079517D" w:rsidRPr="006C11D5" w14:paraId="35D3C190" w14:textId="77777777" w:rsidTr="00F927A5">
        <w:trPr>
          <w:trHeight w:val="297"/>
        </w:trPr>
        <w:tc>
          <w:tcPr>
            <w:tcW w:w="4050" w:type="dxa"/>
            <w:tcBorders>
              <w:top w:val="nil"/>
              <w:left w:val="nil"/>
              <w:bottom w:val="nil"/>
              <w:right w:val="nil"/>
            </w:tcBorders>
          </w:tcPr>
          <w:p w14:paraId="2E98A5DD"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Buddhist</w:t>
            </w:r>
          </w:p>
        </w:tc>
        <w:tc>
          <w:tcPr>
            <w:tcW w:w="2354" w:type="dxa"/>
            <w:gridSpan w:val="2"/>
            <w:tcBorders>
              <w:top w:val="nil"/>
              <w:left w:val="nil"/>
              <w:bottom w:val="nil"/>
              <w:right w:val="nil"/>
            </w:tcBorders>
          </w:tcPr>
          <w:p w14:paraId="311FCD54"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 (1.0%)</w:t>
            </w:r>
          </w:p>
        </w:tc>
        <w:tc>
          <w:tcPr>
            <w:tcW w:w="2513" w:type="dxa"/>
            <w:tcBorders>
              <w:top w:val="nil"/>
              <w:left w:val="nil"/>
              <w:bottom w:val="nil"/>
              <w:right w:val="nil"/>
            </w:tcBorders>
          </w:tcPr>
          <w:p w14:paraId="2C14D247"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 (1.0%)</w:t>
            </w:r>
          </w:p>
        </w:tc>
      </w:tr>
      <w:tr w:rsidR="0079517D" w:rsidRPr="006C11D5" w14:paraId="23E85312" w14:textId="77777777" w:rsidTr="00F927A5">
        <w:trPr>
          <w:trHeight w:val="282"/>
        </w:trPr>
        <w:tc>
          <w:tcPr>
            <w:tcW w:w="4050" w:type="dxa"/>
            <w:tcBorders>
              <w:top w:val="nil"/>
              <w:left w:val="nil"/>
              <w:bottom w:val="nil"/>
              <w:right w:val="nil"/>
            </w:tcBorders>
          </w:tcPr>
          <w:p w14:paraId="17B58E00"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Don’t Know</w:t>
            </w:r>
          </w:p>
        </w:tc>
        <w:tc>
          <w:tcPr>
            <w:tcW w:w="2354" w:type="dxa"/>
            <w:gridSpan w:val="2"/>
            <w:tcBorders>
              <w:top w:val="nil"/>
              <w:left w:val="nil"/>
              <w:bottom w:val="nil"/>
              <w:right w:val="nil"/>
            </w:tcBorders>
          </w:tcPr>
          <w:p w14:paraId="2B1563ED" w14:textId="77777777" w:rsidR="0079517D" w:rsidRPr="006C11D5" w:rsidRDefault="0079517D" w:rsidP="00F927A5">
            <w:pPr>
              <w:widowControl w:val="0"/>
              <w:autoSpaceDE w:val="0"/>
              <w:autoSpaceDN w:val="0"/>
              <w:jc w:val="center"/>
              <w:rPr>
                <w:rFonts w:eastAsia="Times New Roman"/>
              </w:rPr>
            </w:pPr>
          </w:p>
        </w:tc>
        <w:tc>
          <w:tcPr>
            <w:tcW w:w="2513" w:type="dxa"/>
            <w:tcBorders>
              <w:top w:val="nil"/>
              <w:left w:val="nil"/>
              <w:bottom w:val="nil"/>
              <w:right w:val="nil"/>
            </w:tcBorders>
          </w:tcPr>
          <w:p w14:paraId="6EA75156" w14:textId="77777777" w:rsidR="0079517D" w:rsidRPr="006C11D5" w:rsidRDefault="0079517D" w:rsidP="00F927A5">
            <w:pPr>
              <w:widowControl w:val="0"/>
              <w:autoSpaceDE w:val="0"/>
              <w:autoSpaceDN w:val="0"/>
              <w:jc w:val="center"/>
              <w:rPr>
                <w:rFonts w:eastAsia="Times New Roman"/>
              </w:rPr>
            </w:pPr>
            <w:r w:rsidRPr="006C11D5">
              <w:rPr>
                <w:rFonts w:eastAsia="Times New Roman"/>
              </w:rPr>
              <w:t>5 (4.8%)</w:t>
            </w:r>
          </w:p>
        </w:tc>
      </w:tr>
      <w:tr w:rsidR="0079517D" w:rsidRPr="006C11D5" w14:paraId="4F31EC17" w14:textId="77777777" w:rsidTr="00F927A5">
        <w:trPr>
          <w:trHeight w:val="297"/>
        </w:trPr>
        <w:tc>
          <w:tcPr>
            <w:tcW w:w="4050" w:type="dxa"/>
            <w:tcBorders>
              <w:top w:val="nil"/>
              <w:left w:val="nil"/>
              <w:bottom w:val="nil"/>
              <w:right w:val="nil"/>
            </w:tcBorders>
          </w:tcPr>
          <w:p w14:paraId="22C792B6" w14:textId="77777777" w:rsidR="0079517D" w:rsidRPr="006C11D5" w:rsidRDefault="0079517D" w:rsidP="00F927A5">
            <w:pPr>
              <w:widowControl w:val="0"/>
              <w:autoSpaceDE w:val="0"/>
              <w:autoSpaceDN w:val="0"/>
              <w:rPr>
                <w:rFonts w:eastAsia="Times New Roman"/>
              </w:rPr>
            </w:pPr>
            <w:r w:rsidRPr="006C11D5">
              <w:rPr>
                <w:rFonts w:eastAsia="Times New Roman"/>
              </w:rPr>
              <w:t>Education</w:t>
            </w:r>
          </w:p>
        </w:tc>
        <w:tc>
          <w:tcPr>
            <w:tcW w:w="2354" w:type="dxa"/>
            <w:gridSpan w:val="2"/>
            <w:tcBorders>
              <w:top w:val="nil"/>
              <w:left w:val="nil"/>
              <w:bottom w:val="nil"/>
              <w:right w:val="nil"/>
            </w:tcBorders>
          </w:tcPr>
          <w:p w14:paraId="5D541A4B" w14:textId="77777777" w:rsidR="0079517D" w:rsidRPr="006C11D5" w:rsidRDefault="0079517D" w:rsidP="00F927A5">
            <w:pPr>
              <w:widowControl w:val="0"/>
              <w:autoSpaceDE w:val="0"/>
              <w:autoSpaceDN w:val="0"/>
              <w:jc w:val="center"/>
              <w:rPr>
                <w:rFonts w:eastAsia="Times New Roman"/>
              </w:rPr>
            </w:pPr>
          </w:p>
        </w:tc>
        <w:tc>
          <w:tcPr>
            <w:tcW w:w="2513" w:type="dxa"/>
            <w:tcBorders>
              <w:top w:val="nil"/>
              <w:left w:val="nil"/>
              <w:bottom w:val="nil"/>
              <w:right w:val="nil"/>
            </w:tcBorders>
          </w:tcPr>
          <w:p w14:paraId="7E81A8B4" w14:textId="77777777" w:rsidR="0079517D" w:rsidRPr="006C11D5" w:rsidRDefault="0079517D" w:rsidP="00F927A5">
            <w:pPr>
              <w:widowControl w:val="0"/>
              <w:autoSpaceDE w:val="0"/>
              <w:autoSpaceDN w:val="0"/>
              <w:jc w:val="center"/>
              <w:rPr>
                <w:rFonts w:eastAsia="Times New Roman"/>
              </w:rPr>
            </w:pPr>
          </w:p>
        </w:tc>
      </w:tr>
      <w:tr w:rsidR="0079517D" w:rsidRPr="006C11D5" w14:paraId="377A50F7" w14:textId="77777777" w:rsidTr="00F927A5">
        <w:trPr>
          <w:trHeight w:val="297"/>
        </w:trPr>
        <w:tc>
          <w:tcPr>
            <w:tcW w:w="4050" w:type="dxa"/>
            <w:tcBorders>
              <w:top w:val="nil"/>
              <w:left w:val="nil"/>
              <w:bottom w:val="nil"/>
              <w:right w:val="nil"/>
            </w:tcBorders>
          </w:tcPr>
          <w:p w14:paraId="493AFB02"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Some High School</w:t>
            </w:r>
          </w:p>
        </w:tc>
        <w:tc>
          <w:tcPr>
            <w:tcW w:w="2354" w:type="dxa"/>
            <w:gridSpan w:val="2"/>
            <w:tcBorders>
              <w:top w:val="nil"/>
              <w:left w:val="nil"/>
              <w:bottom w:val="nil"/>
              <w:right w:val="nil"/>
            </w:tcBorders>
          </w:tcPr>
          <w:p w14:paraId="76BC4E98" w14:textId="77777777" w:rsidR="0079517D" w:rsidRPr="006C11D5" w:rsidRDefault="0079517D" w:rsidP="00F927A5">
            <w:pPr>
              <w:widowControl w:val="0"/>
              <w:autoSpaceDE w:val="0"/>
              <w:autoSpaceDN w:val="0"/>
              <w:jc w:val="center"/>
              <w:rPr>
                <w:rFonts w:eastAsia="Times New Roman"/>
              </w:rPr>
            </w:pPr>
          </w:p>
        </w:tc>
        <w:tc>
          <w:tcPr>
            <w:tcW w:w="2513" w:type="dxa"/>
            <w:tcBorders>
              <w:top w:val="nil"/>
              <w:left w:val="nil"/>
              <w:bottom w:val="nil"/>
              <w:right w:val="nil"/>
            </w:tcBorders>
          </w:tcPr>
          <w:p w14:paraId="31201960"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 (1.0%)</w:t>
            </w:r>
          </w:p>
        </w:tc>
      </w:tr>
      <w:tr w:rsidR="0079517D" w:rsidRPr="006C11D5" w14:paraId="1A293C90" w14:textId="77777777" w:rsidTr="00F927A5">
        <w:trPr>
          <w:trHeight w:val="297"/>
        </w:trPr>
        <w:tc>
          <w:tcPr>
            <w:tcW w:w="4050" w:type="dxa"/>
            <w:tcBorders>
              <w:top w:val="nil"/>
              <w:left w:val="nil"/>
              <w:bottom w:val="nil"/>
              <w:right w:val="nil"/>
            </w:tcBorders>
          </w:tcPr>
          <w:p w14:paraId="6A80EC71"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High School Degree/GED</w:t>
            </w:r>
          </w:p>
        </w:tc>
        <w:tc>
          <w:tcPr>
            <w:tcW w:w="2354" w:type="dxa"/>
            <w:gridSpan w:val="2"/>
            <w:tcBorders>
              <w:top w:val="nil"/>
              <w:left w:val="nil"/>
              <w:bottom w:val="nil"/>
              <w:right w:val="nil"/>
            </w:tcBorders>
          </w:tcPr>
          <w:p w14:paraId="6EFBADA6"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 (1.0%)</w:t>
            </w:r>
          </w:p>
        </w:tc>
        <w:tc>
          <w:tcPr>
            <w:tcW w:w="2513" w:type="dxa"/>
            <w:tcBorders>
              <w:top w:val="nil"/>
              <w:left w:val="nil"/>
              <w:bottom w:val="nil"/>
              <w:right w:val="nil"/>
            </w:tcBorders>
          </w:tcPr>
          <w:p w14:paraId="4841AA26"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15 (14.4%)</w:t>
            </w:r>
          </w:p>
        </w:tc>
      </w:tr>
      <w:tr w:rsidR="0079517D" w:rsidRPr="006C11D5" w14:paraId="322A4546" w14:textId="77777777" w:rsidTr="00F927A5">
        <w:trPr>
          <w:trHeight w:val="297"/>
        </w:trPr>
        <w:tc>
          <w:tcPr>
            <w:tcW w:w="4050" w:type="dxa"/>
            <w:tcBorders>
              <w:top w:val="nil"/>
              <w:left w:val="nil"/>
              <w:bottom w:val="nil"/>
              <w:right w:val="nil"/>
            </w:tcBorders>
          </w:tcPr>
          <w:p w14:paraId="3B05221A"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Vocational/Technical School  </w:t>
            </w:r>
          </w:p>
        </w:tc>
        <w:tc>
          <w:tcPr>
            <w:tcW w:w="2354" w:type="dxa"/>
            <w:gridSpan w:val="2"/>
            <w:tcBorders>
              <w:top w:val="nil"/>
              <w:left w:val="nil"/>
              <w:bottom w:val="nil"/>
              <w:right w:val="nil"/>
            </w:tcBorders>
          </w:tcPr>
          <w:p w14:paraId="4EFA055A"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 (1.0%)</w:t>
            </w:r>
          </w:p>
        </w:tc>
        <w:tc>
          <w:tcPr>
            <w:tcW w:w="2513" w:type="dxa"/>
            <w:tcBorders>
              <w:top w:val="nil"/>
              <w:left w:val="nil"/>
              <w:bottom w:val="nil"/>
              <w:right w:val="nil"/>
            </w:tcBorders>
          </w:tcPr>
          <w:p w14:paraId="68AC3997" w14:textId="77777777" w:rsidR="0079517D" w:rsidRPr="006C11D5" w:rsidRDefault="0079517D" w:rsidP="00F927A5">
            <w:pPr>
              <w:widowControl w:val="0"/>
              <w:autoSpaceDE w:val="0"/>
              <w:autoSpaceDN w:val="0"/>
              <w:jc w:val="center"/>
              <w:rPr>
                <w:rFonts w:eastAsia="Times New Roman"/>
              </w:rPr>
            </w:pPr>
            <w:r w:rsidRPr="006C11D5">
              <w:rPr>
                <w:rFonts w:eastAsia="Times New Roman"/>
              </w:rPr>
              <w:t>8 (7.7%)</w:t>
            </w:r>
          </w:p>
        </w:tc>
      </w:tr>
      <w:tr w:rsidR="0079517D" w:rsidRPr="006C11D5" w14:paraId="0228274B" w14:textId="77777777" w:rsidTr="00F927A5">
        <w:trPr>
          <w:trHeight w:val="297"/>
        </w:trPr>
        <w:tc>
          <w:tcPr>
            <w:tcW w:w="4050" w:type="dxa"/>
            <w:tcBorders>
              <w:top w:val="nil"/>
              <w:left w:val="nil"/>
              <w:bottom w:val="nil"/>
              <w:right w:val="nil"/>
            </w:tcBorders>
          </w:tcPr>
          <w:p w14:paraId="1AB06C18"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Some College, No Degree</w:t>
            </w:r>
          </w:p>
        </w:tc>
        <w:tc>
          <w:tcPr>
            <w:tcW w:w="2354" w:type="dxa"/>
            <w:gridSpan w:val="2"/>
            <w:tcBorders>
              <w:top w:val="nil"/>
              <w:left w:val="nil"/>
              <w:bottom w:val="nil"/>
              <w:right w:val="nil"/>
            </w:tcBorders>
          </w:tcPr>
          <w:p w14:paraId="7D2F8A24"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15 (14.4%)</w:t>
            </w:r>
          </w:p>
        </w:tc>
        <w:tc>
          <w:tcPr>
            <w:tcW w:w="2513" w:type="dxa"/>
            <w:tcBorders>
              <w:top w:val="nil"/>
              <w:left w:val="nil"/>
              <w:bottom w:val="nil"/>
              <w:right w:val="nil"/>
            </w:tcBorders>
          </w:tcPr>
          <w:p w14:paraId="23D3747A"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 (1.0%)</w:t>
            </w:r>
          </w:p>
        </w:tc>
      </w:tr>
      <w:tr w:rsidR="0079517D" w:rsidRPr="006C11D5" w14:paraId="21A7F185" w14:textId="77777777" w:rsidTr="00F927A5">
        <w:trPr>
          <w:trHeight w:val="297"/>
        </w:trPr>
        <w:tc>
          <w:tcPr>
            <w:tcW w:w="4050" w:type="dxa"/>
            <w:tcBorders>
              <w:top w:val="nil"/>
              <w:left w:val="nil"/>
              <w:bottom w:val="nil"/>
              <w:right w:val="nil"/>
            </w:tcBorders>
          </w:tcPr>
          <w:p w14:paraId="597819D9"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w:t>
            </w:r>
            <w:proofErr w:type="gramStart"/>
            <w:r w:rsidRPr="006C11D5">
              <w:rPr>
                <w:rFonts w:eastAsia="Times New Roman"/>
              </w:rPr>
              <w:t>Associate’s Degree</w:t>
            </w:r>
            <w:proofErr w:type="gramEnd"/>
          </w:p>
        </w:tc>
        <w:tc>
          <w:tcPr>
            <w:tcW w:w="2354" w:type="dxa"/>
            <w:gridSpan w:val="2"/>
            <w:tcBorders>
              <w:top w:val="nil"/>
              <w:left w:val="nil"/>
              <w:bottom w:val="nil"/>
              <w:right w:val="nil"/>
            </w:tcBorders>
          </w:tcPr>
          <w:p w14:paraId="6F847D1D"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10 (9.6%)</w:t>
            </w:r>
          </w:p>
        </w:tc>
        <w:tc>
          <w:tcPr>
            <w:tcW w:w="2513" w:type="dxa"/>
            <w:tcBorders>
              <w:top w:val="nil"/>
              <w:left w:val="nil"/>
              <w:bottom w:val="nil"/>
              <w:right w:val="nil"/>
            </w:tcBorders>
          </w:tcPr>
          <w:p w14:paraId="48C0A5DD" w14:textId="77777777" w:rsidR="0079517D" w:rsidRPr="006C11D5" w:rsidRDefault="0079517D" w:rsidP="00F927A5">
            <w:pPr>
              <w:widowControl w:val="0"/>
              <w:autoSpaceDE w:val="0"/>
              <w:autoSpaceDN w:val="0"/>
              <w:jc w:val="center"/>
              <w:rPr>
                <w:rFonts w:eastAsia="Times New Roman"/>
              </w:rPr>
            </w:pPr>
            <w:r w:rsidRPr="006C11D5">
              <w:rPr>
                <w:rFonts w:eastAsia="Times New Roman"/>
              </w:rPr>
              <w:t>9 (8.7%)</w:t>
            </w:r>
          </w:p>
        </w:tc>
      </w:tr>
      <w:tr w:rsidR="0079517D" w:rsidRPr="006C11D5" w14:paraId="4393BB27" w14:textId="77777777" w:rsidTr="00F927A5">
        <w:trPr>
          <w:trHeight w:val="297"/>
        </w:trPr>
        <w:tc>
          <w:tcPr>
            <w:tcW w:w="4050" w:type="dxa"/>
            <w:tcBorders>
              <w:top w:val="nil"/>
              <w:left w:val="nil"/>
              <w:bottom w:val="nil"/>
              <w:right w:val="nil"/>
            </w:tcBorders>
          </w:tcPr>
          <w:p w14:paraId="42E933D0"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Bachelor’s Degree</w:t>
            </w:r>
          </w:p>
        </w:tc>
        <w:tc>
          <w:tcPr>
            <w:tcW w:w="2354" w:type="dxa"/>
            <w:gridSpan w:val="2"/>
            <w:tcBorders>
              <w:top w:val="nil"/>
              <w:left w:val="nil"/>
              <w:bottom w:val="nil"/>
              <w:right w:val="nil"/>
            </w:tcBorders>
          </w:tcPr>
          <w:p w14:paraId="07758AC2" w14:textId="77777777" w:rsidR="0079517D" w:rsidRPr="006C11D5" w:rsidRDefault="0079517D" w:rsidP="00F927A5">
            <w:pPr>
              <w:widowControl w:val="0"/>
              <w:autoSpaceDE w:val="0"/>
              <w:autoSpaceDN w:val="0"/>
              <w:jc w:val="center"/>
              <w:rPr>
                <w:rFonts w:eastAsia="Times New Roman"/>
              </w:rPr>
            </w:pPr>
            <w:r w:rsidRPr="006C11D5">
              <w:rPr>
                <w:rFonts w:eastAsia="Times New Roman"/>
              </w:rPr>
              <w:t>37 (35.6%)</w:t>
            </w:r>
          </w:p>
        </w:tc>
        <w:tc>
          <w:tcPr>
            <w:tcW w:w="2513" w:type="dxa"/>
            <w:tcBorders>
              <w:top w:val="nil"/>
              <w:left w:val="nil"/>
              <w:bottom w:val="nil"/>
              <w:right w:val="nil"/>
            </w:tcBorders>
          </w:tcPr>
          <w:p w14:paraId="4358DFEF" w14:textId="77777777" w:rsidR="0079517D" w:rsidRPr="006C11D5" w:rsidRDefault="0079517D" w:rsidP="00F927A5">
            <w:pPr>
              <w:widowControl w:val="0"/>
              <w:autoSpaceDE w:val="0"/>
              <w:autoSpaceDN w:val="0"/>
              <w:jc w:val="center"/>
              <w:rPr>
                <w:rFonts w:eastAsia="Times New Roman"/>
              </w:rPr>
            </w:pPr>
            <w:r w:rsidRPr="006C11D5">
              <w:rPr>
                <w:rFonts w:eastAsia="Times New Roman"/>
              </w:rPr>
              <w:t>28 (26.9%)</w:t>
            </w:r>
          </w:p>
        </w:tc>
      </w:tr>
      <w:tr w:rsidR="0079517D" w:rsidRPr="006C11D5" w14:paraId="5A1BEAE8" w14:textId="77777777" w:rsidTr="00F927A5">
        <w:trPr>
          <w:trHeight w:val="297"/>
        </w:trPr>
        <w:tc>
          <w:tcPr>
            <w:tcW w:w="4050" w:type="dxa"/>
            <w:tcBorders>
              <w:top w:val="nil"/>
              <w:left w:val="nil"/>
              <w:bottom w:val="nil"/>
              <w:right w:val="nil"/>
            </w:tcBorders>
          </w:tcPr>
          <w:p w14:paraId="157F8D27" w14:textId="77777777" w:rsidR="0079517D" w:rsidRPr="006C11D5" w:rsidRDefault="0079517D" w:rsidP="00F927A5">
            <w:pPr>
              <w:widowControl w:val="0"/>
              <w:autoSpaceDE w:val="0"/>
              <w:autoSpaceDN w:val="0"/>
              <w:rPr>
                <w:rFonts w:eastAsia="Times New Roman"/>
              </w:rPr>
            </w:pPr>
            <w:r w:rsidRPr="006C11D5">
              <w:rPr>
                <w:rFonts w:eastAsia="Times New Roman"/>
              </w:rPr>
              <w:lastRenderedPageBreak/>
              <w:t xml:space="preserve">     Master’s Level Degree</w:t>
            </w:r>
          </w:p>
        </w:tc>
        <w:tc>
          <w:tcPr>
            <w:tcW w:w="2354" w:type="dxa"/>
            <w:gridSpan w:val="2"/>
            <w:tcBorders>
              <w:top w:val="nil"/>
              <w:left w:val="nil"/>
              <w:bottom w:val="nil"/>
              <w:right w:val="nil"/>
            </w:tcBorders>
          </w:tcPr>
          <w:p w14:paraId="5956DDAB" w14:textId="77777777" w:rsidR="0079517D" w:rsidRPr="006C11D5" w:rsidRDefault="0079517D" w:rsidP="00F927A5">
            <w:pPr>
              <w:widowControl w:val="0"/>
              <w:autoSpaceDE w:val="0"/>
              <w:autoSpaceDN w:val="0"/>
              <w:jc w:val="center"/>
              <w:rPr>
                <w:rFonts w:eastAsia="Times New Roman"/>
              </w:rPr>
            </w:pPr>
            <w:r w:rsidRPr="006C11D5">
              <w:rPr>
                <w:rFonts w:eastAsia="Times New Roman"/>
              </w:rPr>
              <w:t>26 (25.0%)</w:t>
            </w:r>
          </w:p>
        </w:tc>
        <w:tc>
          <w:tcPr>
            <w:tcW w:w="2513" w:type="dxa"/>
            <w:tcBorders>
              <w:top w:val="nil"/>
              <w:left w:val="nil"/>
              <w:bottom w:val="nil"/>
              <w:right w:val="nil"/>
            </w:tcBorders>
          </w:tcPr>
          <w:p w14:paraId="7482D46A" w14:textId="77777777" w:rsidR="0079517D" w:rsidRPr="006C11D5" w:rsidRDefault="0079517D" w:rsidP="00F927A5">
            <w:pPr>
              <w:widowControl w:val="0"/>
              <w:autoSpaceDE w:val="0"/>
              <w:autoSpaceDN w:val="0"/>
              <w:jc w:val="center"/>
              <w:rPr>
                <w:rFonts w:eastAsia="Times New Roman"/>
              </w:rPr>
            </w:pPr>
            <w:r w:rsidRPr="006C11D5">
              <w:rPr>
                <w:rFonts w:eastAsia="Times New Roman"/>
              </w:rPr>
              <w:t>21 (20.2%)</w:t>
            </w:r>
          </w:p>
        </w:tc>
      </w:tr>
      <w:tr w:rsidR="0079517D" w:rsidRPr="006C11D5" w14:paraId="23300FF8" w14:textId="77777777" w:rsidTr="00F927A5">
        <w:trPr>
          <w:trHeight w:val="297"/>
        </w:trPr>
        <w:tc>
          <w:tcPr>
            <w:tcW w:w="4050" w:type="dxa"/>
            <w:tcBorders>
              <w:top w:val="nil"/>
              <w:left w:val="nil"/>
              <w:bottom w:val="single" w:sz="4" w:space="0" w:color="auto"/>
              <w:right w:val="nil"/>
            </w:tcBorders>
          </w:tcPr>
          <w:p w14:paraId="7C0F9E9E" w14:textId="77777777" w:rsidR="0079517D" w:rsidRPr="006C11D5" w:rsidRDefault="0079517D" w:rsidP="00F927A5">
            <w:pPr>
              <w:widowControl w:val="0"/>
              <w:autoSpaceDE w:val="0"/>
              <w:autoSpaceDN w:val="0"/>
              <w:rPr>
                <w:rFonts w:eastAsia="Times New Roman"/>
              </w:rPr>
            </w:pPr>
            <w:r w:rsidRPr="006C11D5">
              <w:rPr>
                <w:rFonts w:eastAsia="Times New Roman"/>
              </w:rPr>
              <w:t xml:space="preserve">     Doctoral or Professional Degree</w:t>
            </w:r>
          </w:p>
        </w:tc>
        <w:tc>
          <w:tcPr>
            <w:tcW w:w="2354" w:type="dxa"/>
            <w:gridSpan w:val="2"/>
            <w:tcBorders>
              <w:top w:val="nil"/>
              <w:left w:val="nil"/>
              <w:bottom w:val="single" w:sz="4" w:space="0" w:color="auto"/>
              <w:right w:val="nil"/>
            </w:tcBorders>
          </w:tcPr>
          <w:p w14:paraId="7E451984"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14 (13.5%)</w:t>
            </w:r>
          </w:p>
        </w:tc>
        <w:tc>
          <w:tcPr>
            <w:tcW w:w="2513" w:type="dxa"/>
            <w:tcBorders>
              <w:top w:val="nil"/>
              <w:left w:val="nil"/>
              <w:bottom w:val="single" w:sz="4" w:space="0" w:color="auto"/>
              <w:right w:val="nil"/>
            </w:tcBorders>
          </w:tcPr>
          <w:p w14:paraId="3BF0E28D" w14:textId="77777777" w:rsidR="0079517D" w:rsidRPr="006C11D5" w:rsidRDefault="0079517D" w:rsidP="00F927A5">
            <w:pPr>
              <w:widowControl w:val="0"/>
              <w:autoSpaceDE w:val="0"/>
              <w:autoSpaceDN w:val="0"/>
              <w:jc w:val="center"/>
              <w:rPr>
                <w:rFonts w:eastAsia="Times New Roman"/>
              </w:rPr>
            </w:pPr>
            <w:r w:rsidRPr="006C11D5">
              <w:rPr>
                <w:rFonts w:eastAsia="Times New Roman"/>
              </w:rPr>
              <w:t>4 (3.8%)</w:t>
            </w:r>
          </w:p>
        </w:tc>
      </w:tr>
      <w:tr w:rsidR="0079517D" w:rsidRPr="006C11D5" w14:paraId="1A55BBAC" w14:textId="77777777" w:rsidTr="00F927A5">
        <w:trPr>
          <w:trHeight w:val="297"/>
        </w:trPr>
        <w:tc>
          <w:tcPr>
            <w:tcW w:w="4050" w:type="dxa"/>
            <w:tcBorders>
              <w:top w:val="single" w:sz="4" w:space="0" w:color="auto"/>
              <w:left w:val="nil"/>
              <w:bottom w:val="single" w:sz="4" w:space="0" w:color="auto"/>
              <w:right w:val="nil"/>
            </w:tcBorders>
          </w:tcPr>
          <w:p w14:paraId="05E16148" w14:textId="77777777" w:rsidR="0079517D" w:rsidRPr="006C11D5" w:rsidRDefault="0079517D" w:rsidP="00F927A5">
            <w:pPr>
              <w:widowControl w:val="0"/>
              <w:autoSpaceDE w:val="0"/>
              <w:autoSpaceDN w:val="0"/>
              <w:rPr>
                <w:rFonts w:eastAsia="Times New Roman"/>
                <w:i/>
                <w:iCs/>
              </w:rPr>
            </w:pPr>
            <w:r w:rsidRPr="006C11D5">
              <w:rPr>
                <w:rFonts w:eastAsia="Times New Roman"/>
                <w:i/>
                <w:iCs/>
              </w:rPr>
              <w:t>Variable</w:t>
            </w:r>
          </w:p>
        </w:tc>
        <w:tc>
          <w:tcPr>
            <w:tcW w:w="2354" w:type="dxa"/>
            <w:gridSpan w:val="2"/>
            <w:tcBorders>
              <w:top w:val="single" w:sz="4" w:space="0" w:color="auto"/>
              <w:left w:val="nil"/>
              <w:bottom w:val="single" w:sz="4" w:space="0" w:color="auto"/>
              <w:right w:val="nil"/>
            </w:tcBorders>
          </w:tcPr>
          <w:p w14:paraId="325DC5DF" w14:textId="77777777" w:rsidR="0079517D" w:rsidRPr="006C11D5" w:rsidRDefault="0079517D" w:rsidP="00F927A5">
            <w:pPr>
              <w:widowControl w:val="0"/>
              <w:autoSpaceDE w:val="0"/>
              <w:autoSpaceDN w:val="0"/>
              <w:jc w:val="center"/>
              <w:rPr>
                <w:rFonts w:eastAsia="Times New Roman"/>
              </w:rPr>
            </w:pPr>
            <w:r w:rsidRPr="006C11D5">
              <w:rPr>
                <w:rFonts w:eastAsia="Times New Roman"/>
                <w:i/>
                <w:iCs/>
              </w:rPr>
              <w:t>M</w:t>
            </w:r>
            <w:r w:rsidRPr="006C11D5">
              <w:rPr>
                <w:rFonts w:eastAsia="Times New Roman"/>
              </w:rPr>
              <w:t xml:space="preserve"> (</w:t>
            </w:r>
            <w:r w:rsidRPr="006C11D5">
              <w:rPr>
                <w:rFonts w:eastAsia="Times New Roman"/>
                <w:i/>
                <w:iCs/>
              </w:rPr>
              <w:t>SD</w:t>
            </w:r>
            <w:r w:rsidRPr="006C11D5">
              <w:rPr>
                <w:rFonts w:eastAsia="Times New Roman"/>
              </w:rPr>
              <w:t>)</w:t>
            </w:r>
          </w:p>
        </w:tc>
        <w:tc>
          <w:tcPr>
            <w:tcW w:w="2513" w:type="dxa"/>
            <w:tcBorders>
              <w:top w:val="single" w:sz="4" w:space="0" w:color="auto"/>
              <w:left w:val="nil"/>
              <w:bottom w:val="single" w:sz="4" w:space="0" w:color="auto"/>
              <w:right w:val="nil"/>
            </w:tcBorders>
          </w:tcPr>
          <w:p w14:paraId="527CD720" w14:textId="77777777" w:rsidR="0079517D" w:rsidRPr="006C11D5" w:rsidRDefault="0079517D" w:rsidP="00F927A5">
            <w:pPr>
              <w:widowControl w:val="0"/>
              <w:autoSpaceDE w:val="0"/>
              <w:autoSpaceDN w:val="0"/>
              <w:jc w:val="center"/>
              <w:rPr>
                <w:rFonts w:eastAsia="Times New Roman"/>
                <w:i/>
                <w:iCs/>
              </w:rPr>
            </w:pPr>
            <w:r w:rsidRPr="006C11D5">
              <w:rPr>
                <w:rFonts w:eastAsia="Times New Roman"/>
                <w:i/>
                <w:iCs/>
              </w:rPr>
              <w:t>Range</w:t>
            </w:r>
          </w:p>
        </w:tc>
      </w:tr>
      <w:tr w:rsidR="0079517D" w:rsidRPr="006C11D5" w14:paraId="6AF0793B" w14:textId="77777777" w:rsidTr="00F927A5">
        <w:trPr>
          <w:trHeight w:val="293"/>
        </w:trPr>
        <w:tc>
          <w:tcPr>
            <w:tcW w:w="4050" w:type="dxa"/>
            <w:tcBorders>
              <w:top w:val="single" w:sz="4" w:space="0" w:color="auto"/>
              <w:left w:val="nil"/>
              <w:bottom w:val="nil"/>
              <w:right w:val="nil"/>
            </w:tcBorders>
          </w:tcPr>
          <w:p w14:paraId="660D6F2D" w14:textId="77777777" w:rsidR="0079517D" w:rsidRPr="006C11D5" w:rsidRDefault="0079517D" w:rsidP="00F927A5">
            <w:pPr>
              <w:widowControl w:val="0"/>
              <w:autoSpaceDE w:val="0"/>
              <w:autoSpaceDN w:val="0"/>
              <w:rPr>
                <w:rFonts w:eastAsia="Times New Roman"/>
              </w:rPr>
            </w:pPr>
            <w:r w:rsidRPr="006C11D5">
              <w:rPr>
                <w:rFonts w:eastAsia="Times New Roman"/>
              </w:rPr>
              <w:t>Age (Self)</w:t>
            </w:r>
          </w:p>
        </w:tc>
        <w:tc>
          <w:tcPr>
            <w:tcW w:w="2354" w:type="dxa"/>
            <w:gridSpan w:val="2"/>
            <w:tcBorders>
              <w:top w:val="single" w:sz="4" w:space="0" w:color="auto"/>
              <w:left w:val="nil"/>
              <w:bottom w:val="nil"/>
              <w:right w:val="nil"/>
            </w:tcBorders>
          </w:tcPr>
          <w:p w14:paraId="2C6F0C4E" w14:textId="77777777" w:rsidR="0079517D" w:rsidRPr="006C11D5" w:rsidRDefault="0079517D" w:rsidP="00F927A5">
            <w:pPr>
              <w:widowControl w:val="0"/>
              <w:autoSpaceDE w:val="0"/>
              <w:autoSpaceDN w:val="0"/>
              <w:jc w:val="center"/>
              <w:rPr>
                <w:rFonts w:eastAsia="Times New Roman"/>
              </w:rPr>
            </w:pPr>
            <w:r w:rsidRPr="006C11D5">
              <w:rPr>
                <w:rFonts w:eastAsia="Times New Roman"/>
              </w:rPr>
              <w:t>36.26 (6.88)</w:t>
            </w:r>
          </w:p>
        </w:tc>
        <w:tc>
          <w:tcPr>
            <w:tcW w:w="2513" w:type="dxa"/>
            <w:tcBorders>
              <w:top w:val="single" w:sz="4" w:space="0" w:color="auto"/>
              <w:left w:val="nil"/>
              <w:bottom w:val="nil"/>
              <w:right w:val="nil"/>
            </w:tcBorders>
          </w:tcPr>
          <w:p w14:paraId="3B37E8F3" w14:textId="77777777" w:rsidR="0079517D" w:rsidRPr="006C11D5" w:rsidRDefault="0079517D" w:rsidP="00F927A5">
            <w:pPr>
              <w:widowControl w:val="0"/>
              <w:autoSpaceDE w:val="0"/>
              <w:autoSpaceDN w:val="0"/>
              <w:jc w:val="center"/>
              <w:rPr>
                <w:rFonts w:eastAsia="Times New Roman"/>
              </w:rPr>
            </w:pPr>
            <w:r w:rsidRPr="006C11D5">
              <w:rPr>
                <w:rFonts w:eastAsia="Times New Roman"/>
              </w:rPr>
              <w:t>25 – 55</w:t>
            </w:r>
          </w:p>
        </w:tc>
      </w:tr>
      <w:tr w:rsidR="0079517D" w:rsidRPr="006C11D5" w14:paraId="700F9822" w14:textId="77777777" w:rsidTr="00F927A5">
        <w:trPr>
          <w:trHeight w:val="293"/>
        </w:trPr>
        <w:tc>
          <w:tcPr>
            <w:tcW w:w="4050" w:type="dxa"/>
            <w:tcBorders>
              <w:top w:val="nil"/>
              <w:left w:val="nil"/>
              <w:bottom w:val="nil"/>
              <w:right w:val="nil"/>
            </w:tcBorders>
          </w:tcPr>
          <w:p w14:paraId="2667CD2A" w14:textId="77777777" w:rsidR="0079517D" w:rsidRPr="006C11D5" w:rsidRDefault="0079517D" w:rsidP="00F927A5">
            <w:pPr>
              <w:widowControl w:val="0"/>
              <w:autoSpaceDE w:val="0"/>
              <w:autoSpaceDN w:val="0"/>
              <w:rPr>
                <w:rFonts w:eastAsia="Times New Roman"/>
              </w:rPr>
            </w:pPr>
            <w:r w:rsidRPr="006C11D5">
              <w:rPr>
                <w:rFonts w:eastAsia="Times New Roman"/>
              </w:rPr>
              <w:t>Age (Partner)</w:t>
            </w:r>
          </w:p>
        </w:tc>
        <w:tc>
          <w:tcPr>
            <w:tcW w:w="2354" w:type="dxa"/>
            <w:gridSpan w:val="2"/>
            <w:tcBorders>
              <w:top w:val="nil"/>
              <w:left w:val="nil"/>
              <w:bottom w:val="nil"/>
              <w:right w:val="nil"/>
            </w:tcBorders>
          </w:tcPr>
          <w:p w14:paraId="77367A21" w14:textId="77777777" w:rsidR="0079517D" w:rsidRPr="006C11D5" w:rsidRDefault="0079517D" w:rsidP="00F927A5">
            <w:pPr>
              <w:widowControl w:val="0"/>
              <w:autoSpaceDE w:val="0"/>
              <w:autoSpaceDN w:val="0"/>
              <w:jc w:val="center"/>
              <w:rPr>
                <w:rFonts w:eastAsia="Times New Roman"/>
              </w:rPr>
            </w:pPr>
            <w:r w:rsidRPr="006C11D5">
              <w:rPr>
                <w:rFonts w:eastAsia="Times New Roman"/>
              </w:rPr>
              <w:t>40.51 (7.15)</w:t>
            </w:r>
          </w:p>
        </w:tc>
        <w:tc>
          <w:tcPr>
            <w:tcW w:w="2513" w:type="dxa"/>
            <w:tcBorders>
              <w:top w:val="nil"/>
              <w:left w:val="nil"/>
              <w:bottom w:val="nil"/>
              <w:right w:val="nil"/>
            </w:tcBorders>
          </w:tcPr>
          <w:p w14:paraId="7FF834D4" w14:textId="77777777" w:rsidR="0079517D" w:rsidRPr="006C11D5" w:rsidRDefault="0079517D" w:rsidP="00F927A5">
            <w:pPr>
              <w:widowControl w:val="0"/>
              <w:autoSpaceDE w:val="0"/>
              <w:autoSpaceDN w:val="0"/>
              <w:jc w:val="center"/>
              <w:rPr>
                <w:rFonts w:eastAsia="Times New Roman"/>
              </w:rPr>
            </w:pPr>
            <w:r w:rsidRPr="006C11D5">
              <w:rPr>
                <w:rFonts w:eastAsia="Times New Roman"/>
              </w:rPr>
              <w:t>28 – 60</w:t>
            </w:r>
          </w:p>
        </w:tc>
      </w:tr>
      <w:tr w:rsidR="0079517D" w:rsidRPr="006C11D5" w14:paraId="7785E760" w14:textId="77777777" w:rsidTr="00F927A5">
        <w:trPr>
          <w:trHeight w:val="293"/>
        </w:trPr>
        <w:tc>
          <w:tcPr>
            <w:tcW w:w="4050" w:type="dxa"/>
            <w:tcBorders>
              <w:top w:val="nil"/>
              <w:left w:val="nil"/>
              <w:bottom w:val="nil"/>
              <w:right w:val="nil"/>
            </w:tcBorders>
          </w:tcPr>
          <w:p w14:paraId="214C3894" w14:textId="77777777" w:rsidR="0079517D" w:rsidRPr="006C11D5" w:rsidRDefault="0079517D" w:rsidP="00F927A5">
            <w:pPr>
              <w:widowControl w:val="0"/>
              <w:autoSpaceDE w:val="0"/>
              <w:autoSpaceDN w:val="0"/>
              <w:rPr>
                <w:rFonts w:eastAsia="Times New Roman"/>
              </w:rPr>
            </w:pPr>
            <w:r w:rsidRPr="006C11D5">
              <w:rPr>
                <w:rFonts w:eastAsia="Times New Roman"/>
              </w:rPr>
              <w:t>Length of Relationship (Years)</w:t>
            </w:r>
          </w:p>
        </w:tc>
        <w:tc>
          <w:tcPr>
            <w:tcW w:w="2354" w:type="dxa"/>
            <w:gridSpan w:val="2"/>
            <w:tcBorders>
              <w:top w:val="nil"/>
              <w:left w:val="nil"/>
              <w:bottom w:val="nil"/>
              <w:right w:val="nil"/>
            </w:tcBorders>
          </w:tcPr>
          <w:p w14:paraId="042352B9" w14:textId="77777777" w:rsidR="0079517D" w:rsidRPr="006C11D5" w:rsidRDefault="0079517D" w:rsidP="00F927A5">
            <w:pPr>
              <w:widowControl w:val="0"/>
              <w:autoSpaceDE w:val="0"/>
              <w:autoSpaceDN w:val="0"/>
              <w:jc w:val="center"/>
              <w:rPr>
                <w:rFonts w:eastAsia="Times New Roman"/>
              </w:rPr>
            </w:pPr>
            <w:r>
              <w:rPr>
                <w:rFonts w:eastAsia="Times New Roman"/>
              </w:rPr>
              <w:t>5.11 (2.38)</w:t>
            </w:r>
          </w:p>
        </w:tc>
        <w:tc>
          <w:tcPr>
            <w:tcW w:w="2513" w:type="dxa"/>
            <w:tcBorders>
              <w:top w:val="nil"/>
              <w:left w:val="nil"/>
              <w:bottom w:val="nil"/>
              <w:right w:val="nil"/>
            </w:tcBorders>
          </w:tcPr>
          <w:p w14:paraId="5A292539" w14:textId="77777777" w:rsidR="0079517D" w:rsidRPr="006C11D5" w:rsidRDefault="0079517D" w:rsidP="00F927A5">
            <w:pPr>
              <w:widowControl w:val="0"/>
              <w:autoSpaceDE w:val="0"/>
              <w:autoSpaceDN w:val="0"/>
              <w:jc w:val="center"/>
              <w:rPr>
                <w:rFonts w:eastAsia="Times New Roman"/>
              </w:rPr>
            </w:pPr>
            <w:r>
              <w:rPr>
                <w:rFonts w:eastAsia="Times New Roman"/>
              </w:rPr>
              <w:t>1 – 12</w:t>
            </w:r>
          </w:p>
        </w:tc>
      </w:tr>
      <w:tr w:rsidR="0079517D" w:rsidRPr="006C11D5" w14:paraId="4E8B33D1" w14:textId="77777777" w:rsidTr="00F927A5">
        <w:trPr>
          <w:trHeight w:val="293"/>
        </w:trPr>
        <w:tc>
          <w:tcPr>
            <w:tcW w:w="4050" w:type="dxa"/>
            <w:tcBorders>
              <w:top w:val="nil"/>
              <w:left w:val="nil"/>
              <w:bottom w:val="nil"/>
              <w:right w:val="nil"/>
            </w:tcBorders>
          </w:tcPr>
          <w:p w14:paraId="670A4EC0" w14:textId="77777777" w:rsidR="0079517D" w:rsidRPr="006C11D5" w:rsidRDefault="0079517D" w:rsidP="00F927A5">
            <w:pPr>
              <w:widowControl w:val="0"/>
              <w:autoSpaceDE w:val="0"/>
              <w:autoSpaceDN w:val="0"/>
              <w:rPr>
                <w:rFonts w:eastAsia="Times New Roman"/>
              </w:rPr>
            </w:pPr>
            <w:r w:rsidRPr="006C11D5">
              <w:rPr>
                <w:rFonts w:eastAsia="Times New Roman"/>
              </w:rPr>
              <w:t>Length of Cohabitation (Years)</w:t>
            </w:r>
          </w:p>
        </w:tc>
        <w:tc>
          <w:tcPr>
            <w:tcW w:w="2354" w:type="dxa"/>
            <w:gridSpan w:val="2"/>
            <w:tcBorders>
              <w:top w:val="nil"/>
              <w:left w:val="nil"/>
              <w:bottom w:val="nil"/>
              <w:right w:val="nil"/>
            </w:tcBorders>
          </w:tcPr>
          <w:p w14:paraId="117C05C7" w14:textId="77777777" w:rsidR="0079517D" w:rsidRPr="006C11D5" w:rsidRDefault="0079517D" w:rsidP="00F927A5">
            <w:pPr>
              <w:widowControl w:val="0"/>
              <w:autoSpaceDE w:val="0"/>
              <w:autoSpaceDN w:val="0"/>
              <w:jc w:val="center"/>
              <w:rPr>
                <w:rFonts w:eastAsia="Times New Roman"/>
              </w:rPr>
            </w:pPr>
            <w:r w:rsidRPr="006C11D5">
              <w:rPr>
                <w:rFonts w:eastAsia="Times New Roman"/>
              </w:rPr>
              <w:t>3.53 (2.08)</w:t>
            </w:r>
          </w:p>
        </w:tc>
        <w:tc>
          <w:tcPr>
            <w:tcW w:w="2513" w:type="dxa"/>
            <w:tcBorders>
              <w:top w:val="nil"/>
              <w:left w:val="nil"/>
              <w:bottom w:val="nil"/>
              <w:right w:val="nil"/>
            </w:tcBorders>
          </w:tcPr>
          <w:p w14:paraId="5DF65797"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 – 11</w:t>
            </w:r>
          </w:p>
        </w:tc>
      </w:tr>
      <w:tr w:rsidR="0079517D" w:rsidRPr="006C11D5" w14:paraId="5D6DD55A" w14:textId="77777777" w:rsidTr="00F927A5">
        <w:trPr>
          <w:trHeight w:val="293"/>
        </w:trPr>
        <w:tc>
          <w:tcPr>
            <w:tcW w:w="4050" w:type="dxa"/>
            <w:tcBorders>
              <w:top w:val="nil"/>
              <w:left w:val="nil"/>
              <w:bottom w:val="nil"/>
              <w:right w:val="nil"/>
            </w:tcBorders>
          </w:tcPr>
          <w:p w14:paraId="4D4FAB59" w14:textId="77777777" w:rsidR="0079517D" w:rsidRPr="006C11D5" w:rsidRDefault="0079517D" w:rsidP="00F927A5">
            <w:pPr>
              <w:widowControl w:val="0"/>
              <w:autoSpaceDE w:val="0"/>
              <w:autoSpaceDN w:val="0"/>
              <w:rPr>
                <w:rFonts w:eastAsia="Times New Roman"/>
              </w:rPr>
            </w:pPr>
            <w:r w:rsidRPr="006C11D5">
              <w:rPr>
                <w:rFonts w:eastAsia="Times New Roman"/>
              </w:rPr>
              <w:t>Number of Children (</w:t>
            </w:r>
            <w:r>
              <w:rPr>
                <w:rFonts w:eastAsia="Times New Roman"/>
              </w:rPr>
              <w:t>Partner</w:t>
            </w:r>
            <w:r w:rsidRPr="006C11D5">
              <w:rPr>
                <w:rFonts w:eastAsia="Times New Roman"/>
              </w:rPr>
              <w:t>)</w:t>
            </w:r>
          </w:p>
        </w:tc>
        <w:tc>
          <w:tcPr>
            <w:tcW w:w="2354" w:type="dxa"/>
            <w:gridSpan w:val="2"/>
            <w:tcBorders>
              <w:top w:val="nil"/>
              <w:left w:val="nil"/>
              <w:bottom w:val="nil"/>
              <w:right w:val="nil"/>
            </w:tcBorders>
          </w:tcPr>
          <w:p w14:paraId="046D47AF"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1.90 (0.98)</w:t>
            </w:r>
          </w:p>
        </w:tc>
        <w:tc>
          <w:tcPr>
            <w:tcW w:w="2513" w:type="dxa"/>
            <w:tcBorders>
              <w:top w:val="nil"/>
              <w:left w:val="nil"/>
              <w:bottom w:val="nil"/>
              <w:right w:val="nil"/>
            </w:tcBorders>
          </w:tcPr>
          <w:p w14:paraId="6F63A996"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 – 6</w:t>
            </w:r>
          </w:p>
        </w:tc>
      </w:tr>
      <w:tr w:rsidR="0079517D" w:rsidRPr="006C11D5" w14:paraId="0BE0C44E" w14:textId="77777777" w:rsidTr="00F927A5">
        <w:trPr>
          <w:trHeight w:val="293"/>
        </w:trPr>
        <w:tc>
          <w:tcPr>
            <w:tcW w:w="4050" w:type="dxa"/>
            <w:tcBorders>
              <w:top w:val="nil"/>
              <w:left w:val="nil"/>
              <w:bottom w:val="single" w:sz="4" w:space="0" w:color="auto"/>
              <w:right w:val="nil"/>
            </w:tcBorders>
          </w:tcPr>
          <w:p w14:paraId="599ED342" w14:textId="77777777" w:rsidR="0079517D" w:rsidRPr="006C11D5" w:rsidRDefault="0079517D" w:rsidP="00F927A5">
            <w:pPr>
              <w:widowControl w:val="0"/>
              <w:autoSpaceDE w:val="0"/>
              <w:autoSpaceDN w:val="0"/>
              <w:rPr>
                <w:rFonts w:eastAsia="Times New Roman"/>
              </w:rPr>
            </w:pPr>
            <w:r w:rsidRPr="0062309F">
              <w:rPr>
                <w:rFonts w:eastAsia="Times New Roman"/>
              </w:rPr>
              <w:t>Number of Partner's Co-parents (Individuals with Whom Partner Has Children)</w:t>
            </w:r>
          </w:p>
        </w:tc>
        <w:tc>
          <w:tcPr>
            <w:tcW w:w="2354" w:type="dxa"/>
            <w:gridSpan w:val="2"/>
            <w:tcBorders>
              <w:top w:val="nil"/>
              <w:left w:val="nil"/>
              <w:bottom w:val="single" w:sz="4" w:space="0" w:color="auto"/>
              <w:right w:val="nil"/>
            </w:tcBorders>
          </w:tcPr>
          <w:p w14:paraId="3D1B6497"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1.13 (0.48)</w:t>
            </w:r>
          </w:p>
        </w:tc>
        <w:tc>
          <w:tcPr>
            <w:tcW w:w="2513" w:type="dxa"/>
            <w:tcBorders>
              <w:top w:val="nil"/>
              <w:left w:val="nil"/>
              <w:bottom w:val="single" w:sz="4" w:space="0" w:color="auto"/>
              <w:right w:val="nil"/>
            </w:tcBorders>
          </w:tcPr>
          <w:p w14:paraId="5EEED7FC" w14:textId="77777777" w:rsidR="0079517D" w:rsidRPr="006C11D5" w:rsidRDefault="0079517D" w:rsidP="00F927A5">
            <w:pPr>
              <w:widowControl w:val="0"/>
              <w:autoSpaceDE w:val="0"/>
              <w:autoSpaceDN w:val="0"/>
              <w:jc w:val="center"/>
              <w:rPr>
                <w:rFonts w:eastAsia="Times New Roman"/>
              </w:rPr>
            </w:pPr>
            <w:r w:rsidRPr="006C11D5">
              <w:rPr>
                <w:rFonts w:eastAsia="Times New Roman"/>
              </w:rPr>
              <w:t>1 – 5</w:t>
            </w:r>
          </w:p>
        </w:tc>
      </w:tr>
    </w:tbl>
    <w:p w14:paraId="48D78B13" w14:textId="77777777" w:rsidR="0079517D" w:rsidRDefault="0079517D" w:rsidP="0079517D">
      <w:pPr>
        <w:spacing w:after="0"/>
        <w:rPr>
          <w:rFonts w:ascii="Times New Roman" w:hAnsi="Times New Roman" w:cs="Times New Roman"/>
          <w:sz w:val="24"/>
          <w:szCs w:val="24"/>
        </w:rPr>
      </w:pPr>
    </w:p>
    <w:p w14:paraId="0FFF2E39" w14:textId="77777777" w:rsidR="0079517D" w:rsidRDefault="0079517D" w:rsidP="0079517D">
      <w:pPr>
        <w:spacing w:after="0"/>
        <w:rPr>
          <w:rFonts w:ascii="Times New Roman" w:eastAsia="Times New Roman" w:hAnsi="Times New Roman" w:cs="Times New Roman"/>
          <w:b/>
          <w:bCs/>
          <w:color w:val="000000" w:themeColor="text1"/>
          <w:sz w:val="24"/>
          <w:szCs w:val="24"/>
        </w:rPr>
      </w:pPr>
      <w:bookmarkStart w:id="7" w:name="_Hlk134602783"/>
      <w:bookmarkEnd w:id="6"/>
    </w:p>
    <w:p w14:paraId="4B9CFDC6" w14:textId="77777777" w:rsidR="0079517D" w:rsidRDefault="0079517D" w:rsidP="0079517D">
      <w:pPr>
        <w:spacing w:after="0"/>
        <w:rPr>
          <w:rFonts w:ascii="Times New Roman" w:eastAsia="Times New Roman" w:hAnsi="Times New Roman" w:cs="Times New Roman"/>
          <w:b/>
          <w:bCs/>
          <w:color w:val="000000" w:themeColor="text1"/>
          <w:sz w:val="24"/>
          <w:szCs w:val="24"/>
        </w:rPr>
      </w:pPr>
    </w:p>
    <w:p w14:paraId="60C07031" w14:textId="77777777" w:rsidR="0079517D" w:rsidRDefault="0079517D" w:rsidP="0079517D">
      <w:pPr>
        <w:spacing w:after="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r>
      <w:r>
        <w:rPr>
          <w:rFonts w:ascii="Times New Roman" w:eastAsia="Times New Roman" w:hAnsi="Times New Roman" w:cs="Times New Roman"/>
          <w:b/>
          <w:bCs/>
          <w:color w:val="000000" w:themeColor="text1"/>
          <w:sz w:val="24"/>
          <w:szCs w:val="24"/>
        </w:rPr>
        <w:br/>
      </w:r>
    </w:p>
    <w:p w14:paraId="4257552A" w14:textId="77777777" w:rsidR="00400A81" w:rsidRDefault="00400A81" w:rsidP="0079517D">
      <w:pPr>
        <w:spacing w:after="0"/>
        <w:rPr>
          <w:rFonts w:ascii="Times New Roman" w:eastAsia="Times New Roman" w:hAnsi="Times New Roman" w:cs="Times New Roman"/>
          <w:b/>
          <w:bCs/>
          <w:color w:val="000000" w:themeColor="text1"/>
          <w:sz w:val="24"/>
          <w:szCs w:val="24"/>
        </w:rPr>
      </w:pPr>
    </w:p>
    <w:p w14:paraId="519CEAC8" w14:textId="6D17BA6A" w:rsidR="0079517D" w:rsidRPr="00421871" w:rsidRDefault="0079517D" w:rsidP="0079517D">
      <w:pPr>
        <w:spacing w:after="0"/>
        <w:rPr>
          <w:rFonts w:ascii="Times New Roman" w:hAnsi="Times New Roman" w:cs="Times New Roman"/>
          <w:b/>
          <w:bCs/>
          <w:sz w:val="24"/>
          <w:szCs w:val="24"/>
        </w:rPr>
      </w:pPr>
      <w:r>
        <w:rPr>
          <w:rFonts w:ascii="Times New Roman" w:eastAsia="Times New Roman" w:hAnsi="Times New Roman" w:cs="Times New Roman"/>
          <w:b/>
          <w:bCs/>
          <w:color w:val="000000" w:themeColor="text1"/>
          <w:sz w:val="24"/>
          <w:szCs w:val="24"/>
        </w:rPr>
        <w:t>Measures</w:t>
      </w:r>
    </w:p>
    <w:p w14:paraId="0BE7D27A" w14:textId="77777777" w:rsidR="0079517D" w:rsidRPr="00F73AA5" w:rsidRDefault="0079517D" w:rsidP="0079517D">
      <w:pPr>
        <w:spacing w:after="0"/>
        <w:ind w:firstLine="720"/>
        <w:rPr>
          <w:rFonts w:ascii="Times New Roman" w:hAnsi="Times New Roman" w:cs="Times New Roman"/>
          <w:sz w:val="24"/>
          <w:szCs w:val="24"/>
        </w:rPr>
      </w:pPr>
      <w:r w:rsidRPr="27B3BDE8">
        <w:rPr>
          <w:rFonts w:ascii="Times New Roman" w:hAnsi="Times New Roman" w:cs="Times New Roman"/>
          <w:b/>
          <w:bCs/>
          <w:i/>
          <w:iCs/>
          <w:sz w:val="24"/>
          <w:szCs w:val="24"/>
        </w:rPr>
        <w:t xml:space="preserve">Personal </w:t>
      </w:r>
      <w:r>
        <w:rPr>
          <w:rFonts w:ascii="Times New Roman" w:hAnsi="Times New Roman" w:cs="Times New Roman"/>
          <w:b/>
          <w:bCs/>
          <w:i/>
          <w:iCs/>
          <w:sz w:val="24"/>
          <w:szCs w:val="24"/>
        </w:rPr>
        <w:t>f</w:t>
      </w:r>
      <w:r w:rsidRPr="27B3BDE8">
        <w:rPr>
          <w:rFonts w:ascii="Times New Roman" w:hAnsi="Times New Roman" w:cs="Times New Roman"/>
          <w:b/>
          <w:bCs/>
          <w:i/>
          <w:iCs/>
          <w:sz w:val="24"/>
          <w:szCs w:val="24"/>
        </w:rPr>
        <w:t xml:space="preserve">inancial </w:t>
      </w:r>
      <w:r>
        <w:rPr>
          <w:rFonts w:ascii="Times New Roman" w:hAnsi="Times New Roman" w:cs="Times New Roman"/>
          <w:b/>
          <w:bCs/>
          <w:i/>
          <w:iCs/>
          <w:sz w:val="24"/>
          <w:szCs w:val="24"/>
        </w:rPr>
        <w:t>m</w:t>
      </w:r>
      <w:r w:rsidRPr="27B3BDE8">
        <w:rPr>
          <w:rFonts w:ascii="Times New Roman" w:hAnsi="Times New Roman" w:cs="Times New Roman"/>
          <w:b/>
          <w:bCs/>
          <w:i/>
          <w:iCs/>
          <w:sz w:val="24"/>
          <w:szCs w:val="24"/>
        </w:rPr>
        <w:t xml:space="preserve">anagement </w:t>
      </w:r>
      <w:r>
        <w:rPr>
          <w:rFonts w:ascii="Times New Roman" w:hAnsi="Times New Roman" w:cs="Times New Roman"/>
          <w:b/>
          <w:bCs/>
          <w:i/>
          <w:iCs/>
          <w:sz w:val="24"/>
          <w:szCs w:val="24"/>
        </w:rPr>
        <w:t>b</w:t>
      </w:r>
      <w:r w:rsidRPr="27B3BDE8">
        <w:rPr>
          <w:rFonts w:ascii="Times New Roman" w:hAnsi="Times New Roman" w:cs="Times New Roman"/>
          <w:b/>
          <w:bCs/>
          <w:i/>
          <w:iCs/>
          <w:sz w:val="24"/>
          <w:szCs w:val="24"/>
        </w:rPr>
        <w:t>ehaviors</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A </w:t>
      </w:r>
      <w:r w:rsidRPr="00DE4ADA">
        <w:rPr>
          <w:rFonts w:ascii="Times New Roman" w:hAnsi="Times New Roman" w:cs="Times New Roman"/>
          <w:sz w:val="24"/>
          <w:szCs w:val="24"/>
        </w:rPr>
        <w:t>personal financial management behavior scale</w:t>
      </w:r>
      <w:r w:rsidRPr="27B3BDE8" w:rsidDel="009E6CD2">
        <w:rPr>
          <w:rFonts w:ascii="Times New Roman" w:hAnsi="Times New Roman" w:cs="Times New Roman"/>
          <w:sz w:val="24"/>
          <w:szCs w:val="24"/>
        </w:rPr>
        <w:t xml:space="preserve"> </w:t>
      </w:r>
      <w:r w:rsidRPr="27B3BDE8">
        <w:rPr>
          <w:rFonts w:ascii="Times New Roman" w:hAnsi="Times New Roman" w:cs="Times New Roman"/>
          <w:sz w:val="24"/>
          <w:szCs w:val="24"/>
        </w:rPr>
        <w:t>(Wilmarth et al., 2021</w:t>
      </w:r>
      <w:r>
        <w:rPr>
          <w:rFonts w:ascii="Times New Roman" w:hAnsi="Times New Roman" w:cs="Times New Roman"/>
          <w:sz w:val="24"/>
          <w:szCs w:val="24"/>
        </w:rPr>
        <w:t xml:space="preserve">; </w:t>
      </w:r>
      <w:proofErr w:type="spellStart"/>
      <w:r>
        <w:rPr>
          <w:rFonts w:ascii="Times New Roman" w:hAnsi="Times New Roman" w:cs="Times New Roman"/>
          <w:sz w:val="24"/>
          <w:szCs w:val="24"/>
        </w:rPr>
        <w:t>Serido</w:t>
      </w:r>
      <w:proofErr w:type="spellEnd"/>
      <w:r>
        <w:rPr>
          <w:rFonts w:ascii="Times New Roman" w:hAnsi="Times New Roman" w:cs="Times New Roman"/>
          <w:sz w:val="24"/>
          <w:szCs w:val="24"/>
        </w:rPr>
        <w:t xml:space="preserve"> et al., 2010</w:t>
      </w:r>
      <w:r w:rsidRPr="27B3BDE8">
        <w:rPr>
          <w:rFonts w:ascii="Times New Roman" w:hAnsi="Times New Roman" w:cs="Times New Roman"/>
          <w:sz w:val="24"/>
          <w:szCs w:val="24"/>
        </w:rPr>
        <w:t>)</w:t>
      </w:r>
      <w:r>
        <w:rPr>
          <w:rFonts w:ascii="Times New Roman" w:hAnsi="Times New Roman" w:cs="Times New Roman"/>
          <w:sz w:val="24"/>
          <w:szCs w:val="24"/>
        </w:rPr>
        <w:t xml:space="preserve"> was used to assess this variable</w:t>
      </w:r>
      <w:r w:rsidRPr="27B3BDE8">
        <w:rPr>
          <w:rFonts w:ascii="Times New Roman" w:hAnsi="Times New Roman" w:cs="Times New Roman"/>
          <w:sz w:val="24"/>
          <w:szCs w:val="24"/>
        </w:rPr>
        <w:t xml:space="preserve">. </w:t>
      </w:r>
      <w:r>
        <w:rPr>
          <w:rFonts w:ascii="Times New Roman" w:hAnsi="Times New Roman" w:cs="Times New Roman"/>
          <w:sz w:val="24"/>
          <w:szCs w:val="24"/>
        </w:rPr>
        <w:t>The</w:t>
      </w:r>
      <w:r w:rsidRPr="27B3BDE8">
        <w:rPr>
          <w:rFonts w:ascii="Times New Roman" w:hAnsi="Times New Roman" w:cs="Times New Roman"/>
          <w:sz w:val="24"/>
          <w:szCs w:val="24"/>
        </w:rPr>
        <w:t xml:space="preserve"> six-item scale </w:t>
      </w:r>
      <w:r>
        <w:rPr>
          <w:rFonts w:ascii="Times New Roman" w:hAnsi="Times New Roman" w:cs="Times New Roman"/>
          <w:sz w:val="24"/>
          <w:szCs w:val="24"/>
        </w:rPr>
        <w:t>included questions pertaining to</w:t>
      </w:r>
      <w:r w:rsidRPr="27B3BDE8">
        <w:rPr>
          <w:rFonts w:ascii="Times New Roman" w:hAnsi="Times New Roman" w:cs="Times New Roman"/>
          <w:sz w:val="24"/>
          <w:szCs w:val="24"/>
        </w:rPr>
        <w:t xml:space="preserve"> regular budgeting, tracking of monthly expenses, spending within the budget, saving money each month, setting aside funds for emergencies, and investing for long-term financial goals. Respondents indicate</w:t>
      </w:r>
      <w:r>
        <w:rPr>
          <w:rFonts w:ascii="Times New Roman" w:hAnsi="Times New Roman" w:cs="Times New Roman"/>
          <w:sz w:val="24"/>
          <w:szCs w:val="24"/>
        </w:rPr>
        <w:t>d</w:t>
      </w:r>
      <w:r w:rsidRPr="27B3BDE8">
        <w:rPr>
          <w:rFonts w:ascii="Times New Roman" w:hAnsi="Times New Roman" w:cs="Times New Roman"/>
          <w:sz w:val="24"/>
          <w:szCs w:val="24"/>
        </w:rPr>
        <w:t xml:space="preserve"> the extent to which they have engaged in these activities in the past six months, using a five-point scale ranging from never (1) to </w:t>
      </w:r>
      <w:r>
        <w:rPr>
          <w:rFonts w:ascii="Times New Roman" w:hAnsi="Times New Roman" w:cs="Times New Roman"/>
          <w:sz w:val="24"/>
          <w:szCs w:val="24"/>
        </w:rPr>
        <w:t>always</w:t>
      </w:r>
      <w:r w:rsidRPr="27B3BDE8">
        <w:rPr>
          <w:rFonts w:ascii="Times New Roman" w:hAnsi="Times New Roman" w:cs="Times New Roman"/>
          <w:sz w:val="24"/>
          <w:szCs w:val="24"/>
        </w:rPr>
        <w:t xml:space="preserve"> (5).</w:t>
      </w:r>
      <w:r w:rsidRPr="004E1688">
        <w:t xml:space="preserve"> </w:t>
      </w:r>
      <w:r w:rsidRPr="004E1688">
        <w:rPr>
          <w:rFonts w:ascii="Times New Roman" w:hAnsi="Times New Roman" w:cs="Times New Roman"/>
          <w:sz w:val="24"/>
          <w:szCs w:val="24"/>
        </w:rPr>
        <w:t xml:space="preserve">It is important to note that the scale did not include a </w:t>
      </w:r>
      <w:r>
        <w:rPr>
          <w:rFonts w:ascii="Times New Roman" w:hAnsi="Times New Roman" w:cs="Times New Roman"/>
          <w:sz w:val="24"/>
          <w:szCs w:val="24"/>
        </w:rPr>
        <w:t>“d</w:t>
      </w:r>
      <w:r w:rsidRPr="004E1688">
        <w:rPr>
          <w:rFonts w:ascii="Times New Roman" w:hAnsi="Times New Roman" w:cs="Times New Roman"/>
          <w:sz w:val="24"/>
          <w:szCs w:val="24"/>
        </w:rPr>
        <w:t>oes not apply</w:t>
      </w:r>
      <w:r>
        <w:rPr>
          <w:rFonts w:ascii="Times New Roman" w:hAnsi="Times New Roman" w:cs="Times New Roman"/>
          <w:sz w:val="24"/>
          <w:szCs w:val="24"/>
        </w:rPr>
        <w:t>”</w:t>
      </w:r>
      <w:r w:rsidRPr="004E1688">
        <w:rPr>
          <w:rFonts w:ascii="Times New Roman" w:hAnsi="Times New Roman" w:cs="Times New Roman"/>
          <w:sz w:val="24"/>
          <w:szCs w:val="24"/>
        </w:rPr>
        <w:t xml:space="preserve"> option, requiring participants to select from the given range to best represent their experiences.</w:t>
      </w:r>
      <w:r w:rsidRPr="27B3BDE8">
        <w:rPr>
          <w:rFonts w:ascii="Times New Roman" w:hAnsi="Times New Roman" w:cs="Times New Roman"/>
          <w:sz w:val="24"/>
          <w:szCs w:val="24"/>
        </w:rPr>
        <w:t xml:space="preserve"> This scale </w:t>
      </w:r>
      <w:r>
        <w:rPr>
          <w:rFonts w:ascii="Times New Roman" w:hAnsi="Times New Roman" w:cs="Times New Roman"/>
          <w:sz w:val="24"/>
          <w:szCs w:val="24"/>
        </w:rPr>
        <w:t>has demonstrated</w:t>
      </w:r>
      <w:r w:rsidRPr="27B3BDE8">
        <w:rPr>
          <w:rFonts w:ascii="Times New Roman" w:hAnsi="Times New Roman" w:cs="Times New Roman"/>
          <w:sz w:val="24"/>
          <w:szCs w:val="24"/>
        </w:rPr>
        <w:t xml:space="preserve"> satisfactory reliability </w:t>
      </w:r>
      <w:r>
        <w:rPr>
          <w:rFonts w:ascii="Times New Roman" w:hAnsi="Times New Roman" w:cs="Times New Roman"/>
          <w:sz w:val="24"/>
          <w:szCs w:val="24"/>
        </w:rPr>
        <w:t xml:space="preserve">in previous studies, </w:t>
      </w:r>
      <w:r w:rsidRPr="27B3BDE8">
        <w:rPr>
          <w:rFonts w:ascii="Times New Roman" w:hAnsi="Times New Roman" w:cs="Times New Roman"/>
          <w:sz w:val="24"/>
          <w:szCs w:val="24"/>
        </w:rPr>
        <w:t>with a Cronbach's alpha of .70 (Wilmarth et al., 2021).</w:t>
      </w:r>
      <w:r>
        <w:rPr>
          <w:rFonts w:ascii="Times New Roman" w:hAnsi="Times New Roman" w:cs="Times New Roman"/>
          <w:sz w:val="24"/>
          <w:szCs w:val="24"/>
        </w:rPr>
        <w:t xml:space="preserve"> </w:t>
      </w:r>
      <w:r w:rsidRPr="00656734">
        <w:rPr>
          <w:rFonts w:ascii="Times New Roman" w:hAnsi="Times New Roman" w:cs="Times New Roman"/>
          <w:sz w:val="24"/>
          <w:szCs w:val="24"/>
        </w:rPr>
        <w:t>Internal consistency for the current study was α = .</w:t>
      </w:r>
      <w:r>
        <w:rPr>
          <w:rFonts w:ascii="Times New Roman" w:hAnsi="Times New Roman" w:cs="Times New Roman"/>
          <w:sz w:val="24"/>
          <w:szCs w:val="24"/>
        </w:rPr>
        <w:t xml:space="preserve">67. </w:t>
      </w:r>
      <w:r w:rsidRPr="004565E9">
        <w:rPr>
          <w:rFonts w:ascii="Times New Roman" w:hAnsi="Times New Roman" w:cs="Times New Roman"/>
          <w:sz w:val="24"/>
          <w:szCs w:val="24"/>
        </w:rPr>
        <w:t xml:space="preserve">This scale’s alpha, while marginally below the preferred benchmark, is </w:t>
      </w:r>
      <w:r>
        <w:rPr>
          <w:rFonts w:ascii="Times New Roman" w:hAnsi="Times New Roman" w:cs="Times New Roman"/>
          <w:sz w:val="24"/>
          <w:szCs w:val="24"/>
        </w:rPr>
        <w:t>relatively equivalent</w:t>
      </w:r>
      <w:r w:rsidRPr="004565E9">
        <w:rPr>
          <w:rFonts w:ascii="Times New Roman" w:hAnsi="Times New Roman" w:cs="Times New Roman"/>
          <w:sz w:val="24"/>
          <w:szCs w:val="24"/>
        </w:rPr>
        <w:t xml:space="preserve"> </w:t>
      </w:r>
      <w:r>
        <w:rPr>
          <w:rFonts w:ascii="Times New Roman" w:hAnsi="Times New Roman" w:cs="Times New Roman"/>
          <w:sz w:val="24"/>
          <w:szCs w:val="24"/>
        </w:rPr>
        <w:t>to its internal consistency in</w:t>
      </w:r>
      <w:r w:rsidRPr="004565E9">
        <w:rPr>
          <w:rFonts w:ascii="Times New Roman" w:hAnsi="Times New Roman" w:cs="Times New Roman"/>
          <w:sz w:val="24"/>
          <w:szCs w:val="24"/>
        </w:rPr>
        <w:t xml:space="preserve"> </w:t>
      </w:r>
      <w:r>
        <w:rPr>
          <w:rFonts w:ascii="Times New Roman" w:hAnsi="Times New Roman" w:cs="Times New Roman"/>
          <w:sz w:val="24"/>
          <w:szCs w:val="24"/>
        </w:rPr>
        <w:t>previous</w:t>
      </w:r>
      <w:r w:rsidRPr="004565E9">
        <w:rPr>
          <w:rFonts w:ascii="Times New Roman" w:hAnsi="Times New Roman" w:cs="Times New Roman"/>
          <w:sz w:val="24"/>
          <w:szCs w:val="24"/>
        </w:rPr>
        <w:t xml:space="preserve"> research and captures a broad spectrum of financial behaviors, reinforcing its applicability for </w:t>
      </w:r>
      <w:r>
        <w:rPr>
          <w:rFonts w:ascii="Times New Roman" w:hAnsi="Times New Roman" w:cs="Times New Roman"/>
          <w:sz w:val="24"/>
          <w:szCs w:val="24"/>
        </w:rPr>
        <w:t>this</w:t>
      </w:r>
      <w:r w:rsidRPr="004565E9">
        <w:rPr>
          <w:rFonts w:ascii="Times New Roman" w:hAnsi="Times New Roman" w:cs="Times New Roman"/>
          <w:sz w:val="24"/>
          <w:szCs w:val="24"/>
        </w:rPr>
        <w:t xml:space="preserve"> stud</w:t>
      </w:r>
      <w:r>
        <w:rPr>
          <w:rFonts w:ascii="Times New Roman" w:hAnsi="Times New Roman" w:cs="Times New Roman"/>
          <w:sz w:val="24"/>
          <w:szCs w:val="24"/>
        </w:rPr>
        <w:t>y (</w:t>
      </w:r>
      <w:proofErr w:type="spellStart"/>
      <w:r>
        <w:rPr>
          <w:rFonts w:ascii="Times New Roman" w:hAnsi="Times New Roman" w:cs="Times New Roman"/>
          <w:sz w:val="24"/>
          <w:szCs w:val="24"/>
        </w:rPr>
        <w:t>Tavakol</w:t>
      </w:r>
      <w:proofErr w:type="spellEnd"/>
      <w:r>
        <w:rPr>
          <w:rFonts w:ascii="Times New Roman" w:hAnsi="Times New Roman" w:cs="Times New Roman"/>
          <w:sz w:val="24"/>
          <w:szCs w:val="24"/>
        </w:rPr>
        <w:t xml:space="preserve"> &amp; Dennick, 2011</w:t>
      </w:r>
      <w:r w:rsidRPr="004565E9">
        <w:rPr>
          <w:rFonts w:ascii="Times New Roman" w:hAnsi="Times New Roman" w:cs="Times New Roman"/>
          <w:sz w:val="24"/>
          <w:szCs w:val="24"/>
        </w:rPr>
        <w:t>).</w:t>
      </w:r>
      <w:bookmarkStart w:id="8" w:name="_Hlk156652263"/>
      <w:r>
        <w:rPr>
          <w:rFonts w:ascii="Times New Roman" w:hAnsi="Times New Roman" w:cs="Times New Roman"/>
          <w:sz w:val="24"/>
          <w:szCs w:val="24"/>
        </w:rPr>
        <w:t xml:space="preserve"> </w:t>
      </w:r>
      <w:r w:rsidRPr="00F73AA5">
        <w:rPr>
          <w:rFonts w:ascii="Times New Roman" w:hAnsi="Times New Roman" w:cs="Times New Roman"/>
          <w:sz w:val="24"/>
          <w:szCs w:val="24"/>
        </w:rPr>
        <w:t>The scale's total possible</w:t>
      </w:r>
      <w:r>
        <w:rPr>
          <w:rFonts w:ascii="Times New Roman" w:hAnsi="Times New Roman" w:cs="Times New Roman"/>
          <w:sz w:val="24"/>
          <w:szCs w:val="24"/>
        </w:rPr>
        <w:t xml:space="preserve"> summed</w:t>
      </w:r>
      <w:r w:rsidRPr="00F73AA5">
        <w:rPr>
          <w:rFonts w:ascii="Times New Roman" w:hAnsi="Times New Roman" w:cs="Times New Roman"/>
          <w:sz w:val="24"/>
          <w:szCs w:val="24"/>
        </w:rPr>
        <w:t xml:space="preserve"> score is 30, and higher scores suggest that participant</w:t>
      </w:r>
      <w:r>
        <w:rPr>
          <w:rFonts w:ascii="Times New Roman" w:hAnsi="Times New Roman" w:cs="Times New Roman"/>
          <w:sz w:val="24"/>
          <w:szCs w:val="24"/>
        </w:rPr>
        <w:t>s</w:t>
      </w:r>
      <w:r w:rsidRPr="00F73AA5">
        <w:rPr>
          <w:rFonts w:ascii="Times New Roman" w:hAnsi="Times New Roman" w:cs="Times New Roman"/>
          <w:sz w:val="24"/>
          <w:szCs w:val="24"/>
        </w:rPr>
        <w:t xml:space="preserve"> perceive </w:t>
      </w:r>
      <w:r>
        <w:rPr>
          <w:rFonts w:ascii="Times New Roman" w:hAnsi="Times New Roman" w:cs="Times New Roman"/>
          <w:sz w:val="24"/>
          <w:szCs w:val="24"/>
        </w:rPr>
        <w:t>themselves</w:t>
      </w:r>
      <w:r w:rsidRPr="00F73AA5">
        <w:rPr>
          <w:rFonts w:ascii="Times New Roman" w:hAnsi="Times New Roman" w:cs="Times New Roman"/>
          <w:sz w:val="24"/>
          <w:szCs w:val="24"/>
        </w:rPr>
        <w:t xml:space="preserve"> as engaging more frequently in positive financial</w:t>
      </w:r>
      <w:r>
        <w:rPr>
          <w:rFonts w:ascii="Times New Roman" w:hAnsi="Times New Roman" w:cs="Times New Roman"/>
          <w:sz w:val="24"/>
          <w:szCs w:val="24"/>
        </w:rPr>
        <w:t xml:space="preserve"> management</w:t>
      </w:r>
      <w:r w:rsidRPr="00F73AA5">
        <w:rPr>
          <w:rFonts w:ascii="Times New Roman" w:hAnsi="Times New Roman" w:cs="Times New Roman"/>
          <w:sz w:val="24"/>
          <w:szCs w:val="24"/>
        </w:rPr>
        <w:t xml:space="preserve"> behaviors. </w:t>
      </w:r>
    </w:p>
    <w:bookmarkEnd w:id="8"/>
    <w:p w14:paraId="5782414D" w14:textId="77777777" w:rsidR="0079517D" w:rsidRPr="00F73AA5" w:rsidRDefault="0079517D" w:rsidP="0079517D">
      <w:pPr>
        <w:spacing w:after="0"/>
        <w:ind w:firstLine="720"/>
        <w:rPr>
          <w:rFonts w:ascii="Times New Roman" w:hAnsi="Times New Roman" w:cs="Times New Roman"/>
          <w:sz w:val="24"/>
          <w:szCs w:val="24"/>
        </w:rPr>
      </w:pPr>
      <w:r w:rsidRPr="00843FD7">
        <w:rPr>
          <w:rFonts w:ascii="Times New Roman" w:hAnsi="Times New Roman" w:cs="Times New Roman"/>
          <w:b/>
          <w:bCs/>
          <w:i/>
          <w:iCs/>
          <w:sz w:val="24"/>
          <w:szCs w:val="24"/>
        </w:rPr>
        <w:lastRenderedPageBreak/>
        <w:t xml:space="preserve">Perceived </w:t>
      </w:r>
      <w:r>
        <w:rPr>
          <w:rFonts w:ascii="Times New Roman" w:hAnsi="Times New Roman" w:cs="Times New Roman"/>
          <w:b/>
          <w:bCs/>
          <w:i/>
          <w:iCs/>
          <w:sz w:val="24"/>
          <w:szCs w:val="24"/>
        </w:rPr>
        <w:t>p</w:t>
      </w:r>
      <w:r w:rsidRPr="00843FD7">
        <w:rPr>
          <w:rFonts w:ascii="Times New Roman" w:hAnsi="Times New Roman" w:cs="Times New Roman"/>
          <w:b/>
          <w:bCs/>
          <w:i/>
          <w:iCs/>
          <w:sz w:val="24"/>
          <w:szCs w:val="24"/>
        </w:rPr>
        <w:t xml:space="preserve">artner </w:t>
      </w:r>
      <w:r>
        <w:rPr>
          <w:rFonts w:ascii="Times New Roman" w:hAnsi="Times New Roman" w:cs="Times New Roman"/>
          <w:b/>
          <w:bCs/>
          <w:i/>
          <w:iCs/>
          <w:sz w:val="24"/>
          <w:szCs w:val="24"/>
        </w:rPr>
        <w:t>f</w:t>
      </w:r>
      <w:r w:rsidRPr="00843FD7">
        <w:rPr>
          <w:rFonts w:ascii="Times New Roman" w:hAnsi="Times New Roman" w:cs="Times New Roman"/>
          <w:b/>
          <w:bCs/>
          <w:i/>
          <w:iCs/>
          <w:sz w:val="24"/>
          <w:szCs w:val="24"/>
        </w:rPr>
        <w:t xml:space="preserve">inancial </w:t>
      </w:r>
      <w:r>
        <w:rPr>
          <w:rFonts w:ascii="Times New Roman" w:hAnsi="Times New Roman" w:cs="Times New Roman"/>
          <w:b/>
          <w:bCs/>
          <w:i/>
          <w:iCs/>
          <w:sz w:val="24"/>
          <w:szCs w:val="24"/>
        </w:rPr>
        <w:t>b</w:t>
      </w:r>
      <w:r w:rsidRPr="00843FD7">
        <w:rPr>
          <w:rFonts w:ascii="Times New Roman" w:hAnsi="Times New Roman" w:cs="Times New Roman"/>
          <w:b/>
          <w:bCs/>
          <w:i/>
          <w:iCs/>
          <w:sz w:val="24"/>
          <w:szCs w:val="24"/>
        </w:rPr>
        <w:t>ehaviors</w:t>
      </w:r>
      <w:r>
        <w:rPr>
          <w:rFonts w:ascii="Times New Roman" w:hAnsi="Times New Roman" w:cs="Times New Roman"/>
          <w:sz w:val="24"/>
          <w:szCs w:val="24"/>
        </w:rPr>
        <w:t xml:space="preserve">. A </w:t>
      </w:r>
      <w:r w:rsidRPr="00DE4ADA">
        <w:rPr>
          <w:rFonts w:ascii="Times New Roman" w:hAnsi="Times New Roman" w:cs="Times New Roman"/>
          <w:sz w:val="24"/>
          <w:szCs w:val="24"/>
        </w:rPr>
        <w:t>perceived partner</w:t>
      </w:r>
      <w:r w:rsidRPr="00843FD7">
        <w:rPr>
          <w:rFonts w:ascii="Times New Roman" w:hAnsi="Times New Roman" w:cs="Times New Roman"/>
          <w:b/>
          <w:bCs/>
          <w:i/>
          <w:iCs/>
          <w:sz w:val="24"/>
          <w:szCs w:val="24"/>
        </w:rPr>
        <w:t xml:space="preserve"> </w:t>
      </w:r>
      <w:r w:rsidRPr="00782363">
        <w:rPr>
          <w:rFonts w:ascii="Times New Roman" w:hAnsi="Times New Roman" w:cs="Times New Roman"/>
          <w:sz w:val="24"/>
          <w:szCs w:val="24"/>
        </w:rPr>
        <w:t xml:space="preserve">financial </w:t>
      </w:r>
      <w:r>
        <w:rPr>
          <w:rFonts w:ascii="Times New Roman" w:hAnsi="Times New Roman" w:cs="Times New Roman"/>
          <w:sz w:val="24"/>
          <w:szCs w:val="24"/>
        </w:rPr>
        <w:t xml:space="preserve">behavior </w:t>
      </w:r>
      <w:r w:rsidRPr="00782363">
        <w:rPr>
          <w:rFonts w:ascii="Times New Roman" w:hAnsi="Times New Roman" w:cs="Times New Roman"/>
          <w:sz w:val="24"/>
          <w:szCs w:val="24"/>
        </w:rPr>
        <w:t>management scale</w:t>
      </w:r>
      <w:r w:rsidRPr="27B3BDE8" w:rsidDel="009E6CD2">
        <w:rPr>
          <w:rFonts w:ascii="Times New Roman" w:hAnsi="Times New Roman" w:cs="Times New Roman"/>
          <w:sz w:val="24"/>
          <w:szCs w:val="24"/>
        </w:rPr>
        <w:t xml:space="preserve"> </w:t>
      </w:r>
      <w:r w:rsidRPr="27B3BDE8">
        <w:rPr>
          <w:rFonts w:ascii="Times New Roman" w:hAnsi="Times New Roman" w:cs="Times New Roman"/>
          <w:sz w:val="24"/>
          <w:szCs w:val="24"/>
        </w:rPr>
        <w:t>(Wilmarth et al., 2021</w:t>
      </w:r>
      <w:r>
        <w:rPr>
          <w:rFonts w:ascii="Times New Roman" w:hAnsi="Times New Roman" w:cs="Times New Roman"/>
          <w:sz w:val="24"/>
          <w:szCs w:val="24"/>
        </w:rPr>
        <w:t xml:space="preserve">; </w:t>
      </w:r>
      <w:proofErr w:type="spellStart"/>
      <w:r>
        <w:rPr>
          <w:rFonts w:ascii="Times New Roman" w:hAnsi="Times New Roman" w:cs="Times New Roman"/>
          <w:sz w:val="24"/>
          <w:szCs w:val="24"/>
        </w:rPr>
        <w:t>Serido</w:t>
      </w:r>
      <w:proofErr w:type="spellEnd"/>
      <w:r>
        <w:rPr>
          <w:rFonts w:ascii="Times New Roman" w:hAnsi="Times New Roman" w:cs="Times New Roman"/>
          <w:sz w:val="24"/>
          <w:szCs w:val="24"/>
        </w:rPr>
        <w:t xml:space="preserve"> et al., 2015</w:t>
      </w:r>
      <w:r w:rsidRPr="27B3BDE8">
        <w:rPr>
          <w:rFonts w:ascii="Times New Roman" w:hAnsi="Times New Roman" w:cs="Times New Roman"/>
          <w:sz w:val="24"/>
          <w:szCs w:val="24"/>
        </w:rPr>
        <w:t>)</w:t>
      </w:r>
      <w:r>
        <w:rPr>
          <w:rFonts w:ascii="Times New Roman" w:hAnsi="Times New Roman" w:cs="Times New Roman"/>
          <w:sz w:val="24"/>
          <w:szCs w:val="24"/>
        </w:rPr>
        <w:t xml:space="preserve"> was used to measure this variable. This</w:t>
      </w:r>
      <w:r w:rsidRPr="27B3BDE8">
        <w:rPr>
          <w:rFonts w:ascii="Times New Roman" w:hAnsi="Times New Roman" w:cs="Times New Roman"/>
          <w:sz w:val="24"/>
          <w:szCs w:val="24"/>
        </w:rPr>
        <w:t xml:space="preserve"> 6-item scale </w:t>
      </w:r>
      <w:r>
        <w:rPr>
          <w:rFonts w:ascii="Times New Roman" w:hAnsi="Times New Roman" w:cs="Times New Roman"/>
          <w:sz w:val="24"/>
          <w:szCs w:val="24"/>
        </w:rPr>
        <w:t xml:space="preserve">is an adaptation of the former scale (Wilmarth et al., 2021; </w:t>
      </w:r>
      <w:proofErr w:type="spellStart"/>
      <w:r>
        <w:rPr>
          <w:rFonts w:ascii="Times New Roman" w:hAnsi="Times New Roman" w:cs="Times New Roman"/>
          <w:sz w:val="24"/>
          <w:szCs w:val="24"/>
        </w:rPr>
        <w:t>Serido</w:t>
      </w:r>
      <w:proofErr w:type="spellEnd"/>
      <w:r>
        <w:rPr>
          <w:rFonts w:ascii="Times New Roman" w:hAnsi="Times New Roman" w:cs="Times New Roman"/>
          <w:sz w:val="24"/>
          <w:szCs w:val="24"/>
        </w:rPr>
        <w:t xml:space="preserve"> et al., 2010), and asks p</w:t>
      </w:r>
      <w:r w:rsidRPr="27B3BDE8">
        <w:rPr>
          <w:rFonts w:ascii="Times New Roman" w:hAnsi="Times New Roman" w:cs="Times New Roman"/>
          <w:sz w:val="24"/>
          <w:szCs w:val="24"/>
        </w:rPr>
        <w:t xml:space="preserve">articipants </w:t>
      </w:r>
      <w:r>
        <w:rPr>
          <w:rFonts w:ascii="Times New Roman" w:hAnsi="Times New Roman" w:cs="Times New Roman"/>
          <w:sz w:val="24"/>
          <w:szCs w:val="24"/>
        </w:rPr>
        <w:t>to rate</w:t>
      </w:r>
      <w:r w:rsidRPr="27B3BDE8">
        <w:rPr>
          <w:rFonts w:ascii="Times New Roman" w:hAnsi="Times New Roman" w:cs="Times New Roman"/>
          <w:sz w:val="24"/>
          <w:szCs w:val="24"/>
        </w:rPr>
        <w:t xml:space="preserve"> the frequency with which their </w:t>
      </w:r>
      <w:r w:rsidRPr="004E1688">
        <w:rPr>
          <w:rFonts w:ascii="Times New Roman" w:hAnsi="Times New Roman" w:cs="Times New Roman"/>
          <w:i/>
          <w:iCs/>
          <w:sz w:val="24"/>
          <w:szCs w:val="24"/>
        </w:rPr>
        <w:t>partner</w:t>
      </w:r>
      <w:r w:rsidRPr="27B3BDE8">
        <w:rPr>
          <w:rFonts w:ascii="Times New Roman" w:hAnsi="Times New Roman" w:cs="Times New Roman"/>
          <w:sz w:val="24"/>
          <w:szCs w:val="24"/>
        </w:rPr>
        <w:t xml:space="preserve"> has engaged in these behaviors in the last six months on a five-point scale, ranging from never (1) to </w:t>
      </w:r>
      <w:r>
        <w:rPr>
          <w:rFonts w:ascii="Times New Roman" w:hAnsi="Times New Roman" w:cs="Times New Roman"/>
          <w:sz w:val="24"/>
          <w:szCs w:val="24"/>
        </w:rPr>
        <w:t>always</w:t>
      </w:r>
      <w:r w:rsidRPr="27B3BDE8">
        <w:rPr>
          <w:rFonts w:ascii="Times New Roman" w:hAnsi="Times New Roman" w:cs="Times New Roman"/>
          <w:sz w:val="24"/>
          <w:szCs w:val="24"/>
        </w:rPr>
        <w:t xml:space="preserve"> (5). The scale</w:t>
      </w:r>
      <w:r>
        <w:rPr>
          <w:rFonts w:ascii="Times New Roman" w:hAnsi="Times New Roman" w:cs="Times New Roman"/>
          <w:sz w:val="24"/>
          <w:szCs w:val="24"/>
        </w:rPr>
        <w:t xml:space="preserve"> has</w:t>
      </w:r>
      <w:r w:rsidRPr="27B3BDE8">
        <w:rPr>
          <w:rFonts w:ascii="Times New Roman" w:hAnsi="Times New Roman" w:cs="Times New Roman"/>
          <w:sz w:val="24"/>
          <w:szCs w:val="24"/>
        </w:rPr>
        <w:t xml:space="preserve"> exhibit</w:t>
      </w:r>
      <w:r>
        <w:rPr>
          <w:rFonts w:ascii="Times New Roman" w:hAnsi="Times New Roman" w:cs="Times New Roman"/>
          <w:sz w:val="24"/>
          <w:szCs w:val="24"/>
        </w:rPr>
        <w:t>ed</w:t>
      </w:r>
      <w:r w:rsidRPr="27B3BDE8">
        <w:rPr>
          <w:rFonts w:ascii="Times New Roman" w:hAnsi="Times New Roman" w:cs="Times New Roman"/>
          <w:sz w:val="24"/>
          <w:szCs w:val="24"/>
        </w:rPr>
        <w:t xml:space="preserve"> acceptable reliability, with a Cronbach's alpha of .79 (</w:t>
      </w:r>
      <w:proofErr w:type="spellStart"/>
      <w:r w:rsidRPr="27B3BDE8">
        <w:rPr>
          <w:rFonts w:ascii="Times New Roman" w:hAnsi="Times New Roman" w:cs="Times New Roman"/>
          <w:sz w:val="24"/>
          <w:szCs w:val="24"/>
        </w:rPr>
        <w:t>Serido</w:t>
      </w:r>
      <w:proofErr w:type="spellEnd"/>
      <w:r w:rsidRPr="27B3BDE8">
        <w:rPr>
          <w:rFonts w:ascii="Times New Roman" w:hAnsi="Times New Roman" w:cs="Times New Roman"/>
          <w:sz w:val="24"/>
          <w:szCs w:val="24"/>
        </w:rPr>
        <w:t xml:space="preserve"> et al., 20</w:t>
      </w:r>
      <w:r>
        <w:rPr>
          <w:rFonts w:ascii="Times New Roman" w:hAnsi="Times New Roman" w:cs="Times New Roman"/>
          <w:sz w:val="24"/>
          <w:szCs w:val="24"/>
        </w:rPr>
        <w:t>15</w:t>
      </w:r>
      <w:r w:rsidRPr="27B3BDE8">
        <w:rPr>
          <w:rFonts w:ascii="Times New Roman" w:hAnsi="Times New Roman" w:cs="Times New Roman"/>
          <w:sz w:val="24"/>
          <w:szCs w:val="24"/>
        </w:rPr>
        <w:t>).</w:t>
      </w:r>
      <w:r>
        <w:rPr>
          <w:rFonts w:ascii="Times New Roman" w:hAnsi="Times New Roman" w:cs="Times New Roman"/>
          <w:sz w:val="24"/>
          <w:szCs w:val="24"/>
        </w:rPr>
        <w:t xml:space="preserve"> </w:t>
      </w:r>
      <w:r w:rsidRPr="00656734">
        <w:rPr>
          <w:rFonts w:ascii="Times New Roman" w:hAnsi="Times New Roman" w:cs="Times New Roman"/>
          <w:sz w:val="24"/>
          <w:szCs w:val="24"/>
        </w:rPr>
        <w:t>Internal consistency for the current study was α = .82.</w:t>
      </w:r>
      <w:r>
        <w:rPr>
          <w:rFonts w:ascii="Times New Roman" w:hAnsi="Times New Roman" w:cs="Times New Roman"/>
          <w:sz w:val="24"/>
          <w:szCs w:val="24"/>
        </w:rPr>
        <w:t xml:space="preserve"> Like the personal version, this partner</w:t>
      </w:r>
      <w:r w:rsidRPr="00F73AA5">
        <w:rPr>
          <w:rFonts w:ascii="Times New Roman" w:hAnsi="Times New Roman" w:cs="Times New Roman"/>
          <w:sz w:val="24"/>
          <w:szCs w:val="24"/>
        </w:rPr>
        <w:t xml:space="preserve"> scale</w:t>
      </w:r>
      <w:r w:rsidRPr="00F73AA5" w:rsidDel="00617155">
        <w:rPr>
          <w:rFonts w:ascii="Times New Roman" w:hAnsi="Times New Roman" w:cs="Times New Roman"/>
          <w:sz w:val="24"/>
          <w:szCs w:val="24"/>
        </w:rPr>
        <w:t xml:space="preserve"> </w:t>
      </w:r>
      <w:r>
        <w:rPr>
          <w:rFonts w:ascii="Times New Roman" w:hAnsi="Times New Roman" w:cs="Times New Roman"/>
          <w:sz w:val="24"/>
          <w:szCs w:val="24"/>
        </w:rPr>
        <w:t xml:space="preserve">has a </w:t>
      </w:r>
      <w:r w:rsidRPr="00F73AA5">
        <w:rPr>
          <w:rFonts w:ascii="Times New Roman" w:hAnsi="Times New Roman" w:cs="Times New Roman"/>
          <w:sz w:val="24"/>
          <w:szCs w:val="24"/>
        </w:rPr>
        <w:t>total possible</w:t>
      </w:r>
      <w:r>
        <w:rPr>
          <w:rFonts w:ascii="Times New Roman" w:hAnsi="Times New Roman" w:cs="Times New Roman"/>
          <w:sz w:val="24"/>
          <w:szCs w:val="24"/>
        </w:rPr>
        <w:t xml:space="preserve"> summed</w:t>
      </w:r>
      <w:r w:rsidRPr="00F73AA5">
        <w:rPr>
          <w:rFonts w:ascii="Times New Roman" w:hAnsi="Times New Roman" w:cs="Times New Roman"/>
          <w:sz w:val="24"/>
          <w:szCs w:val="24"/>
        </w:rPr>
        <w:t xml:space="preserve"> score is 30, and higher scores suggest that the participant perceives their partner as engaging more frequently in positive financial behaviors. </w:t>
      </w:r>
    </w:p>
    <w:p w14:paraId="3B0FFC8B" w14:textId="77777777" w:rsidR="0079517D" w:rsidRPr="00843FD7" w:rsidRDefault="0079517D" w:rsidP="0079517D">
      <w:pPr>
        <w:spacing w:after="0"/>
        <w:ind w:firstLine="720"/>
        <w:rPr>
          <w:rFonts w:ascii="Times New Roman" w:hAnsi="Times New Roman" w:cs="Times New Roman"/>
          <w:sz w:val="24"/>
          <w:szCs w:val="24"/>
        </w:rPr>
      </w:pPr>
      <w:r w:rsidRPr="27B3BDE8">
        <w:rPr>
          <w:rFonts w:ascii="Times New Roman" w:hAnsi="Times New Roman" w:cs="Times New Roman"/>
          <w:b/>
          <w:bCs/>
          <w:i/>
          <w:iCs/>
          <w:sz w:val="24"/>
          <w:szCs w:val="24"/>
        </w:rPr>
        <w:t xml:space="preserve">Shared </w:t>
      </w:r>
      <w:r>
        <w:rPr>
          <w:rFonts w:ascii="Times New Roman" w:hAnsi="Times New Roman" w:cs="Times New Roman"/>
          <w:b/>
          <w:bCs/>
          <w:i/>
          <w:iCs/>
          <w:sz w:val="24"/>
          <w:szCs w:val="24"/>
        </w:rPr>
        <w:t>f</w:t>
      </w:r>
      <w:r w:rsidRPr="27B3BDE8">
        <w:rPr>
          <w:rFonts w:ascii="Times New Roman" w:hAnsi="Times New Roman" w:cs="Times New Roman"/>
          <w:b/>
          <w:bCs/>
          <w:i/>
          <w:iCs/>
          <w:sz w:val="24"/>
          <w:szCs w:val="24"/>
        </w:rPr>
        <w:t xml:space="preserve">inancial </w:t>
      </w:r>
      <w:r>
        <w:rPr>
          <w:rFonts w:ascii="Times New Roman" w:hAnsi="Times New Roman" w:cs="Times New Roman"/>
          <w:b/>
          <w:bCs/>
          <w:i/>
          <w:iCs/>
          <w:sz w:val="24"/>
          <w:szCs w:val="24"/>
        </w:rPr>
        <w:t>v</w:t>
      </w:r>
      <w:r w:rsidRPr="27B3BDE8">
        <w:rPr>
          <w:rFonts w:ascii="Times New Roman" w:hAnsi="Times New Roman" w:cs="Times New Roman"/>
          <w:b/>
          <w:bCs/>
          <w:i/>
          <w:iCs/>
          <w:sz w:val="24"/>
          <w:szCs w:val="24"/>
        </w:rPr>
        <w:t>alues</w:t>
      </w:r>
      <w:r>
        <w:rPr>
          <w:rFonts w:ascii="Times New Roman" w:hAnsi="Times New Roman" w:cs="Times New Roman"/>
          <w:sz w:val="24"/>
          <w:szCs w:val="24"/>
        </w:rPr>
        <w:t xml:space="preserve">. A </w:t>
      </w:r>
      <w:r w:rsidRPr="00DE4ADA">
        <w:rPr>
          <w:rFonts w:ascii="Times New Roman" w:hAnsi="Times New Roman" w:cs="Times New Roman"/>
          <w:sz w:val="24"/>
          <w:szCs w:val="24"/>
        </w:rPr>
        <w:t>shared financial values</w:t>
      </w:r>
      <w:r>
        <w:rPr>
          <w:rFonts w:ascii="Times New Roman" w:hAnsi="Times New Roman" w:cs="Times New Roman"/>
          <w:b/>
          <w:bCs/>
          <w:i/>
          <w:iCs/>
          <w:sz w:val="24"/>
          <w:szCs w:val="24"/>
        </w:rPr>
        <w:t xml:space="preserve"> </w:t>
      </w:r>
      <w:r w:rsidRPr="27B3BDE8">
        <w:rPr>
          <w:rFonts w:ascii="Times New Roman" w:hAnsi="Times New Roman" w:cs="Times New Roman"/>
          <w:sz w:val="24"/>
          <w:szCs w:val="24"/>
        </w:rPr>
        <w:t>scale (Mao et al., 2017)</w:t>
      </w:r>
      <w:r>
        <w:rPr>
          <w:rFonts w:ascii="Times New Roman" w:hAnsi="Times New Roman" w:cs="Times New Roman"/>
          <w:sz w:val="24"/>
          <w:szCs w:val="24"/>
        </w:rPr>
        <w:t xml:space="preserve"> was utilized to </w:t>
      </w:r>
      <w:r w:rsidRPr="27B3BDE8">
        <w:rPr>
          <w:rFonts w:ascii="Times New Roman" w:hAnsi="Times New Roman" w:cs="Times New Roman"/>
          <w:sz w:val="24"/>
          <w:szCs w:val="24"/>
        </w:rPr>
        <w:t xml:space="preserve">measure the participant's perception of shared financial values in their relationship. </w:t>
      </w:r>
      <w:r>
        <w:rPr>
          <w:rFonts w:ascii="Times New Roman" w:hAnsi="Times New Roman" w:cs="Times New Roman"/>
          <w:sz w:val="24"/>
          <w:szCs w:val="24"/>
        </w:rPr>
        <w:t>In t</w:t>
      </w:r>
      <w:r w:rsidRPr="27B3BDE8">
        <w:rPr>
          <w:rFonts w:ascii="Times New Roman" w:hAnsi="Times New Roman" w:cs="Times New Roman"/>
          <w:sz w:val="24"/>
          <w:szCs w:val="24"/>
        </w:rPr>
        <w:t xml:space="preserve">his </w:t>
      </w:r>
      <w:r>
        <w:rPr>
          <w:rFonts w:ascii="Times New Roman" w:hAnsi="Times New Roman" w:cs="Times New Roman"/>
          <w:sz w:val="24"/>
          <w:szCs w:val="24"/>
        </w:rPr>
        <w:t>5</w:t>
      </w:r>
      <w:r w:rsidRPr="27B3BDE8">
        <w:rPr>
          <w:rFonts w:ascii="Times New Roman" w:hAnsi="Times New Roman" w:cs="Times New Roman"/>
          <w:sz w:val="24"/>
          <w:szCs w:val="24"/>
        </w:rPr>
        <w:t>-item Likert</w:t>
      </w:r>
      <w:r>
        <w:rPr>
          <w:rFonts w:ascii="Times New Roman" w:hAnsi="Times New Roman" w:cs="Times New Roman"/>
          <w:sz w:val="24"/>
          <w:szCs w:val="24"/>
        </w:rPr>
        <w:t xml:space="preserve"> scale,</w:t>
      </w:r>
      <w:r w:rsidRPr="27B3BDE8">
        <w:rPr>
          <w:rFonts w:ascii="Times New Roman" w:hAnsi="Times New Roman" w:cs="Times New Roman"/>
          <w:sz w:val="24"/>
          <w:szCs w:val="24"/>
        </w:rPr>
        <w:t xml:space="preserve"> </w:t>
      </w:r>
      <w:r>
        <w:rPr>
          <w:rFonts w:ascii="Times New Roman" w:hAnsi="Times New Roman" w:cs="Times New Roman"/>
          <w:sz w:val="24"/>
          <w:szCs w:val="24"/>
        </w:rPr>
        <w:t>i</w:t>
      </w:r>
      <w:r w:rsidRPr="27B3BDE8">
        <w:rPr>
          <w:rFonts w:ascii="Times New Roman" w:hAnsi="Times New Roman" w:cs="Times New Roman"/>
          <w:sz w:val="24"/>
          <w:szCs w:val="24"/>
        </w:rPr>
        <w:t xml:space="preserve">tem responses range from strongly disagree (1) to strongly agree (5). The questions assess perceptions of </w:t>
      </w:r>
      <w:r w:rsidRPr="00A11DC4">
        <w:rPr>
          <w:rFonts w:ascii="Times New Roman" w:hAnsi="Times New Roman" w:cs="Times New Roman"/>
          <w:sz w:val="24"/>
          <w:szCs w:val="24"/>
        </w:rPr>
        <w:t>shared financial values and goals, joint financial management, discussions about financial security, joint financial decision-making, and positive influence from the partner on money management.</w:t>
      </w:r>
      <w:r w:rsidRPr="27B3BDE8">
        <w:rPr>
          <w:rFonts w:ascii="Times New Roman" w:hAnsi="Times New Roman" w:cs="Times New Roman"/>
          <w:sz w:val="24"/>
          <w:szCs w:val="24"/>
        </w:rPr>
        <w:t xml:space="preserve"> The total possible </w:t>
      </w:r>
      <w:proofErr w:type="gramStart"/>
      <w:r>
        <w:rPr>
          <w:rFonts w:ascii="Times New Roman" w:hAnsi="Times New Roman" w:cs="Times New Roman"/>
          <w:sz w:val="24"/>
          <w:szCs w:val="24"/>
        </w:rPr>
        <w:t>summed</w:t>
      </w:r>
      <w:proofErr w:type="gramEnd"/>
      <w:r>
        <w:rPr>
          <w:rFonts w:ascii="Times New Roman" w:hAnsi="Times New Roman" w:cs="Times New Roman"/>
          <w:sz w:val="24"/>
          <w:szCs w:val="24"/>
        </w:rPr>
        <w:t xml:space="preserve"> </w:t>
      </w:r>
      <w:r w:rsidRPr="27B3BDE8">
        <w:rPr>
          <w:rFonts w:ascii="Times New Roman" w:hAnsi="Times New Roman" w:cs="Times New Roman"/>
          <w:sz w:val="24"/>
          <w:szCs w:val="24"/>
        </w:rPr>
        <w:t>score is 25, with higher scores reflecting higher perceived shared financial values. The scale has demonstrated good reliability, with a Cronbach's alpha of .82 (Mao et al., 2017</w:t>
      </w:r>
      <w:r w:rsidRPr="00656734">
        <w:rPr>
          <w:rFonts w:ascii="Times New Roman" w:hAnsi="Times New Roman" w:cs="Times New Roman"/>
          <w:sz w:val="24"/>
          <w:szCs w:val="24"/>
        </w:rPr>
        <w:t xml:space="preserve">). Internal consistency for the current study was </w:t>
      </w:r>
      <w:r>
        <w:rPr>
          <w:rFonts w:ascii="Times New Roman" w:hAnsi="Times New Roman" w:cs="Times New Roman"/>
          <w:sz w:val="24"/>
          <w:szCs w:val="24"/>
        </w:rPr>
        <w:t xml:space="preserve">also </w:t>
      </w:r>
      <w:r w:rsidRPr="00656734">
        <w:rPr>
          <w:rFonts w:ascii="Times New Roman" w:hAnsi="Times New Roman" w:cs="Times New Roman"/>
          <w:sz w:val="24"/>
          <w:szCs w:val="24"/>
        </w:rPr>
        <w:t>α = .82.</w:t>
      </w:r>
    </w:p>
    <w:p w14:paraId="6F58249A" w14:textId="77777777" w:rsidR="0079517D" w:rsidRDefault="0079517D" w:rsidP="0079517D">
      <w:pPr>
        <w:spacing w:after="0"/>
        <w:ind w:firstLine="720"/>
        <w:rPr>
          <w:rFonts w:ascii="Times New Roman" w:hAnsi="Times New Roman" w:cs="Times New Roman"/>
          <w:sz w:val="24"/>
          <w:szCs w:val="24"/>
        </w:rPr>
      </w:pPr>
      <w:r w:rsidRPr="27B3BDE8">
        <w:rPr>
          <w:rFonts w:ascii="Times New Roman" w:hAnsi="Times New Roman" w:cs="Times New Roman"/>
          <w:b/>
          <w:bCs/>
          <w:i/>
          <w:iCs/>
          <w:sz w:val="24"/>
          <w:szCs w:val="24"/>
        </w:rPr>
        <w:t xml:space="preserve">Relationship </w:t>
      </w:r>
      <w:r>
        <w:rPr>
          <w:rFonts w:ascii="Times New Roman" w:hAnsi="Times New Roman" w:cs="Times New Roman"/>
          <w:b/>
          <w:bCs/>
          <w:i/>
          <w:iCs/>
          <w:sz w:val="24"/>
          <w:szCs w:val="24"/>
        </w:rPr>
        <w:t>assessment</w:t>
      </w:r>
      <w:r>
        <w:rPr>
          <w:rFonts w:ascii="Times New Roman" w:hAnsi="Times New Roman" w:cs="Times New Roman"/>
          <w:sz w:val="24"/>
          <w:szCs w:val="24"/>
        </w:rPr>
        <w:t xml:space="preserve">. </w:t>
      </w:r>
      <w:r w:rsidRPr="00670FFB">
        <w:rPr>
          <w:rFonts w:ascii="Times New Roman" w:hAnsi="Times New Roman" w:cs="Times New Roman"/>
          <w:sz w:val="24"/>
          <w:szCs w:val="24"/>
        </w:rPr>
        <w:t>The Relationship Assessment Scale (RAS</w:t>
      </w:r>
      <w:r>
        <w:rPr>
          <w:rFonts w:ascii="Times New Roman" w:hAnsi="Times New Roman" w:cs="Times New Roman"/>
          <w:sz w:val="24"/>
          <w:szCs w:val="24"/>
        </w:rPr>
        <w:t xml:space="preserve">; </w:t>
      </w:r>
      <w:r w:rsidRPr="00670FFB">
        <w:rPr>
          <w:rFonts w:ascii="Times New Roman" w:hAnsi="Times New Roman" w:cs="Times New Roman"/>
          <w:sz w:val="24"/>
          <w:szCs w:val="24"/>
        </w:rPr>
        <w:t xml:space="preserve">Hendrick, 1988) is a seven-item Likert-type scale that measures general relationship satisfaction. The scale utilizes a five-point scale ranging from low satisfaction (1) to high satisfaction (5). The questions encompass various aspects of satisfaction, such as the extent to which the partner meets the respondent's needs, the overall level of satisfaction with the relationship, comparison of the </w:t>
      </w:r>
      <w:r w:rsidRPr="00670FFB">
        <w:rPr>
          <w:rFonts w:ascii="Times New Roman" w:hAnsi="Times New Roman" w:cs="Times New Roman"/>
          <w:sz w:val="24"/>
          <w:szCs w:val="24"/>
        </w:rPr>
        <w:lastRenderedPageBreak/>
        <w:t>relationship with others, regret for entering the relationship, meeting original relationship expectations, degree of love for the partner, and number of problems in the relationship. The scale has demonstrated strong reliability, with a Cronbach's alpha of .86 (Hendrick, 1988). Internal consistency for the current study was α = .89.</w:t>
      </w:r>
      <w:r>
        <w:rPr>
          <w:rFonts w:ascii="Times New Roman" w:hAnsi="Times New Roman" w:cs="Times New Roman"/>
          <w:sz w:val="24"/>
          <w:szCs w:val="24"/>
        </w:rPr>
        <w:t xml:space="preserve"> </w:t>
      </w:r>
      <w:r w:rsidRPr="00ED2608">
        <w:rPr>
          <w:rFonts w:ascii="Times New Roman" w:hAnsi="Times New Roman" w:cs="Times New Roman"/>
          <w:sz w:val="24"/>
          <w:szCs w:val="24"/>
        </w:rPr>
        <w:t xml:space="preserve">The scale's maximum score is 35, reflecting the </w:t>
      </w:r>
      <w:r>
        <w:rPr>
          <w:rFonts w:ascii="Times New Roman" w:hAnsi="Times New Roman" w:cs="Times New Roman"/>
          <w:sz w:val="24"/>
          <w:szCs w:val="24"/>
        </w:rPr>
        <w:t xml:space="preserve">reverse coding </w:t>
      </w:r>
      <w:r w:rsidRPr="00ED2608">
        <w:rPr>
          <w:rFonts w:ascii="Times New Roman" w:hAnsi="Times New Roman" w:cs="Times New Roman"/>
          <w:sz w:val="24"/>
          <w:szCs w:val="24"/>
        </w:rPr>
        <w:t>of</w:t>
      </w:r>
      <w:r>
        <w:rPr>
          <w:rFonts w:ascii="Times New Roman" w:hAnsi="Times New Roman" w:cs="Times New Roman"/>
          <w:sz w:val="24"/>
          <w:szCs w:val="24"/>
        </w:rPr>
        <w:t xml:space="preserve"> </w:t>
      </w:r>
      <w:r w:rsidRPr="00ED2608">
        <w:rPr>
          <w:rFonts w:ascii="Times New Roman" w:hAnsi="Times New Roman" w:cs="Times New Roman"/>
          <w:sz w:val="24"/>
          <w:szCs w:val="24"/>
        </w:rPr>
        <w:t>two items</w:t>
      </w:r>
      <w:r>
        <w:rPr>
          <w:rFonts w:ascii="Times New Roman" w:hAnsi="Times New Roman" w:cs="Times New Roman"/>
          <w:sz w:val="24"/>
          <w:szCs w:val="24"/>
        </w:rPr>
        <w:t>.</w:t>
      </w:r>
    </w:p>
    <w:tbl>
      <w:tblPr>
        <w:tblpPr w:leftFromText="180" w:rightFromText="180" w:vertAnchor="text" w:horzAnchor="margin" w:tblpY="87"/>
        <w:tblOverlap w:val="never"/>
        <w:tblW w:w="9109" w:type="dxa"/>
        <w:tblCellMar>
          <w:top w:w="15" w:type="dxa"/>
          <w:left w:w="15" w:type="dxa"/>
          <w:bottom w:w="15" w:type="dxa"/>
          <w:right w:w="15" w:type="dxa"/>
        </w:tblCellMar>
        <w:tblLook w:val="04A0" w:firstRow="1" w:lastRow="0" w:firstColumn="1" w:lastColumn="0" w:noHBand="0" w:noVBand="1"/>
      </w:tblPr>
      <w:tblGrid>
        <w:gridCol w:w="4206"/>
        <w:gridCol w:w="2170"/>
        <w:gridCol w:w="2733"/>
      </w:tblGrid>
      <w:tr w:rsidR="0079517D" w:rsidRPr="00F74D02" w14:paraId="50E8B47A" w14:textId="77777777" w:rsidTr="00F927A5">
        <w:trPr>
          <w:trHeight w:val="252"/>
        </w:trPr>
        <w:tc>
          <w:tcPr>
            <w:tcW w:w="9109" w:type="dxa"/>
            <w:gridSpan w:val="3"/>
            <w:tcMar>
              <w:top w:w="0" w:type="dxa"/>
              <w:left w:w="108" w:type="dxa"/>
              <w:bottom w:w="0" w:type="dxa"/>
              <w:right w:w="108" w:type="dxa"/>
            </w:tcMar>
            <w:hideMark/>
          </w:tcPr>
          <w:p w14:paraId="23812C6C" w14:textId="77777777" w:rsidR="0079517D" w:rsidRDefault="0079517D" w:rsidP="00F927A5">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sidRPr="00FF3476">
              <w:rPr>
                <w:rFonts w:ascii="Times New Roman" w:eastAsia="Times New Roman" w:hAnsi="Times New Roman" w:cs="Times New Roman"/>
                <w:b/>
                <w:bCs/>
                <w:kern w:val="0"/>
                <w:sz w:val="24"/>
                <w:szCs w:val="24"/>
                <w14:ligatures w14:val="none"/>
              </w:rPr>
              <w:t>Table 2</w:t>
            </w:r>
          </w:p>
          <w:p w14:paraId="2D91E41B" w14:textId="77777777" w:rsidR="0079517D" w:rsidRPr="0005265B" w:rsidRDefault="0079517D" w:rsidP="00F927A5">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p>
        </w:tc>
      </w:tr>
      <w:tr w:rsidR="0079517D" w:rsidRPr="00F74D02" w14:paraId="357D53C1" w14:textId="77777777" w:rsidTr="00F927A5">
        <w:trPr>
          <w:trHeight w:val="252"/>
        </w:trPr>
        <w:tc>
          <w:tcPr>
            <w:tcW w:w="9109" w:type="dxa"/>
            <w:gridSpan w:val="3"/>
            <w:tcMar>
              <w:top w:w="0" w:type="dxa"/>
              <w:left w:w="108" w:type="dxa"/>
              <w:bottom w:w="0" w:type="dxa"/>
              <w:right w:w="108" w:type="dxa"/>
            </w:tcMar>
            <w:hideMark/>
          </w:tcPr>
          <w:p w14:paraId="0A608FE7" w14:textId="77777777" w:rsidR="0079517D" w:rsidRPr="0005265B" w:rsidRDefault="0079517D" w:rsidP="00F927A5">
            <w:pPr>
              <w:widowControl w:val="0"/>
              <w:autoSpaceDE w:val="0"/>
              <w:autoSpaceDN w:val="0"/>
              <w:spacing w:after="0" w:line="240" w:lineRule="auto"/>
              <w:rPr>
                <w:rFonts w:ascii="Times New Roman" w:eastAsia="Times New Roman" w:hAnsi="Times New Roman" w:cs="Times New Roman"/>
                <w:color w:val="000000" w:themeColor="text1"/>
                <w:kern w:val="0"/>
                <w:sz w:val="24"/>
                <w:szCs w:val="24"/>
                <w14:ligatures w14:val="none"/>
              </w:rPr>
            </w:pPr>
            <w:r w:rsidRPr="0005265B">
              <w:rPr>
                <w:rFonts w:ascii="Times New Roman" w:eastAsia="Times New Roman" w:hAnsi="Times New Roman" w:cs="Times New Roman"/>
                <w:i/>
                <w:iCs/>
                <w:color w:val="000000"/>
                <w:kern w:val="0"/>
                <w:sz w:val="24"/>
                <w:szCs w:val="24"/>
                <w14:ligatures w14:val="none"/>
              </w:rPr>
              <w:t>Reliability of Scales</w:t>
            </w:r>
          </w:p>
        </w:tc>
      </w:tr>
      <w:tr w:rsidR="0079517D" w:rsidRPr="00F74D02" w14:paraId="380A3ECD" w14:textId="77777777" w:rsidTr="00F927A5">
        <w:trPr>
          <w:trHeight w:val="333"/>
        </w:trPr>
        <w:tc>
          <w:tcPr>
            <w:tcW w:w="4206" w:type="dxa"/>
            <w:tcBorders>
              <w:top w:val="single" w:sz="4" w:space="0" w:color="000000"/>
              <w:bottom w:val="single" w:sz="4" w:space="0" w:color="000000"/>
            </w:tcBorders>
            <w:tcMar>
              <w:top w:w="0" w:type="dxa"/>
              <w:left w:w="108" w:type="dxa"/>
              <w:bottom w:w="0" w:type="dxa"/>
              <w:right w:w="108" w:type="dxa"/>
            </w:tcMar>
            <w:vAlign w:val="center"/>
            <w:hideMark/>
          </w:tcPr>
          <w:p w14:paraId="2402EDDA" w14:textId="77777777" w:rsidR="0079517D" w:rsidRPr="0005265B" w:rsidRDefault="0079517D" w:rsidP="00F927A5">
            <w:pPr>
              <w:widowControl w:val="0"/>
              <w:autoSpaceDE w:val="0"/>
              <w:autoSpaceDN w:val="0"/>
              <w:spacing w:after="0" w:line="240" w:lineRule="auto"/>
              <w:jc w:val="both"/>
              <w:rPr>
                <w:rFonts w:ascii="Times New Roman" w:eastAsia="Times New Roman" w:hAnsi="Times New Roman" w:cs="Times New Roman"/>
                <w:i/>
                <w:iCs/>
                <w:kern w:val="0"/>
                <w:sz w:val="24"/>
                <w:szCs w:val="24"/>
                <w14:ligatures w14:val="none"/>
              </w:rPr>
            </w:pPr>
            <w:r w:rsidRPr="0005265B">
              <w:rPr>
                <w:rFonts w:ascii="Times New Roman" w:eastAsia="Times New Roman" w:hAnsi="Times New Roman" w:cs="Times New Roman"/>
                <w:i/>
                <w:iCs/>
                <w:kern w:val="0"/>
                <w:sz w:val="24"/>
                <w:szCs w:val="24"/>
                <w14:ligatures w14:val="none"/>
              </w:rPr>
              <w:t>Variables</w:t>
            </w:r>
          </w:p>
        </w:tc>
        <w:tc>
          <w:tcPr>
            <w:tcW w:w="2170" w:type="dxa"/>
            <w:tcBorders>
              <w:top w:val="single" w:sz="4" w:space="0" w:color="000000"/>
              <w:bottom w:val="single" w:sz="4" w:space="0" w:color="000000"/>
            </w:tcBorders>
            <w:tcMar>
              <w:top w:w="0" w:type="dxa"/>
              <w:left w:w="108" w:type="dxa"/>
              <w:bottom w:w="0" w:type="dxa"/>
              <w:right w:w="108" w:type="dxa"/>
            </w:tcMar>
            <w:vAlign w:val="center"/>
            <w:hideMark/>
          </w:tcPr>
          <w:p w14:paraId="1F6B9CC3" w14:textId="77777777" w:rsidR="0079517D" w:rsidRPr="0005265B" w:rsidRDefault="0079517D" w:rsidP="00F927A5">
            <w:pPr>
              <w:widowControl w:val="0"/>
              <w:autoSpaceDE w:val="0"/>
              <w:autoSpaceDN w:val="0"/>
              <w:spacing w:after="0" w:line="240" w:lineRule="auto"/>
              <w:jc w:val="center"/>
              <w:rPr>
                <w:rFonts w:ascii="Times New Roman" w:eastAsia="Times New Roman" w:hAnsi="Times New Roman" w:cs="Times New Roman"/>
                <w:kern w:val="0"/>
                <w:sz w:val="24"/>
                <w:szCs w:val="24"/>
                <w14:ligatures w14:val="none"/>
              </w:rPr>
            </w:pPr>
            <w:r w:rsidRPr="0005265B">
              <w:rPr>
                <w:rFonts w:ascii="Times New Roman" w:eastAsia="Times New Roman" w:hAnsi="Times New Roman" w:cs="Times New Roman"/>
                <w:kern w:val="0"/>
                <w:sz w:val="24"/>
                <w:szCs w:val="24"/>
                <w14:ligatures w14:val="none"/>
              </w:rPr>
              <w:t>Number of Items</w:t>
            </w:r>
          </w:p>
        </w:tc>
        <w:tc>
          <w:tcPr>
            <w:tcW w:w="2733" w:type="dxa"/>
            <w:tcBorders>
              <w:top w:val="single" w:sz="4" w:space="0" w:color="000000"/>
              <w:bottom w:val="single" w:sz="4" w:space="0" w:color="000000"/>
            </w:tcBorders>
            <w:tcMar>
              <w:top w:w="0" w:type="dxa"/>
              <w:left w:w="108" w:type="dxa"/>
              <w:bottom w:w="0" w:type="dxa"/>
              <w:right w:w="108" w:type="dxa"/>
            </w:tcMar>
            <w:vAlign w:val="center"/>
            <w:hideMark/>
          </w:tcPr>
          <w:p w14:paraId="7E69B323" w14:textId="77777777" w:rsidR="0079517D" w:rsidRPr="0005265B" w:rsidRDefault="0079517D" w:rsidP="00F927A5">
            <w:pPr>
              <w:widowControl w:val="0"/>
              <w:autoSpaceDE w:val="0"/>
              <w:autoSpaceDN w:val="0"/>
              <w:spacing w:after="0" w:line="240" w:lineRule="auto"/>
              <w:jc w:val="center"/>
              <w:rPr>
                <w:rFonts w:ascii="Times New Roman" w:eastAsia="Times New Roman" w:hAnsi="Times New Roman" w:cs="Times New Roman"/>
                <w:kern w:val="0"/>
                <w:sz w:val="24"/>
                <w:szCs w:val="24"/>
                <w14:ligatures w14:val="none"/>
              </w:rPr>
            </w:pPr>
            <w:r w:rsidRPr="0005265B">
              <w:rPr>
                <w:rFonts w:ascii="Times New Roman" w:eastAsia="Times New Roman" w:hAnsi="Times New Roman" w:cs="Times New Roman"/>
                <w:kern w:val="0"/>
                <w:sz w:val="24"/>
                <w:szCs w:val="24"/>
                <w14:ligatures w14:val="none"/>
              </w:rPr>
              <w:t>Cronbach’s alpha</w:t>
            </w:r>
          </w:p>
        </w:tc>
      </w:tr>
      <w:tr w:rsidR="0079517D" w:rsidRPr="00F74D02" w14:paraId="480EC43D" w14:textId="77777777" w:rsidTr="00F927A5">
        <w:trPr>
          <w:trHeight w:val="345"/>
        </w:trPr>
        <w:tc>
          <w:tcPr>
            <w:tcW w:w="4206" w:type="dxa"/>
            <w:tcBorders>
              <w:top w:val="single" w:sz="4" w:space="0" w:color="000000"/>
            </w:tcBorders>
            <w:tcMar>
              <w:top w:w="0" w:type="dxa"/>
              <w:left w:w="108" w:type="dxa"/>
              <w:bottom w:w="0" w:type="dxa"/>
              <w:right w:w="108" w:type="dxa"/>
            </w:tcMar>
            <w:vAlign w:val="center"/>
          </w:tcPr>
          <w:p w14:paraId="7C180653" w14:textId="77777777" w:rsidR="0079517D" w:rsidRPr="0005265B" w:rsidRDefault="0079517D" w:rsidP="00F927A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05265B">
              <w:rPr>
                <w:rFonts w:ascii="Times New Roman" w:eastAsia="Times New Roman" w:hAnsi="Times New Roman" w:cs="Times New Roman"/>
                <w:kern w:val="0"/>
                <w:sz w:val="24"/>
                <w:szCs w:val="24"/>
                <w14:ligatures w14:val="none"/>
              </w:rPr>
              <w:t>Relationship Satisfaction</w:t>
            </w:r>
          </w:p>
        </w:tc>
        <w:tc>
          <w:tcPr>
            <w:tcW w:w="2170" w:type="dxa"/>
            <w:tcBorders>
              <w:top w:val="single" w:sz="4" w:space="0" w:color="000000"/>
            </w:tcBorders>
            <w:tcMar>
              <w:top w:w="0" w:type="dxa"/>
              <w:left w:w="108" w:type="dxa"/>
              <w:bottom w:w="0" w:type="dxa"/>
              <w:right w:w="108" w:type="dxa"/>
            </w:tcMar>
          </w:tcPr>
          <w:p w14:paraId="40B7A5C6" w14:textId="77777777" w:rsidR="0079517D" w:rsidRPr="0005265B" w:rsidRDefault="0079517D" w:rsidP="00F927A5">
            <w:pPr>
              <w:widowControl w:val="0"/>
              <w:autoSpaceDE w:val="0"/>
              <w:autoSpaceDN w:val="0"/>
              <w:spacing w:after="0" w:line="240" w:lineRule="auto"/>
              <w:jc w:val="center"/>
              <w:rPr>
                <w:rFonts w:ascii="Times New Roman" w:eastAsia="Times New Roman" w:hAnsi="Times New Roman" w:cs="Times New Roman"/>
                <w:kern w:val="0"/>
                <w:sz w:val="24"/>
                <w:szCs w:val="24"/>
                <w14:ligatures w14:val="none"/>
              </w:rPr>
            </w:pPr>
            <w:r w:rsidRPr="0005265B">
              <w:rPr>
                <w:rFonts w:ascii="Times New Roman" w:eastAsia="Times New Roman" w:hAnsi="Times New Roman" w:cs="Times New Roman"/>
                <w:kern w:val="0"/>
                <w:sz w:val="24"/>
                <w:szCs w:val="24"/>
                <w14:ligatures w14:val="none"/>
              </w:rPr>
              <w:t>7</w:t>
            </w:r>
          </w:p>
        </w:tc>
        <w:tc>
          <w:tcPr>
            <w:tcW w:w="2733" w:type="dxa"/>
            <w:tcBorders>
              <w:top w:val="single" w:sz="4" w:space="0" w:color="000000"/>
            </w:tcBorders>
            <w:tcMar>
              <w:top w:w="0" w:type="dxa"/>
              <w:left w:w="108" w:type="dxa"/>
              <w:bottom w:w="0" w:type="dxa"/>
              <w:right w:w="108" w:type="dxa"/>
            </w:tcMar>
          </w:tcPr>
          <w:p w14:paraId="605F6E13" w14:textId="77777777" w:rsidR="0079517D" w:rsidRPr="0005265B" w:rsidRDefault="0079517D" w:rsidP="00F927A5">
            <w:pPr>
              <w:widowControl w:val="0"/>
              <w:autoSpaceDE w:val="0"/>
              <w:autoSpaceDN w:val="0"/>
              <w:spacing w:after="0" w:line="240" w:lineRule="auto"/>
              <w:jc w:val="center"/>
              <w:rPr>
                <w:rFonts w:ascii="Times New Roman" w:eastAsia="Times New Roman" w:hAnsi="Times New Roman" w:cs="Times New Roman"/>
                <w:kern w:val="0"/>
                <w:sz w:val="24"/>
                <w:szCs w:val="24"/>
                <w14:ligatures w14:val="none"/>
              </w:rPr>
            </w:pPr>
            <w:r w:rsidRPr="0005265B">
              <w:rPr>
                <w:rFonts w:ascii="Times New Roman" w:eastAsia="Times New Roman" w:hAnsi="Times New Roman" w:cs="Times New Roman"/>
                <w:kern w:val="0"/>
                <w:sz w:val="24"/>
                <w:szCs w:val="24"/>
                <w14:ligatures w14:val="none"/>
              </w:rPr>
              <w:t>.892</w:t>
            </w:r>
          </w:p>
        </w:tc>
      </w:tr>
      <w:tr w:rsidR="0079517D" w:rsidRPr="00F74D02" w14:paraId="21854450" w14:textId="77777777" w:rsidTr="00F927A5">
        <w:trPr>
          <w:trHeight w:val="353"/>
        </w:trPr>
        <w:tc>
          <w:tcPr>
            <w:tcW w:w="4206" w:type="dxa"/>
            <w:tcMar>
              <w:top w:w="0" w:type="dxa"/>
              <w:left w:w="108" w:type="dxa"/>
              <w:bottom w:w="0" w:type="dxa"/>
              <w:right w:w="108" w:type="dxa"/>
            </w:tcMar>
            <w:vAlign w:val="center"/>
          </w:tcPr>
          <w:p w14:paraId="798B433B" w14:textId="77777777" w:rsidR="0079517D" w:rsidRPr="0005265B" w:rsidRDefault="0079517D" w:rsidP="00F927A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05265B">
              <w:rPr>
                <w:rFonts w:ascii="Times New Roman" w:eastAsia="Times New Roman" w:hAnsi="Times New Roman" w:cs="Times New Roman"/>
                <w:kern w:val="0"/>
                <w:sz w:val="24"/>
                <w:szCs w:val="24"/>
                <w14:ligatures w14:val="none"/>
              </w:rPr>
              <w:t>Perceived Shared Financial Values</w:t>
            </w:r>
          </w:p>
        </w:tc>
        <w:tc>
          <w:tcPr>
            <w:tcW w:w="2170" w:type="dxa"/>
            <w:shd w:val="clear" w:color="auto" w:fill="auto"/>
            <w:tcMar>
              <w:top w:w="0" w:type="dxa"/>
              <w:left w:w="108" w:type="dxa"/>
              <w:bottom w:w="0" w:type="dxa"/>
              <w:right w:w="108" w:type="dxa"/>
            </w:tcMar>
          </w:tcPr>
          <w:p w14:paraId="6E9F1DED" w14:textId="77777777" w:rsidR="0079517D" w:rsidRPr="0005265B" w:rsidRDefault="0079517D" w:rsidP="00F927A5">
            <w:pPr>
              <w:widowControl w:val="0"/>
              <w:autoSpaceDE w:val="0"/>
              <w:autoSpaceDN w:val="0"/>
              <w:spacing w:after="0" w:line="240" w:lineRule="auto"/>
              <w:jc w:val="center"/>
              <w:rPr>
                <w:rFonts w:ascii="Times New Roman" w:eastAsia="Times New Roman" w:hAnsi="Times New Roman" w:cs="Times New Roman"/>
                <w:color w:val="000000" w:themeColor="text1"/>
                <w:kern w:val="0"/>
                <w:sz w:val="24"/>
                <w:szCs w:val="24"/>
                <w14:ligatures w14:val="none"/>
              </w:rPr>
            </w:pPr>
            <w:r w:rsidRPr="0005265B">
              <w:rPr>
                <w:rFonts w:ascii="Times New Roman" w:eastAsia="Times New Roman" w:hAnsi="Times New Roman" w:cs="Times New Roman"/>
                <w:color w:val="000000" w:themeColor="text1"/>
                <w:kern w:val="0"/>
                <w:sz w:val="24"/>
                <w:szCs w:val="24"/>
                <w14:ligatures w14:val="none"/>
              </w:rPr>
              <w:t>5</w:t>
            </w:r>
          </w:p>
        </w:tc>
        <w:tc>
          <w:tcPr>
            <w:tcW w:w="2733" w:type="dxa"/>
            <w:shd w:val="clear" w:color="auto" w:fill="auto"/>
            <w:tcMar>
              <w:top w:w="0" w:type="dxa"/>
              <w:left w:w="108" w:type="dxa"/>
              <w:bottom w:w="0" w:type="dxa"/>
              <w:right w:w="108" w:type="dxa"/>
            </w:tcMar>
          </w:tcPr>
          <w:p w14:paraId="694BF1B9" w14:textId="77777777" w:rsidR="0079517D" w:rsidRPr="0005265B" w:rsidRDefault="0079517D" w:rsidP="00F927A5">
            <w:pPr>
              <w:widowControl w:val="0"/>
              <w:autoSpaceDE w:val="0"/>
              <w:autoSpaceDN w:val="0"/>
              <w:spacing w:after="0" w:line="240" w:lineRule="auto"/>
              <w:jc w:val="center"/>
              <w:rPr>
                <w:rFonts w:ascii="Times New Roman" w:eastAsia="Times New Roman" w:hAnsi="Times New Roman" w:cs="Times New Roman"/>
                <w:color w:val="000000" w:themeColor="text1"/>
                <w:kern w:val="0"/>
                <w:sz w:val="24"/>
                <w:szCs w:val="24"/>
                <w14:ligatures w14:val="none"/>
              </w:rPr>
            </w:pPr>
            <w:r w:rsidRPr="0005265B">
              <w:rPr>
                <w:rFonts w:ascii="Times New Roman" w:eastAsia="Times New Roman" w:hAnsi="Times New Roman" w:cs="Times New Roman"/>
                <w:color w:val="000000" w:themeColor="text1"/>
                <w:kern w:val="0"/>
                <w:sz w:val="24"/>
                <w:szCs w:val="24"/>
                <w14:ligatures w14:val="none"/>
              </w:rPr>
              <w:t>.824</w:t>
            </w:r>
          </w:p>
        </w:tc>
      </w:tr>
      <w:tr w:rsidR="0079517D" w:rsidRPr="00F74D02" w14:paraId="3D7F7B17" w14:textId="77777777" w:rsidTr="00F927A5">
        <w:trPr>
          <w:trHeight w:val="353"/>
        </w:trPr>
        <w:tc>
          <w:tcPr>
            <w:tcW w:w="4206" w:type="dxa"/>
            <w:tcMar>
              <w:top w:w="0" w:type="dxa"/>
              <w:left w:w="108" w:type="dxa"/>
              <w:bottom w:w="0" w:type="dxa"/>
              <w:right w:w="108" w:type="dxa"/>
            </w:tcMar>
            <w:vAlign w:val="center"/>
          </w:tcPr>
          <w:p w14:paraId="109A7F71" w14:textId="77777777" w:rsidR="0079517D" w:rsidRPr="0005265B" w:rsidRDefault="0079517D" w:rsidP="00F927A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05265B">
              <w:rPr>
                <w:rFonts w:ascii="Times New Roman" w:eastAsia="Times New Roman" w:hAnsi="Times New Roman" w:cs="Times New Roman"/>
                <w:kern w:val="0"/>
                <w:sz w:val="24"/>
                <w:szCs w:val="24"/>
                <w14:ligatures w14:val="none"/>
              </w:rPr>
              <w:t>Personal Financial Management Behaviors</w:t>
            </w:r>
          </w:p>
        </w:tc>
        <w:tc>
          <w:tcPr>
            <w:tcW w:w="2170" w:type="dxa"/>
            <w:shd w:val="clear" w:color="auto" w:fill="auto"/>
            <w:tcMar>
              <w:top w:w="0" w:type="dxa"/>
              <w:left w:w="108" w:type="dxa"/>
              <w:bottom w:w="0" w:type="dxa"/>
              <w:right w:w="108" w:type="dxa"/>
            </w:tcMar>
          </w:tcPr>
          <w:p w14:paraId="1217C561" w14:textId="77777777" w:rsidR="0079517D" w:rsidRPr="0005265B" w:rsidRDefault="0079517D" w:rsidP="00F927A5">
            <w:pPr>
              <w:widowControl w:val="0"/>
              <w:autoSpaceDE w:val="0"/>
              <w:autoSpaceDN w:val="0"/>
              <w:spacing w:after="0" w:line="240" w:lineRule="auto"/>
              <w:jc w:val="center"/>
              <w:rPr>
                <w:rFonts w:ascii="Times New Roman" w:eastAsia="Times New Roman" w:hAnsi="Times New Roman" w:cs="Times New Roman"/>
                <w:color w:val="000000" w:themeColor="text1"/>
                <w:kern w:val="0"/>
                <w:sz w:val="24"/>
                <w:szCs w:val="24"/>
                <w14:ligatures w14:val="none"/>
              </w:rPr>
            </w:pPr>
            <w:r w:rsidRPr="0005265B">
              <w:rPr>
                <w:rFonts w:ascii="Times New Roman" w:eastAsia="Times New Roman" w:hAnsi="Times New Roman" w:cs="Times New Roman"/>
                <w:color w:val="000000" w:themeColor="text1"/>
                <w:kern w:val="0"/>
                <w:sz w:val="24"/>
                <w:szCs w:val="24"/>
                <w14:ligatures w14:val="none"/>
              </w:rPr>
              <w:t>6</w:t>
            </w:r>
          </w:p>
        </w:tc>
        <w:tc>
          <w:tcPr>
            <w:tcW w:w="2733" w:type="dxa"/>
            <w:shd w:val="clear" w:color="auto" w:fill="auto"/>
            <w:tcMar>
              <w:top w:w="0" w:type="dxa"/>
              <w:left w:w="108" w:type="dxa"/>
              <w:bottom w:w="0" w:type="dxa"/>
              <w:right w:w="108" w:type="dxa"/>
            </w:tcMar>
          </w:tcPr>
          <w:p w14:paraId="34FBDDF9" w14:textId="77777777" w:rsidR="0079517D" w:rsidRPr="0005265B" w:rsidRDefault="0079517D" w:rsidP="00F927A5">
            <w:pPr>
              <w:widowControl w:val="0"/>
              <w:autoSpaceDE w:val="0"/>
              <w:autoSpaceDN w:val="0"/>
              <w:spacing w:after="0" w:line="240" w:lineRule="auto"/>
              <w:jc w:val="center"/>
              <w:rPr>
                <w:rFonts w:ascii="Times New Roman" w:eastAsia="Times New Roman" w:hAnsi="Times New Roman" w:cs="Times New Roman"/>
                <w:color w:val="000000" w:themeColor="text1"/>
                <w:kern w:val="0"/>
                <w:sz w:val="24"/>
                <w:szCs w:val="24"/>
                <w14:ligatures w14:val="none"/>
              </w:rPr>
            </w:pPr>
            <w:r w:rsidRPr="0005265B">
              <w:rPr>
                <w:rFonts w:ascii="Times New Roman" w:eastAsia="Times New Roman" w:hAnsi="Times New Roman" w:cs="Times New Roman"/>
                <w:color w:val="000000" w:themeColor="text1"/>
                <w:kern w:val="0"/>
                <w:sz w:val="24"/>
                <w:szCs w:val="24"/>
                <w14:ligatures w14:val="none"/>
              </w:rPr>
              <w:t>.672</w:t>
            </w:r>
          </w:p>
        </w:tc>
      </w:tr>
      <w:tr w:rsidR="0079517D" w:rsidRPr="00F74D02" w14:paraId="7D9C821E" w14:textId="77777777" w:rsidTr="00F927A5">
        <w:trPr>
          <w:trHeight w:val="353"/>
        </w:trPr>
        <w:tc>
          <w:tcPr>
            <w:tcW w:w="4206" w:type="dxa"/>
            <w:tcMar>
              <w:top w:w="0" w:type="dxa"/>
              <w:left w:w="108" w:type="dxa"/>
              <w:bottom w:w="0" w:type="dxa"/>
              <w:right w:w="108" w:type="dxa"/>
            </w:tcMar>
            <w:vAlign w:val="center"/>
          </w:tcPr>
          <w:p w14:paraId="5EA1EED4" w14:textId="77777777" w:rsidR="0079517D" w:rsidRPr="0005265B" w:rsidRDefault="0079517D" w:rsidP="00F927A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05265B">
              <w:rPr>
                <w:rFonts w:ascii="Times New Roman" w:eastAsia="Times New Roman" w:hAnsi="Times New Roman" w:cs="Times New Roman"/>
                <w:kern w:val="0"/>
                <w:sz w:val="24"/>
                <w:szCs w:val="24"/>
                <w14:ligatures w14:val="none"/>
              </w:rPr>
              <w:t>Perceived Partner Financial Behaviors</w:t>
            </w:r>
          </w:p>
        </w:tc>
        <w:tc>
          <w:tcPr>
            <w:tcW w:w="2170" w:type="dxa"/>
            <w:shd w:val="clear" w:color="auto" w:fill="auto"/>
            <w:tcMar>
              <w:top w:w="0" w:type="dxa"/>
              <w:left w:w="108" w:type="dxa"/>
              <w:bottom w:w="0" w:type="dxa"/>
              <w:right w:w="108" w:type="dxa"/>
            </w:tcMar>
          </w:tcPr>
          <w:p w14:paraId="0554342E" w14:textId="77777777" w:rsidR="0079517D" w:rsidRPr="0005265B" w:rsidRDefault="0079517D" w:rsidP="00F927A5">
            <w:pPr>
              <w:widowControl w:val="0"/>
              <w:autoSpaceDE w:val="0"/>
              <w:autoSpaceDN w:val="0"/>
              <w:spacing w:after="0" w:line="240" w:lineRule="auto"/>
              <w:jc w:val="center"/>
              <w:rPr>
                <w:rFonts w:ascii="Times New Roman" w:eastAsia="Times New Roman" w:hAnsi="Times New Roman" w:cs="Times New Roman"/>
                <w:color w:val="000000" w:themeColor="text1"/>
                <w:kern w:val="0"/>
                <w:sz w:val="24"/>
                <w:szCs w:val="24"/>
                <w14:ligatures w14:val="none"/>
              </w:rPr>
            </w:pPr>
            <w:r w:rsidRPr="0005265B">
              <w:rPr>
                <w:rFonts w:ascii="Times New Roman" w:eastAsia="Times New Roman" w:hAnsi="Times New Roman" w:cs="Times New Roman"/>
                <w:color w:val="000000" w:themeColor="text1"/>
                <w:kern w:val="0"/>
                <w:sz w:val="24"/>
                <w:szCs w:val="24"/>
                <w14:ligatures w14:val="none"/>
              </w:rPr>
              <w:t>6</w:t>
            </w:r>
          </w:p>
        </w:tc>
        <w:tc>
          <w:tcPr>
            <w:tcW w:w="2733" w:type="dxa"/>
            <w:shd w:val="clear" w:color="auto" w:fill="auto"/>
            <w:tcMar>
              <w:top w:w="0" w:type="dxa"/>
              <w:left w:w="108" w:type="dxa"/>
              <w:bottom w:w="0" w:type="dxa"/>
              <w:right w:w="108" w:type="dxa"/>
            </w:tcMar>
          </w:tcPr>
          <w:p w14:paraId="0A62712D" w14:textId="77777777" w:rsidR="0079517D" w:rsidRPr="0005265B" w:rsidRDefault="0079517D" w:rsidP="00F927A5">
            <w:pPr>
              <w:widowControl w:val="0"/>
              <w:autoSpaceDE w:val="0"/>
              <w:autoSpaceDN w:val="0"/>
              <w:spacing w:after="0" w:line="240" w:lineRule="auto"/>
              <w:jc w:val="center"/>
              <w:rPr>
                <w:rFonts w:ascii="Times New Roman" w:eastAsia="Times New Roman" w:hAnsi="Times New Roman" w:cs="Times New Roman"/>
                <w:color w:val="000000" w:themeColor="text1"/>
                <w:kern w:val="0"/>
                <w:sz w:val="24"/>
                <w:szCs w:val="24"/>
                <w14:ligatures w14:val="none"/>
              </w:rPr>
            </w:pPr>
            <w:r w:rsidRPr="0005265B">
              <w:rPr>
                <w:rFonts w:ascii="Times New Roman" w:eastAsia="Times New Roman" w:hAnsi="Times New Roman" w:cs="Times New Roman"/>
                <w:color w:val="000000" w:themeColor="text1"/>
                <w:kern w:val="0"/>
                <w:sz w:val="24"/>
                <w:szCs w:val="24"/>
                <w14:ligatures w14:val="none"/>
              </w:rPr>
              <w:t>.822</w:t>
            </w:r>
          </w:p>
        </w:tc>
      </w:tr>
      <w:tr w:rsidR="0079517D" w:rsidRPr="00F74D02" w14:paraId="31DD1AE2" w14:textId="77777777" w:rsidTr="00F927A5">
        <w:trPr>
          <w:trHeight w:val="353"/>
        </w:trPr>
        <w:tc>
          <w:tcPr>
            <w:tcW w:w="9109" w:type="dxa"/>
            <w:gridSpan w:val="3"/>
            <w:tcBorders>
              <w:top w:val="single" w:sz="4" w:space="0" w:color="auto"/>
            </w:tcBorders>
            <w:tcMar>
              <w:top w:w="0" w:type="dxa"/>
              <w:left w:w="108" w:type="dxa"/>
              <w:bottom w:w="0" w:type="dxa"/>
              <w:right w:w="108" w:type="dxa"/>
            </w:tcMar>
            <w:vAlign w:val="center"/>
          </w:tcPr>
          <w:p w14:paraId="7838B0A1" w14:textId="77777777" w:rsidR="0079517D" w:rsidRPr="0005265B" w:rsidRDefault="0079517D" w:rsidP="00F927A5">
            <w:pPr>
              <w:widowControl w:val="0"/>
              <w:autoSpaceDE w:val="0"/>
              <w:autoSpaceDN w:val="0"/>
              <w:spacing w:after="0" w:line="240" w:lineRule="auto"/>
              <w:rPr>
                <w:rFonts w:ascii="Times New Roman" w:eastAsia="Times New Roman" w:hAnsi="Times New Roman" w:cs="Times New Roman"/>
                <w:b/>
                <w:bCs/>
                <w:color w:val="000000" w:themeColor="text1"/>
                <w:kern w:val="0"/>
                <w:sz w:val="24"/>
                <w:szCs w:val="24"/>
                <w14:ligatures w14:val="none"/>
              </w:rPr>
            </w:pPr>
          </w:p>
        </w:tc>
      </w:tr>
    </w:tbl>
    <w:p w14:paraId="0A5D1676" w14:textId="77777777" w:rsidR="0079517D" w:rsidRPr="00732CE7" w:rsidRDefault="0079517D" w:rsidP="0079517D">
      <w:pPr>
        <w:spacing w:after="0"/>
        <w:rPr>
          <w:rFonts w:ascii="Times New Roman" w:hAnsi="Times New Roman" w:cs="Times New Roman"/>
          <w:b/>
          <w:bCs/>
          <w:sz w:val="24"/>
          <w:szCs w:val="24"/>
        </w:rPr>
      </w:pPr>
      <w:bookmarkStart w:id="9" w:name="_Hlk156652613"/>
      <w:r>
        <w:rPr>
          <w:rFonts w:ascii="Times New Roman" w:hAnsi="Times New Roman" w:cs="Times New Roman"/>
          <w:b/>
          <w:bCs/>
          <w:sz w:val="24"/>
          <w:szCs w:val="24"/>
        </w:rPr>
        <w:t>Statistical</w:t>
      </w:r>
      <w:r w:rsidRPr="00D05D26">
        <w:rPr>
          <w:rFonts w:ascii="Times New Roman" w:hAnsi="Times New Roman" w:cs="Times New Roman"/>
          <w:b/>
          <w:bCs/>
          <w:sz w:val="24"/>
          <w:szCs w:val="24"/>
        </w:rPr>
        <w:t xml:space="preserve"> Analysis</w:t>
      </w:r>
      <w:bookmarkEnd w:id="0"/>
      <w:bookmarkEnd w:id="7"/>
      <w:bookmarkEnd w:id="9"/>
    </w:p>
    <w:p w14:paraId="303375D9" w14:textId="77777777" w:rsidR="0079517D" w:rsidRPr="0053754B" w:rsidRDefault="0079517D" w:rsidP="0079517D">
      <w:pPr>
        <w:spacing w:after="0"/>
        <w:ind w:firstLine="720"/>
        <w:rPr>
          <w:rFonts w:ascii="Times New Roman" w:hAnsi="Times New Roman" w:cs="Times New Roman"/>
          <w:sz w:val="24"/>
          <w:szCs w:val="24"/>
        </w:rPr>
      </w:pPr>
      <w:r>
        <w:rPr>
          <w:rFonts w:ascii="Times New Roman" w:hAnsi="Times New Roman" w:cs="Times New Roman"/>
          <w:sz w:val="24"/>
          <w:szCs w:val="24"/>
        </w:rPr>
        <w:t>The authors</w:t>
      </w:r>
      <w:r w:rsidRPr="003F780F">
        <w:rPr>
          <w:rFonts w:ascii="Times New Roman" w:hAnsi="Times New Roman" w:cs="Times New Roman"/>
          <w:sz w:val="24"/>
          <w:szCs w:val="24"/>
        </w:rPr>
        <w:t xml:space="preserve"> </w:t>
      </w:r>
      <w:r>
        <w:rPr>
          <w:rFonts w:ascii="Times New Roman" w:hAnsi="Times New Roman" w:cs="Times New Roman"/>
          <w:sz w:val="24"/>
          <w:szCs w:val="24"/>
        </w:rPr>
        <w:t xml:space="preserve">utilized Zhang and Yuan’s (2018) </w:t>
      </w:r>
      <w:proofErr w:type="spellStart"/>
      <w:r>
        <w:rPr>
          <w:rFonts w:ascii="Times New Roman" w:hAnsi="Times New Roman" w:cs="Times New Roman"/>
          <w:sz w:val="24"/>
          <w:szCs w:val="24"/>
        </w:rPr>
        <w:t>WebPower</w:t>
      </w:r>
      <w:proofErr w:type="spellEnd"/>
      <w:r>
        <w:rPr>
          <w:rFonts w:ascii="Times New Roman" w:hAnsi="Times New Roman" w:cs="Times New Roman"/>
          <w:sz w:val="24"/>
          <w:szCs w:val="24"/>
        </w:rPr>
        <w:t xml:space="preserve"> tools and </w:t>
      </w:r>
      <w:r w:rsidRPr="003F780F">
        <w:rPr>
          <w:rFonts w:ascii="Times New Roman" w:hAnsi="Times New Roman" w:cs="Times New Roman"/>
          <w:sz w:val="24"/>
          <w:szCs w:val="24"/>
        </w:rPr>
        <w:t xml:space="preserve">referenced a range of studies to establish reasonable </w:t>
      </w:r>
      <w:r>
        <w:rPr>
          <w:rFonts w:ascii="Times New Roman" w:hAnsi="Times New Roman" w:cs="Times New Roman"/>
          <w:sz w:val="24"/>
          <w:szCs w:val="24"/>
        </w:rPr>
        <w:t>sample</w:t>
      </w:r>
      <w:r w:rsidRPr="003F780F">
        <w:rPr>
          <w:rFonts w:ascii="Times New Roman" w:hAnsi="Times New Roman" w:cs="Times New Roman"/>
          <w:sz w:val="24"/>
          <w:szCs w:val="24"/>
        </w:rPr>
        <w:t xml:space="preserve"> sizes. For Hypothesis 1 (H1), focusing on the </w:t>
      </w:r>
      <w:r>
        <w:rPr>
          <w:rFonts w:ascii="Times New Roman" w:hAnsi="Times New Roman" w:cs="Times New Roman"/>
          <w:sz w:val="24"/>
          <w:szCs w:val="24"/>
        </w:rPr>
        <w:t>association</w:t>
      </w:r>
      <w:r w:rsidRPr="003F780F">
        <w:rPr>
          <w:rFonts w:ascii="Times New Roman" w:hAnsi="Times New Roman" w:cs="Times New Roman"/>
          <w:sz w:val="24"/>
          <w:szCs w:val="24"/>
        </w:rPr>
        <w:t xml:space="preserve"> of shared financial values </w:t>
      </w:r>
      <w:r>
        <w:rPr>
          <w:rFonts w:ascii="Times New Roman" w:hAnsi="Times New Roman" w:cs="Times New Roman"/>
          <w:sz w:val="24"/>
          <w:szCs w:val="24"/>
        </w:rPr>
        <w:t>and</w:t>
      </w:r>
      <w:r w:rsidRPr="003F780F">
        <w:rPr>
          <w:rFonts w:ascii="Times New Roman" w:hAnsi="Times New Roman" w:cs="Times New Roman"/>
          <w:sz w:val="24"/>
          <w:szCs w:val="24"/>
        </w:rPr>
        <w:t xml:space="preserve"> relationship satisfaction, </w:t>
      </w:r>
      <w:r>
        <w:rPr>
          <w:rFonts w:ascii="Times New Roman" w:hAnsi="Times New Roman" w:cs="Times New Roman"/>
          <w:sz w:val="24"/>
          <w:szCs w:val="24"/>
        </w:rPr>
        <w:t>the authors</w:t>
      </w:r>
      <w:r w:rsidRPr="003F780F">
        <w:rPr>
          <w:rFonts w:ascii="Times New Roman" w:hAnsi="Times New Roman" w:cs="Times New Roman"/>
          <w:sz w:val="24"/>
          <w:szCs w:val="24"/>
        </w:rPr>
        <w:t xml:space="preserve"> adopted a conservative effect size of </w:t>
      </w:r>
      <w:r w:rsidRPr="00B92416">
        <w:rPr>
          <w:rFonts w:ascii="Times New Roman" w:hAnsi="Times New Roman" w:cs="Times New Roman"/>
          <w:i/>
          <w:iCs/>
          <w:sz w:val="24"/>
          <w:szCs w:val="24"/>
        </w:rPr>
        <w:t xml:space="preserve">r </w:t>
      </w:r>
      <w:r w:rsidRPr="003F780F">
        <w:rPr>
          <w:rFonts w:ascii="Times New Roman" w:hAnsi="Times New Roman" w:cs="Times New Roman"/>
          <w:sz w:val="24"/>
          <w:szCs w:val="24"/>
        </w:rPr>
        <w:t xml:space="preserve">= .20 based on findings from Archuleta (2013) and LeBaron-Black et al. (2022), suggesting a moderate </w:t>
      </w:r>
      <w:r>
        <w:rPr>
          <w:rFonts w:ascii="Times New Roman" w:hAnsi="Times New Roman" w:cs="Times New Roman"/>
          <w:sz w:val="24"/>
          <w:szCs w:val="24"/>
        </w:rPr>
        <w:t>association</w:t>
      </w:r>
      <w:r w:rsidRPr="003F780F">
        <w:rPr>
          <w:rFonts w:ascii="Times New Roman" w:hAnsi="Times New Roman" w:cs="Times New Roman"/>
          <w:sz w:val="24"/>
          <w:szCs w:val="24"/>
        </w:rPr>
        <w:t xml:space="preserve">. </w:t>
      </w:r>
      <w:r w:rsidRPr="27B3BDE8">
        <w:rPr>
          <w:rFonts w:ascii="Times New Roman" w:hAnsi="Times New Roman" w:cs="Times New Roman"/>
          <w:sz w:val="24"/>
          <w:szCs w:val="24"/>
        </w:rPr>
        <w:t>An estimated small effect size of</w:t>
      </w:r>
      <w:r>
        <w:rPr>
          <w:rFonts w:ascii="Times New Roman" w:hAnsi="Times New Roman" w:cs="Times New Roman"/>
          <w:sz w:val="24"/>
          <w:szCs w:val="24"/>
        </w:rPr>
        <w:t xml:space="preserve"> </w:t>
      </w:r>
      <w:r w:rsidRPr="00A7325C">
        <w:rPr>
          <w:rFonts w:ascii="Times New Roman" w:hAnsi="Times New Roman" w:cs="Times New Roman"/>
          <w:i/>
          <w:iCs/>
          <w:sz w:val="24"/>
          <w:szCs w:val="24"/>
        </w:rPr>
        <w:t>r</w:t>
      </w:r>
      <w:r>
        <w:rPr>
          <w:rFonts w:ascii="Times New Roman" w:hAnsi="Times New Roman" w:cs="Times New Roman"/>
          <w:i/>
          <w:iCs/>
          <w:sz w:val="24"/>
          <w:szCs w:val="24"/>
        </w:rPr>
        <w:t xml:space="preserve"> </w:t>
      </w:r>
      <w:r w:rsidRPr="27B3BDE8">
        <w:rPr>
          <w:rFonts w:ascii="Times New Roman" w:hAnsi="Times New Roman" w:cs="Times New Roman"/>
          <w:sz w:val="24"/>
          <w:szCs w:val="24"/>
        </w:rPr>
        <w:t>=</w:t>
      </w:r>
      <w:r>
        <w:rPr>
          <w:rFonts w:ascii="Times New Roman" w:hAnsi="Times New Roman" w:cs="Times New Roman"/>
          <w:sz w:val="24"/>
          <w:szCs w:val="24"/>
        </w:rPr>
        <w:t xml:space="preserve"> </w:t>
      </w:r>
      <w:r w:rsidRPr="27B3BDE8">
        <w:rPr>
          <w:rFonts w:ascii="Times New Roman" w:hAnsi="Times New Roman" w:cs="Times New Roman"/>
          <w:sz w:val="24"/>
          <w:szCs w:val="24"/>
        </w:rPr>
        <w:t xml:space="preserve">.20 informs the calculation of the required sample size for H1, using parameters of linear regression analysis; with a pre-established significance level of .05, an effect size of .20, and 80% power of test, the minimum subject pool for this hypothesis </w:t>
      </w:r>
      <w:r>
        <w:rPr>
          <w:rFonts w:ascii="Times New Roman" w:hAnsi="Times New Roman" w:cs="Times New Roman"/>
          <w:sz w:val="24"/>
          <w:szCs w:val="24"/>
        </w:rPr>
        <w:t>was</w:t>
      </w:r>
      <w:r w:rsidRPr="27B3BDE8">
        <w:rPr>
          <w:rFonts w:ascii="Times New Roman" w:hAnsi="Times New Roman" w:cs="Times New Roman"/>
          <w:sz w:val="24"/>
          <w:szCs w:val="24"/>
        </w:rPr>
        <w:t xml:space="preserve"> 42. </w:t>
      </w:r>
      <w:r w:rsidRPr="003F780F">
        <w:rPr>
          <w:rFonts w:ascii="Times New Roman" w:hAnsi="Times New Roman" w:cs="Times New Roman"/>
          <w:sz w:val="24"/>
          <w:szCs w:val="24"/>
        </w:rPr>
        <w:t xml:space="preserve">Hypothesis 2 (H2) addressed the impact of perceived congruent financial behaviors on relationship satisfaction. Drawing from Spuhler and Dew (2019), and considering the unique financial dynamics of childfree stepparents, </w:t>
      </w:r>
      <w:r>
        <w:rPr>
          <w:rFonts w:ascii="Times New Roman" w:hAnsi="Times New Roman" w:cs="Times New Roman"/>
          <w:sz w:val="24"/>
          <w:szCs w:val="24"/>
        </w:rPr>
        <w:t>the authors</w:t>
      </w:r>
      <w:r w:rsidRPr="003F780F">
        <w:rPr>
          <w:rFonts w:ascii="Times New Roman" w:hAnsi="Times New Roman" w:cs="Times New Roman"/>
          <w:sz w:val="24"/>
          <w:szCs w:val="24"/>
        </w:rPr>
        <w:t xml:space="preserve"> anticipated a</w:t>
      </w:r>
      <w:r>
        <w:rPr>
          <w:rFonts w:ascii="Times New Roman" w:hAnsi="Times New Roman" w:cs="Times New Roman"/>
          <w:sz w:val="24"/>
          <w:szCs w:val="24"/>
        </w:rPr>
        <w:t xml:space="preserve">n </w:t>
      </w:r>
      <w:r w:rsidRPr="003F780F">
        <w:rPr>
          <w:rFonts w:ascii="Times New Roman" w:hAnsi="Times New Roman" w:cs="Times New Roman"/>
          <w:sz w:val="24"/>
          <w:szCs w:val="24"/>
        </w:rPr>
        <w:t>effect size of</w:t>
      </w:r>
      <w:r w:rsidRPr="00B92416">
        <w:rPr>
          <w:rFonts w:ascii="Times New Roman" w:hAnsi="Times New Roman" w:cs="Times New Roman"/>
          <w:i/>
          <w:iCs/>
          <w:sz w:val="24"/>
          <w:szCs w:val="24"/>
        </w:rPr>
        <w:t xml:space="preserve"> r </w:t>
      </w:r>
      <w:r w:rsidRPr="003F780F">
        <w:rPr>
          <w:rFonts w:ascii="Times New Roman" w:hAnsi="Times New Roman" w:cs="Times New Roman"/>
          <w:sz w:val="24"/>
          <w:szCs w:val="24"/>
        </w:rPr>
        <w:t xml:space="preserve">= .20. </w:t>
      </w:r>
      <w:r w:rsidRPr="27B3BDE8">
        <w:rPr>
          <w:rFonts w:ascii="Times New Roman" w:hAnsi="Times New Roman" w:cs="Times New Roman"/>
          <w:sz w:val="24"/>
          <w:szCs w:val="24"/>
        </w:rPr>
        <w:t>Given the parameters of linear regression, with a pre-</w:t>
      </w:r>
      <w:r w:rsidRPr="0053754B">
        <w:rPr>
          <w:rFonts w:ascii="Times New Roman" w:hAnsi="Times New Roman" w:cs="Times New Roman"/>
          <w:sz w:val="24"/>
          <w:szCs w:val="24"/>
        </w:rPr>
        <w:t xml:space="preserve"> </w:t>
      </w:r>
    </w:p>
    <w:p w14:paraId="413CDC86" w14:textId="77777777" w:rsidR="0079517D" w:rsidRDefault="0079517D" w:rsidP="0079517D">
      <w:pPr>
        <w:spacing w:after="0"/>
        <w:ind w:firstLine="720"/>
        <w:rPr>
          <w:rFonts w:ascii="Times New Roman" w:hAnsi="Times New Roman" w:cs="Times New Roman"/>
          <w:sz w:val="24"/>
          <w:szCs w:val="24"/>
        </w:rPr>
      </w:pPr>
      <w:r w:rsidRPr="0053754B">
        <w:rPr>
          <w:rFonts w:ascii="Times New Roman" w:hAnsi="Times New Roman" w:cs="Times New Roman"/>
          <w:sz w:val="24"/>
          <w:szCs w:val="24"/>
        </w:rPr>
        <w:lastRenderedPageBreak/>
        <w:t xml:space="preserve">established significance level of .05, a relatively small effect size of .20, and 80% power of test, the minimum subject pool for this hypothesis was 42. </w:t>
      </w:r>
    </w:p>
    <w:p w14:paraId="56E4E096" w14:textId="77777777" w:rsidR="0079517D" w:rsidRDefault="0079517D" w:rsidP="0079517D">
      <w:pPr>
        <w:spacing w:after="0"/>
        <w:ind w:firstLine="720"/>
        <w:rPr>
          <w:rFonts w:ascii="Times New Roman" w:hAnsi="Times New Roman" w:cs="Times New Roman"/>
          <w:sz w:val="24"/>
          <w:szCs w:val="24"/>
        </w:rPr>
      </w:pPr>
      <w:r w:rsidRPr="003F780F">
        <w:rPr>
          <w:rFonts w:ascii="Times New Roman" w:hAnsi="Times New Roman" w:cs="Times New Roman"/>
          <w:sz w:val="24"/>
          <w:szCs w:val="24"/>
        </w:rPr>
        <w:t xml:space="preserve">Finally, for Hypothesis 3 (H3), which explores the interplay of shared financial values, congruence of behaviors, and relationship satisfaction, </w:t>
      </w:r>
      <w:r>
        <w:rPr>
          <w:rFonts w:ascii="Times New Roman" w:hAnsi="Times New Roman" w:cs="Times New Roman"/>
          <w:sz w:val="24"/>
          <w:szCs w:val="24"/>
        </w:rPr>
        <w:t>the authors</w:t>
      </w:r>
      <w:r w:rsidRPr="003F780F">
        <w:rPr>
          <w:rFonts w:ascii="Times New Roman" w:hAnsi="Times New Roman" w:cs="Times New Roman"/>
          <w:sz w:val="24"/>
          <w:szCs w:val="24"/>
        </w:rPr>
        <w:t xml:space="preserve"> predicted effect sizes ranging from moderate to strong, as indicated by studies such as Kidwell and Turrisi (2004) and Adiputra and Patricia (2019). </w:t>
      </w:r>
      <w:r w:rsidRPr="3911BD1F">
        <w:rPr>
          <w:rFonts w:ascii="Times New Roman" w:hAnsi="Times New Roman" w:cs="Times New Roman"/>
          <w:sz w:val="24"/>
          <w:szCs w:val="24"/>
        </w:rPr>
        <w:t xml:space="preserve">Therefore, </w:t>
      </w:r>
      <w:r>
        <w:rPr>
          <w:rFonts w:ascii="Times New Roman" w:hAnsi="Times New Roman" w:cs="Times New Roman"/>
          <w:sz w:val="24"/>
          <w:szCs w:val="24"/>
        </w:rPr>
        <w:t xml:space="preserve">for Path a, </w:t>
      </w:r>
      <w:r w:rsidRPr="3911BD1F">
        <w:rPr>
          <w:rFonts w:ascii="Times New Roman" w:hAnsi="Times New Roman" w:cs="Times New Roman"/>
          <w:sz w:val="24"/>
          <w:szCs w:val="24"/>
        </w:rPr>
        <w:t>we propose</w:t>
      </w:r>
      <w:r>
        <w:rPr>
          <w:rFonts w:ascii="Times New Roman" w:hAnsi="Times New Roman" w:cs="Times New Roman"/>
          <w:sz w:val="24"/>
          <w:szCs w:val="24"/>
        </w:rPr>
        <w:t>d</w:t>
      </w:r>
      <w:r w:rsidRPr="3911BD1F">
        <w:rPr>
          <w:rFonts w:ascii="Times New Roman" w:hAnsi="Times New Roman" w:cs="Times New Roman"/>
          <w:sz w:val="24"/>
          <w:szCs w:val="24"/>
        </w:rPr>
        <w:t xml:space="preserve"> an effect size of </w:t>
      </w:r>
      <w:r w:rsidRPr="00A7325C">
        <w:rPr>
          <w:rFonts w:ascii="Times New Roman" w:hAnsi="Times New Roman" w:cs="Times New Roman"/>
          <w:i/>
          <w:iCs/>
          <w:sz w:val="24"/>
          <w:szCs w:val="24"/>
        </w:rPr>
        <w:t>r</w:t>
      </w:r>
      <w:r>
        <w:rPr>
          <w:rFonts w:ascii="Times New Roman" w:hAnsi="Times New Roman" w:cs="Times New Roman"/>
          <w:sz w:val="24"/>
          <w:szCs w:val="24"/>
        </w:rPr>
        <w:t xml:space="preserve"> = </w:t>
      </w:r>
      <w:r w:rsidRPr="3911BD1F">
        <w:rPr>
          <w:rFonts w:ascii="Times New Roman" w:hAnsi="Times New Roman" w:cs="Times New Roman"/>
          <w:sz w:val="24"/>
          <w:szCs w:val="24"/>
        </w:rPr>
        <w:t xml:space="preserve">.25. Given this effect size for </w:t>
      </w:r>
      <w:r>
        <w:rPr>
          <w:rFonts w:ascii="Times New Roman" w:hAnsi="Times New Roman" w:cs="Times New Roman"/>
          <w:sz w:val="24"/>
          <w:szCs w:val="24"/>
        </w:rPr>
        <w:t>Path a</w:t>
      </w:r>
      <w:r w:rsidRPr="3911BD1F">
        <w:rPr>
          <w:rFonts w:ascii="Times New Roman" w:hAnsi="Times New Roman" w:cs="Times New Roman"/>
          <w:sz w:val="24"/>
          <w:szCs w:val="24"/>
        </w:rPr>
        <w:t>,</w:t>
      </w:r>
      <w:r>
        <w:rPr>
          <w:rFonts w:ascii="Times New Roman" w:hAnsi="Times New Roman" w:cs="Times New Roman"/>
          <w:sz w:val="24"/>
          <w:szCs w:val="24"/>
        </w:rPr>
        <w:t xml:space="preserve"> and with Path b represented by H2,</w:t>
      </w:r>
      <w:r w:rsidRPr="3911BD1F">
        <w:rPr>
          <w:rFonts w:ascii="Times New Roman" w:hAnsi="Times New Roman" w:cs="Times New Roman"/>
          <w:sz w:val="24"/>
          <w:szCs w:val="24"/>
        </w:rPr>
        <w:t xml:space="preserve"> using an alpha level of .05 and </w:t>
      </w:r>
      <w:r>
        <w:rPr>
          <w:rFonts w:ascii="Times New Roman" w:hAnsi="Times New Roman" w:cs="Times New Roman"/>
          <w:sz w:val="24"/>
          <w:szCs w:val="24"/>
        </w:rPr>
        <w:t>80%</w:t>
      </w:r>
      <w:r w:rsidRPr="3911BD1F">
        <w:rPr>
          <w:rFonts w:ascii="Times New Roman" w:hAnsi="Times New Roman" w:cs="Times New Roman"/>
          <w:sz w:val="24"/>
          <w:szCs w:val="24"/>
        </w:rPr>
        <w:t xml:space="preserve"> power of test in a simple mediation via Sobel Test, the minimum required sample size </w:t>
      </w:r>
      <w:r>
        <w:rPr>
          <w:rFonts w:ascii="Times New Roman" w:hAnsi="Times New Roman" w:cs="Times New Roman"/>
          <w:sz w:val="24"/>
          <w:szCs w:val="24"/>
        </w:rPr>
        <w:t>was</w:t>
      </w:r>
      <w:r w:rsidRPr="3911BD1F">
        <w:rPr>
          <w:rFonts w:ascii="Times New Roman" w:hAnsi="Times New Roman" w:cs="Times New Roman"/>
          <w:sz w:val="24"/>
          <w:szCs w:val="24"/>
        </w:rPr>
        <w:t xml:space="preserve"> 320.</w:t>
      </w:r>
      <w:r>
        <w:rPr>
          <w:rFonts w:ascii="Times New Roman" w:hAnsi="Times New Roman" w:cs="Times New Roman"/>
          <w:sz w:val="24"/>
          <w:szCs w:val="24"/>
        </w:rPr>
        <w:t xml:space="preserve"> </w:t>
      </w:r>
      <w:r w:rsidRPr="003F780F">
        <w:rPr>
          <w:rFonts w:ascii="Times New Roman" w:hAnsi="Times New Roman" w:cs="Times New Roman"/>
          <w:sz w:val="24"/>
          <w:szCs w:val="24"/>
        </w:rPr>
        <w:t xml:space="preserve">Despite aiming for </w:t>
      </w:r>
      <w:r>
        <w:rPr>
          <w:rFonts w:ascii="Times New Roman" w:hAnsi="Times New Roman" w:cs="Times New Roman"/>
          <w:sz w:val="24"/>
          <w:szCs w:val="24"/>
        </w:rPr>
        <w:t>this</w:t>
      </w:r>
      <w:r w:rsidRPr="003F780F">
        <w:rPr>
          <w:rFonts w:ascii="Times New Roman" w:hAnsi="Times New Roman" w:cs="Times New Roman"/>
          <w:sz w:val="24"/>
          <w:szCs w:val="24"/>
        </w:rPr>
        <w:t xml:space="preserve"> substantial sample size, the final participant count for </w:t>
      </w:r>
      <w:r>
        <w:rPr>
          <w:rFonts w:ascii="Times New Roman" w:hAnsi="Times New Roman" w:cs="Times New Roman"/>
          <w:sz w:val="24"/>
          <w:szCs w:val="24"/>
        </w:rPr>
        <w:t xml:space="preserve">this </w:t>
      </w:r>
      <w:r w:rsidRPr="003F780F">
        <w:rPr>
          <w:rFonts w:ascii="Times New Roman" w:hAnsi="Times New Roman" w:cs="Times New Roman"/>
          <w:sz w:val="24"/>
          <w:szCs w:val="24"/>
        </w:rPr>
        <w:t>study was 104. This limitation transitioned H3 into an exploratory study, offering valuable preliminary insights into the financial dynamics among childfree stepparents, and laying groundwork for future research.</w:t>
      </w:r>
    </w:p>
    <w:tbl>
      <w:tblPr>
        <w:tblStyle w:val="TableGrid2"/>
        <w:tblpPr w:leftFromText="180" w:rightFromText="180" w:vertAnchor="page" w:horzAnchor="margin" w:tblpY="7516"/>
        <w:tblW w:w="9810" w:type="dxa"/>
        <w:tblLayout w:type="fixed"/>
        <w:tblLook w:val="04A0" w:firstRow="1" w:lastRow="0" w:firstColumn="1" w:lastColumn="0" w:noHBand="0" w:noVBand="1"/>
      </w:tblPr>
      <w:tblGrid>
        <w:gridCol w:w="3870"/>
        <w:gridCol w:w="1080"/>
        <w:gridCol w:w="900"/>
        <w:gridCol w:w="1711"/>
        <w:gridCol w:w="1169"/>
        <w:gridCol w:w="1080"/>
      </w:tblGrid>
      <w:tr w:rsidR="0079517D" w:rsidRPr="00F74D02" w14:paraId="1375198F" w14:textId="77777777" w:rsidTr="00F927A5">
        <w:trPr>
          <w:trHeight w:val="199"/>
        </w:trPr>
        <w:tc>
          <w:tcPr>
            <w:tcW w:w="8730" w:type="dxa"/>
            <w:gridSpan w:val="5"/>
            <w:tcBorders>
              <w:top w:val="nil"/>
              <w:left w:val="nil"/>
              <w:bottom w:val="single" w:sz="4" w:space="0" w:color="auto"/>
              <w:right w:val="nil"/>
            </w:tcBorders>
          </w:tcPr>
          <w:p w14:paraId="2588C784" w14:textId="77777777" w:rsidR="0079517D" w:rsidRPr="007775CB" w:rsidRDefault="0079517D" w:rsidP="00F927A5">
            <w:pPr>
              <w:widowControl w:val="0"/>
              <w:autoSpaceDE w:val="0"/>
              <w:autoSpaceDN w:val="0"/>
              <w:rPr>
                <w:rFonts w:eastAsia="Times New Roman"/>
                <w:b/>
                <w:bCs/>
              </w:rPr>
            </w:pPr>
            <w:r w:rsidRPr="007775CB">
              <w:rPr>
                <w:rFonts w:eastAsia="Times New Roman"/>
                <w:b/>
                <w:bCs/>
              </w:rPr>
              <w:t>Table 3</w:t>
            </w:r>
          </w:p>
          <w:p w14:paraId="0B5AD172" w14:textId="77777777" w:rsidR="0079517D" w:rsidRPr="003425A6" w:rsidRDefault="0079517D" w:rsidP="00F927A5">
            <w:pPr>
              <w:widowControl w:val="0"/>
              <w:autoSpaceDE w:val="0"/>
              <w:autoSpaceDN w:val="0"/>
              <w:rPr>
                <w:rFonts w:eastAsia="Times New Roman"/>
                <w:i/>
                <w:iCs/>
              </w:rPr>
            </w:pPr>
          </w:p>
          <w:p w14:paraId="3621C89F" w14:textId="77777777" w:rsidR="0079517D" w:rsidRPr="003425A6" w:rsidRDefault="0079517D" w:rsidP="00F927A5">
            <w:pPr>
              <w:widowControl w:val="0"/>
              <w:autoSpaceDE w:val="0"/>
              <w:autoSpaceDN w:val="0"/>
              <w:rPr>
                <w:rFonts w:eastAsia="Times New Roman"/>
                <w:i/>
                <w:iCs/>
              </w:rPr>
            </w:pPr>
            <w:r w:rsidRPr="003425A6">
              <w:rPr>
                <w:rFonts w:eastAsia="Times New Roman"/>
                <w:i/>
                <w:iCs/>
              </w:rPr>
              <w:t>Descriptive Statistics of Study Variables</w:t>
            </w:r>
          </w:p>
        </w:tc>
        <w:tc>
          <w:tcPr>
            <w:tcW w:w="1080" w:type="dxa"/>
            <w:tcBorders>
              <w:top w:val="nil"/>
              <w:left w:val="nil"/>
              <w:bottom w:val="single" w:sz="4" w:space="0" w:color="auto"/>
              <w:right w:val="nil"/>
            </w:tcBorders>
          </w:tcPr>
          <w:p w14:paraId="491A5D2B" w14:textId="77777777" w:rsidR="0079517D" w:rsidRPr="00F74D02" w:rsidRDefault="0079517D" w:rsidP="00F927A5">
            <w:pPr>
              <w:widowControl w:val="0"/>
              <w:autoSpaceDE w:val="0"/>
              <w:autoSpaceDN w:val="0"/>
              <w:rPr>
                <w:rFonts w:eastAsia="Times New Roman"/>
              </w:rPr>
            </w:pPr>
          </w:p>
        </w:tc>
      </w:tr>
      <w:tr w:rsidR="0079517D" w:rsidRPr="00F74D02" w14:paraId="134B9DE6" w14:textId="77777777" w:rsidTr="00F927A5">
        <w:trPr>
          <w:trHeight w:val="225"/>
        </w:trPr>
        <w:tc>
          <w:tcPr>
            <w:tcW w:w="3870" w:type="dxa"/>
            <w:tcBorders>
              <w:top w:val="single" w:sz="4" w:space="0" w:color="auto"/>
              <w:left w:val="nil"/>
              <w:bottom w:val="single" w:sz="4" w:space="0" w:color="auto"/>
              <w:right w:val="nil"/>
            </w:tcBorders>
            <w:vAlign w:val="bottom"/>
          </w:tcPr>
          <w:p w14:paraId="0E623BC0" w14:textId="77777777" w:rsidR="0079517D" w:rsidRPr="003425A6" w:rsidRDefault="0079517D" w:rsidP="00F927A5">
            <w:pPr>
              <w:widowControl w:val="0"/>
              <w:autoSpaceDE w:val="0"/>
              <w:autoSpaceDN w:val="0"/>
              <w:rPr>
                <w:rFonts w:eastAsia="Times New Roman"/>
                <w:i/>
                <w:iCs/>
              </w:rPr>
            </w:pPr>
            <w:r w:rsidRPr="003425A6">
              <w:rPr>
                <w:rFonts w:eastAsia="Times New Roman"/>
                <w:i/>
                <w:iCs/>
              </w:rPr>
              <w:t>Variable</w:t>
            </w:r>
          </w:p>
        </w:tc>
        <w:tc>
          <w:tcPr>
            <w:tcW w:w="1080" w:type="dxa"/>
            <w:tcBorders>
              <w:top w:val="single" w:sz="4" w:space="0" w:color="auto"/>
              <w:left w:val="nil"/>
              <w:bottom w:val="single" w:sz="4" w:space="0" w:color="auto"/>
              <w:right w:val="nil"/>
            </w:tcBorders>
            <w:vAlign w:val="center"/>
          </w:tcPr>
          <w:p w14:paraId="699ADC16" w14:textId="77777777" w:rsidR="0079517D" w:rsidRPr="003425A6" w:rsidRDefault="0079517D" w:rsidP="00F927A5">
            <w:pPr>
              <w:widowControl w:val="0"/>
              <w:autoSpaceDE w:val="0"/>
              <w:autoSpaceDN w:val="0"/>
              <w:jc w:val="center"/>
              <w:rPr>
                <w:rFonts w:eastAsia="Times New Roman"/>
                <w:i/>
                <w:iCs/>
              </w:rPr>
            </w:pPr>
            <w:r w:rsidRPr="003425A6">
              <w:rPr>
                <w:rFonts w:eastAsia="Times New Roman"/>
                <w:i/>
                <w:iCs/>
              </w:rPr>
              <w:t>M</w:t>
            </w:r>
          </w:p>
        </w:tc>
        <w:tc>
          <w:tcPr>
            <w:tcW w:w="900" w:type="dxa"/>
            <w:tcBorders>
              <w:top w:val="single" w:sz="4" w:space="0" w:color="auto"/>
              <w:left w:val="nil"/>
              <w:bottom w:val="single" w:sz="4" w:space="0" w:color="auto"/>
              <w:right w:val="nil"/>
            </w:tcBorders>
            <w:vAlign w:val="center"/>
          </w:tcPr>
          <w:p w14:paraId="74FA1FB1" w14:textId="77777777" w:rsidR="0079517D" w:rsidRPr="003425A6" w:rsidRDefault="0079517D" w:rsidP="00F927A5">
            <w:pPr>
              <w:widowControl w:val="0"/>
              <w:autoSpaceDE w:val="0"/>
              <w:autoSpaceDN w:val="0"/>
              <w:jc w:val="center"/>
              <w:rPr>
                <w:rFonts w:eastAsia="Times New Roman"/>
                <w:i/>
                <w:iCs/>
              </w:rPr>
            </w:pPr>
            <w:r w:rsidRPr="003425A6">
              <w:rPr>
                <w:rFonts w:eastAsia="Times New Roman"/>
                <w:i/>
                <w:iCs/>
              </w:rPr>
              <w:t>SD</w:t>
            </w:r>
          </w:p>
        </w:tc>
        <w:tc>
          <w:tcPr>
            <w:tcW w:w="1711" w:type="dxa"/>
            <w:tcBorders>
              <w:top w:val="single" w:sz="4" w:space="0" w:color="auto"/>
              <w:left w:val="nil"/>
              <w:bottom w:val="single" w:sz="4" w:space="0" w:color="auto"/>
              <w:right w:val="nil"/>
            </w:tcBorders>
            <w:vAlign w:val="center"/>
          </w:tcPr>
          <w:p w14:paraId="3A9EB220" w14:textId="77777777" w:rsidR="0079517D" w:rsidRPr="003425A6" w:rsidRDefault="0079517D" w:rsidP="00F927A5">
            <w:pPr>
              <w:widowControl w:val="0"/>
              <w:autoSpaceDE w:val="0"/>
              <w:autoSpaceDN w:val="0"/>
              <w:jc w:val="center"/>
              <w:rPr>
                <w:rFonts w:eastAsia="Times New Roman"/>
                <w:i/>
                <w:iCs/>
              </w:rPr>
            </w:pPr>
            <w:r w:rsidRPr="003425A6">
              <w:rPr>
                <w:rFonts w:eastAsia="Times New Roman"/>
                <w:i/>
                <w:iCs/>
              </w:rPr>
              <w:t>Range</w:t>
            </w:r>
          </w:p>
        </w:tc>
        <w:tc>
          <w:tcPr>
            <w:tcW w:w="1169" w:type="dxa"/>
            <w:tcBorders>
              <w:top w:val="single" w:sz="4" w:space="0" w:color="auto"/>
              <w:left w:val="nil"/>
              <w:bottom w:val="single" w:sz="4" w:space="0" w:color="auto"/>
              <w:right w:val="nil"/>
            </w:tcBorders>
            <w:vAlign w:val="center"/>
          </w:tcPr>
          <w:p w14:paraId="752453F5" w14:textId="77777777" w:rsidR="0079517D" w:rsidRPr="003425A6" w:rsidRDefault="0079517D" w:rsidP="00F927A5">
            <w:pPr>
              <w:widowControl w:val="0"/>
              <w:autoSpaceDE w:val="0"/>
              <w:autoSpaceDN w:val="0"/>
              <w:jc w:val="center"/>
              <w:rPr>
                <w:rFonts w:eastAsia="Times New Roman"/>
                <w:i/>
                <w:iCs/>
              </w:rPr>
            </w:pPr>
            <w:r w:rsidRPr="003425A6">
              <w:rPr>
                <w:rFonts w:eastAsia="Times New Roman"/>
                <w:i/>
                <w:iCs/>
              </w:rPr>
              <w:t>Skewness</w:t>
            </w:r>
          </w:p>
        </w:tc>
        <w:tc>
          <w:tcPr>
            <w:tcW w:w="1080" w:type="dxa"/>
            <w:tcBorders>
              <w:top w:val="single" w:sz="4" w:space="0" w:color="auto"/>
              <w:left w:val="nil"/>
              <w:bottom w:val="single" w:sz="4" w:space="0" w:color="auto"/>
              <w:right w:val="nil"/>
            </w:tcBorders>
            <w:vAlign w:val="center"/>
          </w:tcPr>
          <w:p w14:paraId="0DB5D225" w14:textId="77777777" w:rsidR="0079517D" w:rsidRPr="00F74D02" w:rsidRDefault="0079517D" w:rsidP="00F927A5">
            <w:pPr>
              <w:widowControl w:val="0"/>
              <w:autoSpaceDE w:val="0"/>
              <w:autoSpaceDN w:val="0"/>
              <w:jc w:val="center"/>
              <w:rPr>
                <w:rFonts w:eastAsia="Times New Roman"/>
                <w:i/>
                <w:iCs/>
              </w:rPr>
            </w:pPr>
            <w:r w:rsidRPr="00F74D02">
              <w:rPr>
                <w:rFonts w:eastAsia="Times New Roman"/>
                <w:i/>
                <w:iCs/>
              </w:rPr>
              <w:t>Kurtosis</w:t>
            </w:r>
          </w:p>
        </w:tc>
      </w:tr>
      <w:tr w:rsidR="0079517D" w:rsidRPr="00F74D02" w14:paraId="70081026" w14:textId="77777777" w:rsidTr="00F927A5">
        <w:trPr>
          <w:trHeight w:val="288"/>
        </w:trPr>
        <w:tc>
          <w:tcPr>
            <w:tcW w:w="3870" w:type="dxa"/>
            <w:tcBorders>
              <w:top w:val="single" w:sz="4" w:space="0" w:color="auto"/>
              <w:left w:val="nil"/>
              <w:bottom w:val="nil"/>
              <w:right w:val="nil"/>
            </w:tcBorders>
            <w:vAlign w:val="center"/>
          </w:tcPr>
          <w:p w14:paraId="56F54CD5" w14:textId="77777777" w:rsidR="0079517D" w:rsidRPr="003425A6" w:rsidRDefault="0079517D" w:rsidP="00F927A5">
            <w:pPr>
              <w:widowControl w:val="0"/>
              <w:autoSpaceDE w:val="0"/>
              <w:autoSpaceDN w:val="0"/>
              <w:rPr>
                <w:rFonts w:eastAsia="Times New Roman"/>
              </w:rPr>
            </w:pPr>
            <w:r w:rsidRPr="003425A6">
              <w:rPr>
                <w:rFonts w:eastAsia="Times New Roman"/>
              </w:rPr>
              <w:t>Relationship Satisfaction</w:t>
            </w:r>
          </w:p>
        </w:tc>
        <w:tc>
          <w:tcPr>
            <w:tcW w:w="1080" w:type="dxa"/>
            <w:tcBorders>
              <w:top w:val="single" w:sz="4" w:space="0" w:color="auto"/>
              <w:left w:val="nil"/>
              <w:bottom w:val="nil"/>
              <w:right w:val="nil"/>
            </w:tcBorders>
            <w:vAlign w:val="center"/>
          </w:tcPr>
          <w:p w14:paraId="1B915DC6" w14:textId="77777777" w:rsidR="0079517D" w:rsidRPr="003425A6" w:rsidRDefault="0079517D" w:rsidP="00F927A5">
            <w:pPr>
              <w:widowControl w:val="0"/>
              <w:autoSpaceDE w:val="0"/>
              <w:autoSpaceDN w:val="0"/>
              <w:jc w:val="center"/>
              <w:rPr>
                <w:rFonts w:eastAsia="Times New Roman"/>
              </w:rPr>
            </w:pPr>
            <w:r w:rsidRPr="003425A6">
              <w:rPr>
                <w:rFonts w:eastAsia="Times New Roman"/>
              </w:rPr>
              <w:t>27.79</w:t>
            </w:r>
          </w:p>
        </w:tc>
        <w:tc>
          <w:tcPr>
            <w:tcW w:w="900" w:type="dxa"/>
            <w:tcBorders>
              <w:top w:val="single" w:sz="4" w:space="0" w:color="auto"/>
              <w:left w:val="nil"/>
              <w:bottom w:val="nil"/>
              <w:right w:val="nil"/>
            </w:tcBorders>
            <w:vAlign w:val="center"/>
          </w:tcPr>
          <w:p w14:paraId="32C738F7" w14:textId="77777777" w:rsidR="0079517D" w:rsidRPr="003425A6" w:rsidRDefault="0079517D" w:rsidP="00F927A5">
            <w:pPr>
              <w:widowControl w:val="0"/>
              <w:autoSpaceDE w:val="0"/>
              <w:autoSpaceDN w:val="0"/>
              <w:jc w:val="center"/>
              <w:rPr>
                <w:rFonts w:eastAsia="Times New Roman"/>
              </w:rPr>
            </w:pPr>
            <w:r w:rsidRPr="003425A6">
              <w:rPr>
                <w:rFonts w:eastAsia="Times New Roman"/>
              </w:rPr>
              <w:t>5.87</w:t>
            </w:r>
          </w:p>
        </w:tc>
        <w:tc>
          <w:tcPr>
            <w:tcW w:w="1711" w:type="dxa"/>
            <w:tcBorders>
              <w:top w:val="single" w:sz="4" w:space="0" w:color="auto"/>
              <w:left w:val="nil"/>
              <w:bottom w:val="nil"/>
              <w:right w:val="nil"/>
            </w:tcBorders>
            <w:vAlign w:val="center"/>
          </w:tcPr>
          <w:p w14:paraId="1FE132E0" w14:textId="77777777" w:rsidR="0079517D" w:rsidRPr="003425A6" w:rsidRDefault="0079517D" w:rsidP="00F927A5">
            <w:pPr>
              <w:widowControl w:val="0"/>
              <w:autoSpaceDE w:val="0"/>
              <w:autoSpaceDN w:val="0"/>
              <w:jc w:val="center"/>
              <w:rPr>
                <w:rFonts w:eastAsia="Times New Roman"/>
              </w:rPr>
            </w:pPr>
            <w:r w:rsidRPr="003425A6">
              <w:rPr>
                <w:rFonts w:eastAsia="Times New Roman"/>
              </w:rPr>
              <w:t>11.00 – 35.00</w:t>
            </w:r>
          </w:p>
        </w:tc>
        <w:tc>
          <w:tcPr>
            <w:tcW w:w="1169" w:type="dxa"/>
            <w:tcBorders>
              <w:top w:val="single" w:sz="4" w:space="0" w:color="auto"/>
              <w:left w:val="nil"/>
              <w:bottom w:val="nil"/>
              <w:right w:val="nil"/>
            </w:tcBorders>
            <w:vAlign w:val="center"/>
          </w:tcPr>
          <w:p w14:paraId="1D69785E" w14:textId="77777777" w:rsidR="0079517D" w:rsidRPr="003425A6" w:rsidRDefault="0079517D" w:rsidP="00F927A5">
            <w:pPr>
              <w:widowControl w:val="0"/>
              <w:autoSpaceDE w:val="0"/>
              <w:autoSpaceDN w:val="0"/>
              <w:jc w:val="center"/>
              <w:rPr>
                <w:rFonts w:eastAsia="Times New Roman"/>
              </w:rPr>
            </w:pPr>
            <w:r w:rsidRPr="003425A6">
              <w:rPr>
                <w:rFonts w:eastAsia="Times New Roman"/>
              </w:rPr>
              <w:t>-.735</w:t>
            </w:r>
          </w:p>
        </w:tc>
        <w:tc>
          <w:tcPr>
            <w:tcW w:w="1080" w:type="dxa"/>
            <w:tcBorders>
              <w:top w:val="single" w:sz="4" w:space="0" w:color="auto"/>
              <w:left w:val="nil"/>
              <w:bottom w:val="nil"/>
              <w:right w:val="nil"/>
            </w:tcBorders>
            <w:vAlign w:val="center"/>
          </w:tcPr>
          <w:p w14:paraId="723B8271" w14:textId="77777777" w:rsidR="0079517D" w:rsidRPr="00F74D02" w:rsidRDefault="0079517D" w:rsidP="00F927A5">
            <w:pPr>
              <w:widowControl w:val="0"/>
              <w:autoSpaceDE w:val="0"/>
              <w:autoSpaceDN w:val="0"/>
              <w:jc w:val="center"/>
              <w:rPr>
                <w:rFonts w:eastAsia="Times New Roman"/>
              </w:rPr>
            </w:pPr>
            <w:r w:rsidRPr="00F74D02">
              <w:rPr>
                <w:rFonts w:eastAsia="Times New Roman"/>
              </w:rPr>
              <w:t>-.081</w:t>
            </w:r>
          </w:p>
        </w:tc>
      </w:tr>
      <w:tr w:rsidR="0079517D" w:rsidRPr="00F74D02" w14:paraId="1BB45CC3" w14:textId="77777777" w:rsidTr="00F927A5">
        <w:trPr>
          <w:trHeight w:val="331"/>
        </w:trPr>
        <w:tc>
          <w:tcPr>
            <w:tcW w:w="3870" w:type="dxa"/>
            <w:tcBorders>
              <w:top w:val="nil"/>
              <w:left w:val="nil"/>
              <w:bottom w:val="nil"/>
              <w:right w:val="nil"/>
            </w:tcBorders>
            <w:vAlign w:val="center"/>
          </w:tcPr>
          <w:p w14:paraId="00607F9D" w14:textId="77777777" w:rsidR="0079517D" w:rsidRPr="003425A6" w:rsidRDefault="0079517D" w:rsidP="00F927A5">
            <w:pPr>
              <w:widowControl w:val="0"/>
              <w:autoSpaceDE w:val="0"/>
              <w:autoSpaceDN w:val="0"/>
              <w:rPr>
                <w:rFonts w:eastAsia="Times New Roman"/>
              </w:rPr>
            </w:pPr>
            <w:r w:rsidRPr="003425A6">
              <w:rPr>
                <w:rFonts w:eastAsia="Times New Roman"/>
              </w:rPr>
              <w:t>Perceived Shared Financial Values</w:t>
            </w:r>
          </w:p>
        </w:tc>
        <w:tc>
          <w:tcPr>
            <w:tcW w:w="1080" w:type="dxa"/>
            <w:tcBorders>
              <w:top w:val="nil"/>
              <w:left w:val="nil"/>
              <w:bottom w:val="nil"/>
              <w:right w:val="nil"/>
            </w:tcBorders>
            <w:vAlign w:val="center"/>
          </w:tcPr>
          <w:p w14:paraId="110C5C9D" w14:textId="77777777" w:rsidR="0079517D" w:rsidRPr="003425A6" w:rsidRDefault="0079517D" w:rsidP="00F927A5">
            <w:pPr>
              <w:widowControl w:val="0"/>
              <w:autoSpaceDE w:val="0"/>
              <w:autoSpaceDN w:val="0"/>
              <w:jc w:val="center"/>
              <w:rPr>
                <w:rFonts w:eastAsia="Times New Roman"/>
              </w:rPr>
            </w:pPr>
            <w:r w:rsidRPr="003425A6">
              <w:rPr>
                <w:rFonts w:eastAsia="Times New Roman"/>
              </w:rPr>
              <w:t>18.88</w:t>
            </w:r>
          </w:p>
        </w:tc>
        <w:tc>
          <w:tcPr>
            <w:tcW w:w="900" w:type="dxa"/>
            <w:tcBorders>
              <w:top w:val="nil"/>
              <w:left w:val="nil"/>
              <w:bottom w:val="nil"/>
              <w:right w:val="nil"/>
            </w:tcBorders>
            <w:vAlign w:val="center"/>
          </w:tcPr>
          <w:p w14:paraId="2249BDD1" w14:textId="77777777" w:rsidR="0079517D" w:rsidRPr="003425A6" w:rsidRDefault="0079517D" w:rsidP="00F927A5">
            <w:pPr>
              <w:widowControl w:val="0"/>
              <w:autoSpaceDE w:val="0"/>
              <w:autoSpaceDN w:val="0"/>
              <w:jc w:val="center"/>
              <w:rPr>
                <w:rFonts w:eastAsia="Times New Roman"/>
              </w:rPr>
            </w:pPr>
            <w:r w:rsidRPr="003425A6">
              <w:rPr>
                <w:rFonts w:eastAsia="Times New Roman"/>
              </w:rPr>
              <w:t>4.68</w:t>
            </w:r>
          </w:p>
        </w:tc>
        <w:tc>
          <w:tcPr>
            <w:tcW w:w="1711" w:type="dxa"/>
            <w:tcBorders>
              <w:top w:val="nil"/>
              <w:left w:val="nil"/>
              <w:bottom w:val="nil"/>
              <w:right w:val="nil"/>
            </w:tcBorders>
            <w:vAlign w:val="center"/>
          </w:tcPr>
          <w:p w14:paraId="0203C76A" w14:textId="77777777" w:rsidR="0079517D" w:rsidRPr="003425A6" w:rsidRDefault="0079517D" w:rsidP="00F927A5">
            <w:pPr>
              <w:widowControl w:val="0"/>
              <w:autoSpaceDE w:val="0"/>
              <w:autoSpaceDN w:val="0"/>
              <w:jc w:val="center"/>
              <w:rPr>
                <w:rFonts w:eastAsia="Times New Roman"/>
              </w:rPr>
            </w:pPr>
            <w:r w:rsidRPr="003425A6">
              <w:rPr>
                <w:rFonts w:eastAsia="Times New Roman"/>
              </w:rPr>
              <w:t>6.00 – 25.00</w:t>
            </w:r>
          </w:p>
        </w:tc>
        <w:tc>
          <w:tcPr>
            <w:tcW w:w="1169" w:type="dxa"/>
            <w:tcBorders>
              <w:top w:val="nil"/>
              <w:left w:val="nil"/>
              <w:bottom w:val="nil"/>
              <w:right w:val="nil"/>
            </w:tcBorders>
            <w:vAlign w:val="center"/>
          </w:tcPr>
          <w:p w14:paraId="6605D3F2" w14:textId="77777777" w:rsidR="0079517D" w:rsidRPr="003425A6" w:rsidRDefault="0079517D" w:rsidP="00F927A5">
            <w:pPr>
              <w:widowControl w:val="0"/>
              <w:autoSpaceDE w:val="0"/>
              <w:autoSpaceDN w:val="0"/>
              <w:jc w:val="center"/>
              <w:rPr>
                <w:rFonts w:eastAsia="Times New Roman"/>
              </w:rPr>
            </w:pPr>
            <w:r w:rsidRPr="003425A6">
              <w:rPr>
                <w:rFonts w:eastAsia="Times New Roman"/>
              </w:rPr>
              <w:t>-.880</w:t>
            </w:r>
          </w:p>
        </w:tc>
        <w:tc>
          <w:tcPr>
            <w:tcW w:w="1080" w:type="dxa"/>
            <w:tcBorders>
              <w:top w:val="nil"/>
              <w:left w:val="nil"/>
              <w:bottom w:val="nil"/>
              <w:right w:val="nil"/>
            </w:tcBorders>
            <w:vAlign w:val="center"/>
          </w:tcPr>
          <w:p w14:paraId="08A0CBBA" w14:textId="77777777" w:rsidR="0079517D" w:rsidRPr="00F74D02" w:rsidRDefault="0079517D" w:rsidP="00F927A5">
            <w:pPr>
              <w:widowControl w:val="0"/>
              <w:autoSpaceDE w:val="0"/>
              <w:autoSpaceDN w:val="0"/>
              <w:jc w:val="center"/>
              <w:rPr>
                <w:rFonts w:eastAsia="Times New Roman"/>
              </w:rPr>
            </w:pPr>
            <w:r w:rsidRPr="00F74D02">
              <w:rPr>
                <w:rFonts w:eastAsia="Times New Roman"/>
              </w:rPr>
              <w:t>.321</w:t>
            </w:r>
          </w:p>
        </w:tc>
      </w:tr>
      <w:tr w:rsidR="0079517D" w:rsidRPr="00F74D02" w14:paraId="24CE3465" w14:textId="77777777" w:rsidTr="00F927A5">
        <w:trPr>
          <w:trHeight w:val="331"/>
        </w:trPr>
        <w:tc>
          <w:tcPr>
            <w:tcW w:w="3870" w:type="dxa"/>
            <w:tcBorders>
              <w:top w:val="nil"/>
              <w:left w:val="nil"/>
              <w:bottom w:val="nil"/>
              <w:right w:val="nil"/>
            </w:tcBorders>
            <w:vAlign w:val="center"/>
          </w:tcPr>
          <w:p w14:paraId="71577589" w14:textId="77777777" w:rsidR="0079517D" w:rsidRPr="003425A6" w:rsidRDefault="0079517D" w:rsidP="00F927A5">
            <w:pPr>
              <w:widowControl w:val="0"/>
              <w:autoSpaceDE w:val="0"/>
              <w:autoSpaceDN w:val="0"/>
              <w:rPr>
                <w:rFonts w:eastAsia="Times New Roman"/>
              </w:rPr>
            </w:pPr>
            <w:r w:rsidRPr="003425A6">
              <w:rPr>
                <w:rFonts w:eastAsia="Times New Roman"/>
              </w:rPr>
              <w:t xml:space="preserve">PFMB – PPFB Congruency </w:t>
            </w:r>
            <w:r>
              <w:rPr>
                <w:rFonts w:eastAsia="Times New Roman"/>
              </w:rPr>
              <w:t>Variable</w:t>
            </w:r>
          </w:p>
        </w:tc>
        <w:tc>
          <w:tcPr>
            <w:tcW w:w="1080" w:type="dxa"/>
            <w:tcBorders>
              <w:top w:val="nil"/>
              <w:left w:val="nil"/>
              <w:bottom w:val="nil"/>
              <w:right w:val="nil"/>
            </w:tcBorders>
            <w:vAlign w:val="center"/>
          </w:tcPr>
          <w:p w14:paraId="4344FAA9" w14:textId="77777777" w:rsidR="0079517D" w:rsidRPr="003425A6" w:rsidRDefault="0079517D" w:rsidP="00F927A5">
            <w:pPr>
              <w:widowControl w:val="0"/>
              <w:autoSpaceDE w:val="0"/>
              <w:autoSpaceDN w:val="0"/>
              <w:jc w:val="center"/>
              <w:rPr>
                <w:rFonts w:eastAsia="Times New Roman"/>
              </w:rPr>
            </w:pPr>
            <w:r w:rsidRPr="003425A6">
              <w:rPr>
                <w:rFonts w:eastAsia="Times New Roman"/>
              </w:rPr>
              <w:t>2.48</w:t>
            </w:r>
          </w:p>
        </w:tc>
        <w:tc>
          <w:tcPr>
            <w:tcW w:w="900" w:type="dxa"/>
            <w:tcBorders>
              <w:top w:val="nil"/>
              <w:left w:val="nil"/>
              <w:bottom w:val="nil"/>
              <w:right w:val="nil"/>
            </w:tcBorders>
            <w:vAlign w:val="center"/>
          </w:tcPr>
          <w:p w14:paraId="485102D4" w14:textId="77777777" w:rsidR="0079517D" w:rsidRPr="003425A6" w:rsidRDefault="0079517D" w:rsidP="00F927A5">
            <w:pPr>
              <w:widowControl w:val="0"/>
              <w:autoSpaceDE w:val="0"/>
              <w:autoSpaceDN w:val="0"/>
              <w:jc w:val="center"/>
              <w:rPr>
                <w:rFonts w:eastAsia="Times New Roman"/>
              </w:rPr>
            </w:pPr>
            <w:r w:rsidRPr="003425A6">
              <w:rPr>
                <w:rFonts w:eastAsia="Times New Roman"/>
              </w:rPr>
              <w:t>6.48</w:t>
            </w:r>
          </w:p>
        </w:tc>
        <w:tc>
          <w:tcPr>
            <w:tcW w:w="1711" w:type="dxa"/>
            <w:tcBorders>
              <w:top w:val="nil"/>
              <w:left w:val="nil"/>
              <w:bottom w:val="nil"/>
              <w:right w:val="nil"/>
            </w:tcBorders>
            <w:vAlign w:val="center"/>
          </w:tcPr>
          <w:p w14:paraId="66E66C42" w14:textId="77777777" w:rsidR="0079517D" w:rsidRPr="003425A6" w:rsidRDefault="0079517D" w:rsidP="00F927A5">
            <w:pPr>
              <w:widowControl w:val="0"/>
              <w:autoSpaceDE w:val="0"/>
              <w:autoSpaceDN w:val="0"/>
              <w:jc w:val="center"/>
              <w:rPr>
                <w:rFonts w:eastAsia="Times New Roman"/>
              </w:rPr>
            </w:pPr>
            <w:r w:rsidRPr="003425A6">
              <w:rPr>
                <w:rFonts w:eastAsia="Times New Roman"/>
              </w:rPr>
              <w:t>-15.00 – 16.00</w:t>
            </w:r>
          </w:p>
        </w:tc>
        <w:tc>
          <w:tcPr>
            <w:tcW w:w="1169" w:type="dxa"/>
            <w:tcBorders>
              <w:top w:val="nil"/>
              <w:left w:val="nil"/>
              <w:bottom w:val="nil"/>
              <w:right w:val="nil"/>
            </w:tcBorders>
            <w:vAlign w:val="center"/>
          </w:tcPr>
          <w:p w14:paraId="30D419BC" w14:textId="77777777" w:rsidR="0079517D" w:rsidRPr="003425A6" w:rsidRDefault="0079517D" w:rsidP="00F927A5">
            <w:pPr>
              <w:widowControl w:val="0"/>
              <w:autoSpaceDE w:val="0"/>
              <w:autoSpaceDN w:val="0"/>
              <w:jc w:val="center"/>
              <w:rPr>
                <w:rFonts w:eastAsia="Times New Roman"/>
              </w:rPr>
            </w:pPr>
            <w:r w:rsidRPr="003425A6">
              <w:rPr>
                <w:rFonts w:eastAsia="Times New Roman"/>
              </w:rPr>
              <w:t>-.084</w:t>
            </w:r>
          </w:p>
        </w:tc>
        <w:tc>
          <w:tcPr>
            <w:tcW w:w="1080" w:type="dxa"/>
            <w:tcBorders>
              <w:top w:val="nil"/>
              <w:left w:val="nil"/>
              <w:bottom w:val="nil"/>
              <w:right w:val="nil"/>
            </w:tcBorders>
            <w:vAlign w:val="center"/>
          </w:tcPr>
          <w:p w14:paraId="53EC2181" w14:textId="77777777" w:rsidR="0079517D" w:rsidRPr="00F74D02" w:rsidRDefault="0079517D" w:rsidP="00F927A5">
            <w:pPr>
              <w:widowControl w:val="0"/>
              <w:autoSpaceDE w:val="0"/>
              <w:autoSpaceDN w:val="0"/>
              <w:jc w:val="center"/>
              <w:rPr>
                <w:rFonts w:eastAsia="Times New Roman"/>
              </w:rPr>
            </w:pPr>
            <w:r w:rsidRPr="00F74D02">
              <w:rPr>
                <w:rFonts w:eastAsia="Times New Roman"/>
              </w:rPr>
              <w:t>-.112</w:t>
            </w:r>
          </w:p>
        </w:tc>
      </w:tr>
      <w:tr w:rsidR="0079517D" w:rsidRPr="00F74D02" w14:paraId="519CFF74" w14:textId="77777777" w:rsidTr="00F927A5">
        <w:trPr>
          <w:trHeight w:val="264"/>
        </w:trPr>
        <w:tc>
          <w:tcPr>
            <w:tcW w:w="9810" w:type="dxa"/>
            <w:gridSpan w:val="6"/>
            <w:tcBorders>
              <w:top w:val="single" w:sz="4" w:space="0" w:color="auto"/>
              <w:left w:val="nil"/>
              <w:bottom w:val="nil"/>
              <w:right w:val="nil"/>
            </w:tcBorders>
          </w:tcPr>
          <w:p w14:paraId="15BCDB10" w14:textId="77777777" w:rsidR="0079517D" w:rsidRPr="003425A6" w:rsidRDefault="0079517D" w:rsidP="00F927A5">
            <w:pPr>
              <w:widowControl w:val="0"/>
              <w:autoSpaceDE w:val="0"/>
              <w:autoSpaceDN w:val="0"/>
              <w:rPr>
                <w:rFonts w:eastAsia="Times New Roman"/>
              </w:rPr>
            </w:pPr>
            <w:r w:rsidRPr="003425A6">
              <w:rPr>
                <w:rFonts w:eastAsia="Times New Roman"/>
                <w:i/>
                <w:iCs/>
              </w:rPr>
              <w:t xml:space="preserve">Note. </w:t>
            </w:r>
            <w:r w:rsidRPr="003425A6">
              <w:rPr>
                <w:rFonts w:eastAsia="Times New Roman"/>
              </w:rPr>
              <w:t>PFMB = Personal Financial Management Behaviors; PPFB = Perceived Partner Financial Behaviors</w:t>
            </w:r>
          </w:p>
          <w:p w14:paraId="092CBC86" w14:textId="77777777" w:rsidR="0079517D" w:rsidRPr="003425A6" w:rsidRDefault="0079517D" w:rsidP="00F927A5">
            <w:pPr>
              <w:widowControl w:val="0"/>
              <w:autoSpaceDE w:val="0"/>
              <w:autoSpaceDN w:val="0"/>
              <w:rPr>
                <w:rFonts w:eastAsia="Times New Roman"/>
                <w:i/>
                <w:iCs/>
              </w:rPr>
            </w:pPr>
          </w:p>
          <w:p w14:paraId="14490DA4" w14:textId="77777777" w:rsidR="0079517D" w:rsidRPr="003425A6" w:rsidRDefault="0079517D" w:rsidP="00F927A5">
            <w:pPr>
              <w:widowControl w:val="0"/>
              <w:autoSpaceDE w:val="0"/>
              <w:autoSpaceDN w:val="0"/>
              <w:rPr>
                <w:rFonts w:eastAsia="Times New Roman"/>
                <w:i/>
                <w:iCs/>
              </w:rPr>
            </w:pPr>
          </w:p>
        </w:tc>
      </w:tr>
    </w:tbl>
    <w:p w14:paraId="31629EBE" w14:textId="77777777" w:rsidR="0079517D" w:rsidRPr="00415A18" w:rsidRDefault="0079517D" w:rsidP="0079517D">
      <w:pPr>
        <w:spacing w:after="0"/>
        <w:rPr>
          <w:rFonts w:ascii="Times New Roman" w:hAnsi="Times New Roman" w:cs="Times New Roman"/>
          <w:b/>
          <w:bCs/>
          <w:i/>
          <w:iCs/>
          <w:sz w:val="24"/>
          <w:szCs w:val="24"/>
        </w:rPr>
      </w:pPr>
      <w:r w:rsidRPr="00415A18">
        <w:rPr>
          <w:rFonts w:ascii="Times New Roman" w:hAnsi="Times New Roman" w:cs="Times New Roman"/>
          <w:b/>
          <w:bCs/>
          <w:i/>
          <w:iCs/>
          <w:sz w:val="24"/>
          <w:szCs w:val="24"/>
        </w:rPr>
        <w:t>Controls</w:t>
      </w:r>
    </w:p>
    <w:p w14:paraId="2F70AA41" w14:textId="77777777" w:rsidR="0079517D" w:rsidRDefault="0079517D" w:rsidP="0079517D">
      <w:pPr>
        <w:spacing w:after="0"/>
        <w:ind w:firstLine="720"/>
        <w:rPr>
          <w:rFonts w:ascii="Times New Roman" w:hAnsi="Times New Roman" w:cs="Times New Roman"/>
          <w:sz w:val="24"/>
          <w:szCs w:val="24"/>
        </w:rPr>
      </w:pPr>
      <w:r w:rsidRPr="00415A18">
        <w:rPr>
          <w:rFonts w:ascii="Times New Roman" w:hAnsi="Times New Roman" w:cs="Times New Roman"/>
          <w:sz w:val="24"/>
          <w:szCs w:val="24"/>
        </w:rPr>
        <w:t xml:space="preserve">In the design of this study, careful consideration was given to potential control variables that might influence the relationship between shared financial values, personal and partner financial management behaviors, and relationship satisfaction among childfree stepmothers, including income, education level, race, relationship length, age, and number of children. However, due to constraints such as the focused scope of our research, the specificity of our target demographic, limitations in statistical power resulting from our sample size, and the </w:t>
      </w:r>
      <w:r w:rsidRPr="00415A18">
        <w:rPr>
          <w:rFonts w:ascii="Times New Roman" w:hAnsi="Times New Roman" w:cs="Times New Roman"/>
          <w:sz w:val="24"/>
          <w:szCs w:val="24"/>
        </w:rPr>
        <w:lastRenderedPageBreak/>
        <w:t xml:space="preserve">practicalities of data collection, these control variables were not included in the final analysis. While recognizing the potential impact of these variables on the study’s outcomes, the decision to exclude them was made to maintain a clear emphasis on exploring the direct relationships central to our research questions. </w:t>
      </w:r>
    </w:p>
    <w:tbl>
      <w:tblPr>
        <w:tblpPr w:leftFromText="180" w:rightFromText="180" w:vertAnchor="text" w:horzAnchor="margin" w:tblpY="44"/>
        <w:tblOverlap w:val="never"/>
        <w:tblW w:w="9719" w:type="dxa"/>
        <w:tblCellMar>
          <w:top w:w="15" w:type="dxa"/>
          <w:left w:w="15" w:type="dxa"/>
          <w:bottom w:w="15" w:type="dxa"/>
          <w:right w:w="15" w:type="dxa"/>
        </w:tblCellMar>
        <w:tblLook w:val="04A0" w:firstRow="1" w:lastRow="0" w:firstColumn="1" w:lastColumn="0" w:noHBand="0" w:noVBand="1"/>
      </w:tblPr>
      <w:tblGrid>
        <w:gridCol w:w="4590"/>
        <w:gridCol w:w="1620"/>
        <w:gridCol w:w="1530"/>
        <w:gridCol w:w="554"/>
        <w:gridCol w:w="1156"/>
        <w:gridCol w:w="269"/>
      </w:tblGrid>
      <w:tr w:rsidR="0079517D" w:rsidRPr="00F74D02" w14:paraId="2DCA6ED9" w14:textId="77777777" w:rsidTr="00F927A5">
        <w:trPr>
          <w:trHeight w:val="250"/>
        </w:trPr>
        <w:tc>
          <w:tcPr>
            <w:tcW w:w="8294" w:type="dxa"/>
            <w:gridSpan w:val="4"/>
            <w:tcMar>
              <w:top w:w="0" w:type="dxa"/>
              <w:left w:w="108" w:type="dxa"/>
              <w:bottom w:w="0" w:type="dxa"/>
              <w:right w:w="108" w:type="dxa"/>
            </w:tcMar>
            <w:hideMark/>
          </w:tcPr>
          <w:p w14:paraId="1040412E" w14:textId="77777777" w:rsidR="0079517D" w:rsidRPr="007775CB" w:rsidRDefault="0079517D" w:rsidP="00F927A5">
            <w:pPr>
              <w:widowControl w:val="0"/>
              <w:autoSpaceDE w:val="0"/>
              <w:autoSpaceDN w:val="0"/>
              <w:spacing w:after="0" w:line="240" w:lineRule="auto"/>
              <w:rPr>
                <w:rFonts w:ascii="Times New Roman" w:eastAsia="Times New Roman" w:hAnsi="Times New Roman" w:cs="Times New Roman"/>
                <w:b/>
                <w:bCs/>
                <w:color w:val="000000" w:themeColor="text1"/>
                <w:kern w:val="0"/>
                <w14:ligatures w14:val="none"/>
              </w:rPr>
            </w:pPr>
            <w:r w:rsidRPr="007775CB">
              <w:rPr>
                <w:rFonts w:ascii="Times New Roman" w:eastAsia="Times New Roman" w:hAnsi="Times New Roman" w:cs="Times New Roman"/>
                <w:b/>
                <w:bCs/>
                <w:color w:val="000000" w:themeColor="text1"/>
                <w:kern w:val="0"/>
                <w14:ligatures w14:val="none"/>
              </w:rPr>
              <w:t>Table 4</w:t>
            </w:r>
          </w:p>
          <w:p w14:paraId="0C1132B8" w14:textId="77777777" w:rsidR="0079517D" w:rsidRPr="00F74D02" w:rsidRDefault="0079517D" w:rsidP="00F927A5">
            <w:pPr>
              <w:widowControl w:val="0"/>
              <w:autoSpaceDE w:val="0"/>
              <w:autoSpaceDN w:val="0"/>
              <w:spacing w:after="0" w:line="240" w:lineRule="auto"/>
              <w:rPr>
                <w:rFonts w:ascii="Times New Roman" w:eastAsia="Times New Roman" w:hAnsi="Times New Roman" w:cs="Times New Roman"/>
                <w:i/>
                <w:iCs/>
                <w:color w:val="000000" w:themeColor="text1"/>
                <w:kern w:val="0"/>
                <w14:ligatures w14:val="none"/>
              </w:rPr>
            </w:pPr>
          </w:p>
          <w:p w14:paraId="0AD36861" w14:textId="77777777" w:rsidR="0079517D" w:rsidRPr="00F74D02" w:rsidRDefault="0079517D" w:rsidP="00F927A5">
            <w:pPr>
              <w:widowControl w:val="0"/>
              <w:autoSpaceDE w:val="0"/>
              <w:autoSpaceDN w:val="0"/>
              <w:spacing w:after="0" w:line="240" w:lineRule="auto"/>
              <w:rPr>
                <w:rFonts w:ascii="Times New Roman" w:eastAsia="Times New Roman" w:hAnsi="Times New Roman" w:cs="Times New Roman"/>
                <w:color w:val="000000" w:themeColor="text1"/>
                <w:kern w:val="0"/>
                <w14:ligatures w14:val="none"/>
              </w:rPr>
            </w:pPr>
            <w:r w:rsidRPr="00F74D02">
              <w:rPr>
                <w:rFonts w:ascii="Times New Roman" w:eastAsia="Times New Roman" w:hAnsi="Times New Roman" w:cs="Times New Roman"/>
                <w:i/>
                <w:iCs/>
                <w:color w:val="000000" w:themeColor="text1"/>
                <w:kern w:val="0"/>
                <w14:ligatures w14:val="none"/>
              </w:rPr>
              <w:t>Pearson Correlations between the Study Variables</w:t>
            </w:r>
            <w:r w:rsidRPr="00F74D02">
              <w:rPr>
                <w:rFonts w:ascii="Times New Roman" w:eastAsia="Times New Roman" w:hAnsi="Times New Roman" w:cs="Times New Roman"/>
                <w:color w:val="000000" w:themeColor="text1"/>
                <w:kern w:val="0"/>
                <w14:ligatures w14:val="none"/>
              </w:rPr>
              <w:t xml:space="preserve"> (</w:t>
            </w:r>
            <w:r w:rsidRPr="00F74D02">
              <w:rPr>
                <w:rFonts w:ascii="Times New Roman" w:eastAsia="Times New Roman" w:hAnsi="Times New Roman" w:cs="Times New Roman"/>
                <w:i/>
                <w:iCs/>
                <w:color w:val="000000" w:themeColor="text1"/>
                <w:kern w:val="0"/>
                <w14:ligatures w14:val="none"/>
              </w:rPr>
              <w:t>N = 104</w:t>
            </w:r>
            <w:r w:rsidRPr="00F74D02">
              <w:rPr>
                <w:rFonts w:ascii="Times New Roman" w:eastAsia="Times New Roman" w:hAnsi="Times New Roman" w:cs="Times New Roman"/>
                <w:color w:val="000000" w:themeColor="text1"/>
                <w:kern w:val="0"/>
                <w14:ligatures w14:val="none"/>
              </w:rPr>
              <w:t>)</w:t>
            </w:r>
          </w:p>
        </w:tc>
        <w:tc>
          <w:tcPr>
            <w:tcW w:w="1425" w:type="dxa"/>
            <w:gridSpan w:val="2"/>
          </w:tcPr>
          <w:p w14:paraId="6B58192B" w14:textId="77777777" w:rsidR="0079517D" w:rsidRPr="00F74D02" w:rsidRDefault="0079517D" w:rsidP="00F927A5">
            <w:pPr>
              <w:widowControl w:val="0"/>
              <w:autoSpaceDE w:val="0"/>
              <w:autoSpaceDN w:val="0"/>
              <w:spacing w:after="0" w:line="240" w:lineRule="auto"/>
              <w:rPr>
                <w:rFonts w:ascii="Times New Roman" w:eastAsia="Times New Roman" w:hAnsi="Times New Roman" w:cs="Times New Roman"/>
                <w:i/>
                <w:iCs/>
                <w:color w:val="000000" w:themeColor="text1"/>
                <w:kern w:val="0"/>
                <w14:ligatures w14:val="none"/>
              </w:rPr>
            </w:pPr>
          </w:p>
        </w:tc>
      </w:tr>
      <w:tr w:rsidR="0079517D" w:rsidRPr="00F74D02" w14:paraId="3A14EFA7" w14:textId="77777777" w:rsidTr="00F927A5">
        <w:trPr>
          <w:gridAfter w:val="1"/>
          <w:wAfter w:w="269" w:type="dxa"/>
          <w:trHeight w:val="329"/>
        </w:trPr>
        <w:tc>
          <w:tcPr>
            <w:tcW w:w="4590" w:type="dxa"/>
            <w:tcBorders>
              <w:top w:val="single" w:sz="4" w:space="0" w:color="000000"/>
              <w:bottom w:val="single" w:sz="4" w:space="0" w:color="000000"/>
            </w:tcBorders>
            <w:tcMar>
              <w:top w:w="0" w:type="dxa"/>
              <w:left w:w="108" w:type="dxa"/>
              <w:bottom w:w="0" w:type="dxa"/>
              <w:right w:w="108" w:type="dxa"/>
            </w:tcMar>
            <w:vAlign w:val="center"/>
            <w:hideMark/>
          </w:tcPr>
          <w:p w14:paraId="4A0B47C8" w14:textId="77777777" w:rsidR="0079517D" w:rsidRPr="00F74D02" w:rsidRDefault="0079517D" w:rsidP="00F927A5">
            <w:pPr>
              <w:widowControl w:val="0"/>
              <w:autoSpaceDE w:val="0"/>
              <w:autoSpaceDN w:val="0"/>
              <w:spacing w:after="0" w:line="240" w:lineRule="auto"/>
              <w:rPr>
                <w:rFonts w:ascii="Times New Roman" w:eastAsia="Times New Roman" w:hAnsi="Times New Roman" w:cs="Times New Roman"/>
                <w:i/>
                <w:iCs/>
                <w:kern w:val="0"/>
                <w14:ligatures w14:val="none"/>
              </w:rPr>
            </w:pPr>
            <w:r w:rsidRPr="00F74D02">
              <w:rPr>
                <w:rFonts w:ascii="Times New Roman" w:eastAsia="Times New Roman" w:hAnsi="Times New Roman" w:cs="Times New Roman"/>
                <w:i/>
                <w:iCs/>
                <w:kern w:val="0"/>
                <w14:ligatures w14:val="none"/>
              </w:rPr>
              <w:t>Variable</w:t>
            </w:r>
          </w:p>
        </w:tc>
        <w:tc>
          <w:tcPr>
            <w:tcW w:w="1620" w:type="dxa"/>
            <w:tcBorders>
              <w:top w:val="single" w:sz="4" w:space="0" w:color="000000"/>
              <w:bottom w:val="single" w:sz="4" w:space="0" w:color="000000"/>
            </w:tcBorders>
            <w:tcMar>
              <w:top w:w="0" w:type="dxa"/>
              <w:left w:w="108" w:type="dxa"/>
              <w:bottom w:w="0" w:type="dxa"/>
              <w:right w:w="108" w:type="dxa"/>
            </w:tcMar>
            <w:vAlign w:val="center"/>
            <w:hideMark/>
          </w:tcPr>
          <w:p w14:paraId="2DCDB267" w14:textId="77777777" w:rsidR="0079517D" w:rsidRPr="00F74D02" w:rsidRDefault="0079517D" w:rsidP="00F927A5">
            <w:pPr>
              <w:widowControl w:val="0"/>
              <w:autoSpaceDE w:val="0"/>
              <w:autoSpaceDN w:val="0"/>
              <w:spacing w:after="0" w:line="240" w:lineRule="auto"/>
              <w:jc w:val="center"/>
              <w:rPr>
                <w:rFonts w:ascii="Times New Roman" w:eastAsia="Times New Roman" w:hAnsi="Times New Roman" w:cs="Times New Roman"/>
                <w:kern w:val="0"/>
                <w14:ligatures w14:val="none"/>
              </w:rPr>
            </w:pPr>
            <w:r w:rsidRPr="00F74D02">
              <w:rPr>
                <w:rFonts w:ascii="Times New Roman" w:eastAsia="Times New Roman" w:hAnsi="Times New Roman" w:cs="Times New Roman"/>
                <w:kern w:val="0"/>
                <w14:ligatures w14:val="none"/>
              </w:rPr>
              <w:t>1</w:t>
            </w:r>
          </w:p>
        </w:tc>
        <w:tc>
          <w:tcPr>
            <w:tcW w:w="1530" w:type="dxa"/>
            <w:tcBorders>
              <w:top w:val="single" w:sz="4" w:space="0" w:color="000000"/>
              <w:bottom w:val="single" w:sz="4" w:space="0" w:color="000000"/>
            </w:tcBorders>
            <w:tcMar>
              <w:top w:w="0" w:type="dxa"/>
              <w:left w:w="108" w:type="dxa"/>
              <w:bottom w:w="0" w:type="dxa"/>
              <w:right w:w="108" w:type="dxa"/>
            </w:tcMar>
            <w:vAlign w:val="center"/>
            <w:hideMark/>
          </w:tcPr>
          <w:p w14:paraId="4741DEBA" w14:textId="77777777" w:rsidR="0079517D" w:rsidRPr="00F74D02" w:rsidRDefault="0079517D" w:rsidP="00F927A5">
            <w:pPr>
              <w:widowControl w:val="0"/>
              <w:autoSpaceDE w:val="0"/>
              <w:autoSpaceDN w:val="0"/>
              <w:spacing w:after="0" w:line="240" w:lineRule="auto"/>
              <w:jc w:val="center"/>
              <w:rPr>
                <w:rFonts w:ascii="Times New Roman" w:eastAsia="Times New Roman" w:hAnsi="Times New Roman" w:cs="Times New Roman"/>
                <w:kern w:val="0"/>
                <w14:ligatures w14:val="none"/>
              </w:rPr>
            </w:pPr>
            <w:r w:rsidRPr="00F74D02">
              <w:rPr>
                <w:rFonts w:ascii="Times New Roman" w:eastAsia="Times New Roman" w:hAnsi="Times New Roman" w:cs="Times New Roman"/>
                <w:kern w:val="0"/>
                <w14:ligatures w14:val="none"/>
              </w:rPr>
              <w:t>2</w:t>
            </w:r>
          </w:p>
        </w:tc>
        <w:tc>
          <w:tcPr>
            <w:tcW w:w="1710" w:type="dxa"/>
            <w:gridSpan w:val="2"/>
            <w:tcBorders>
              <w:top w:val="single" w:sz="4" w:space="0" w:color="000000"/>
              <w:bottom w:val="single" w:sz="4" w:space="0" w:color="000000"/>
            </w:tcBorders>
            <w:tcMar>
              <w:top w:w="0" w:type="dxa"/>
              <w:left w:w="108" w:type="dxa"/>
              <w:bottom w:w="0" w:type="dxa"/>
              <w:right w:w="108" w:type="dxa"/>
            </w:tcMar>
            <w:vAlign w:val="center"/>
            <w:hideMark/>
          </w:tcPr>
          <w:p w14:paraId="450A6015" w14:textId="77777777" w:rsidR="0079517D" w:rsidRPr="00F74D02" w:rsidRDefault="0079517D" w:rsidP="00F927A5">
            <w:pPr>
              <w:widowControl w:val="0"/>
              <w:autoSpaceDE w:val="0"/>
              <w:autoSpaceDN w:val="0"/>
              <w:spacing w:after="0" w:line="240" w:lineRule="auto"/>
              <w:jc w:val="center"/>
              <w:rPr>
                <w:rFonts w:ascii="Times New Roman" w:eastAsia="Times New Roman" w:hAnsi="Times New Roman" w:cs="Times New Roman"/>
                <w:kern w:val="0"/>
                <w14:ligatures w14:val="none"/>
              </w:rPr>
            </w:pPr>
            <w:r w:rsidRPr="00F74D02">
              <w:rPr>
                <w:rFonts w:ascii="Times New Roman" w:eastAsia="Times New Roman" w:hAnsi="Times New Roman" w:cs="Times New Roman"/>
                <w:kern w:val="0"/>
                <w14:ligatures w14:val="none"/>
              </w:rPr>
              <w:t>3</w:t>
            </w:r>
          </w:p>
        </w:tc>
      </w:tr>
      <w:tr w:rsidR="0079517D" w:rsidRPr="00F74D02" w14:paraId="68A36AE3" w14:textId="77777777" w:rsidTr="00F927A5">
        <w:trPr>
          <w:gridAfter w:val="1"/>
          <w:wAfter w:w="269" w:type="dxa"/>
          <w:trHeight w:val="348"/>
        </w:trPr>
        <w:tc>
          <w:tcPr>
            <w:tcW w:w="4590" w:type="dxa"/>
            <w:tcBorders>
              <w:top w:val="single" w:sz="4" w:space="0" w:color="000000"/>
            </w:tcBorders>
            <w:tcMar>
              <w:top w:w="0" w:type="dxa"/>
              <w:left w:w="108" w:type="dxa"/>
              <w:bottom w:w="0" w:type="dxa"/>
              <w:right w:w="108" w:type="dxa"/>
            </w:tcMar>
            <w:vAlign w:val="center"/>
          </w:tcPr>
          <w:p w14:paraId="503AB455" w14:textId="77777777" w:rsidR="0079517D" w:rsidRPr="00F74D02" w:rsidRDefault="0079517D" w:rsidP="00F927A5">
            <w:pPr>
              <w:widowControl w:val="0"/>
              <w:autoSpaceDE w:val="0"/>
              <w:autoSpaceDN w:val="0"/>
              <w:spacing w:after="0" w:line="240" w:lineRule="auto"/>
              <w:rPr>
                <w:rFonts w:ascii="Times New Roman" w:eastAsia="Times New Roman" w:hAnsi="Times New Roman" w:cs="Times New Roman"/>
                <w:kern w:val="0"/>
                <w14:ligatures w14:val="none"/>
              </w:rPr>
            </w:pPr>
            <w:r w:rsidRPr="00F74D02">
              <w:rPr>
                <w:rFonts w:ascii="Times New Roman" w:eastAsia="Times New Roman" w:hAnsi="Times New Roman" w:cs="Times New Roman"/>
                <w:kern w:val="0"/>
                <w14:ligatures w14:val="none"/>
              </w:rPr>
              <w:t>1. Relationship Satisfaction</w:t>
            </w:r>
          </w:p>
        </w:tc>
        <w:tc>
          <w:tcPr>
            <w:tcW w:w="1620" w:type="dxa"/>
            <w:tcBorders>
              <w:top w:val="single" w:sz="4" w:space="0" w:color="000000"/>
            </w:tcBorders>
            <w:tcMar>
              <w:top w:w="0" w:type="dxa"/>
              <w:left w:w="108" w:type="dxa"/>
              <w:bottom w:w="0" w:type="dxa"/>
              <w:right w:w="108" w:type="dxa"/>
            </w:tcMar>
            <w:vAlign w:val="center"/>
            <w:hideMark/>
          </w:tcPr>
          <w:p w14:paraId="7724F279" w14:textId="77777777" w:rsidR="0079517D" w:rsidRPr="00F74D02" w:rsidRDefault="0079517D" w:rsidP="00F927A5">
            <w:pPr>
              <w:widowControl w:val="0"/>
              <w:autoSpaceDE w:val="0"/>
              <w:autoSpaceDN w:val="0"/>
              <w:spacing w:after="0" w:line="240" w:lineRule="auto"/>
              <w:jc w:val="center"/>
              <w:rPr>
                <w:rFonts w:ascii="Times New Roman" w:eastAsia="Times New Roman" w:hAnsi="Times New Roman" w:cs="Times New Roman"/>
                <w:kern w:val="0"/>
                <w14:ligatures w14:val="none"/>
              </w:rPr>
            </w:pPr>
            <w:r w:rsidRPr="00F74D02">
              <w:rPr>
                <w:rFonts w:ascii="Times New Roman" w:eastAsia="Times New Roman" w:hAnsi="Times New Roman" w:cs="Times New Roman"/>
                <w:kern w:val="0"/>
                <w14:ligatures w14:val="none"/>
              </w:rPr>
              <w:t>-</w:t>
            </w:r>
          </w:p>
        </w:tc>
        <w:tc>
          <w:tcPr>
            <w:tcW w:w="1530" w:type="dxa"/>
            <w:tcBorders>
              <w:top w:val="single" w:sz="4" w:space="0" w:color="000000"/>
            </w:tcBorders>
            <w:tcMar>
              <w:top w:w="0" w:type="dxa"/>
              <w:left w:w="108" w:type="dxa"/>
              <w:bottom w:w="0" w:type="dxa"/>
              <w:right w:w="108" w:type="dxa"/>
            </w:tcMar>
            <w:vAlign w:val="center"/>
            <w:hideMark/>
          </w:tcPr>
          <w:p w14:paraId="5F7704BD" w14:textId="77777777" w:rsidR="0079517D" w:rsidRPr="00F74D02" w:rsidRDefault="0079517D" w:rsidP="00F927A5">
            <w:pPr>
              <w:widowControl w:val="0"/>
              <w:autoSpaceDE w:val="0"/>
              <w:autoSpaceDN w:val="0"/>
              <w:spacing w:after="0" w:line="240" w:lineRule="auto"/>
              <w:jc w:val="center"/>
              <w:rPr>
                <w:rFonts w:ascii="Times New Roman" w:eastAsia="Times New Roman" w:hAnsi="Times New Roman" w:cs="Times New Roman"/>
                <w:kern w:val="0"/>
                <w14:ligatures w14:val="none"/>
              </w:rPr>
            </w:pPr>
          </w:p>
        </w:tc>
        <w:tc>
          <w:tcPr>
            <w:tcW w:w="1710" w:type="dxa"/>
            <w:gridSpan w:val="2"/>
            <w:tcBorders>
              <w:top w:val="single" w:sz="4" w:space="0" w:color="000000"/>
            </w:tcBorders>
            <w:tcMar>
              <w:top w:w="0" w:type="dxa"/>
              <w:left w:w="108" w:type="dxa"/>
              <w:bottom w:w="0" w:type="dxa"/>
              <w:right w:w="108" w:type="dxa"/>
            </w:tcMar>
            <w:vAlign w:val="center"/>
            <w:hideMark/>
          </w:tcPr>
          <w:p w14:paraId="73FDBF5E" w14:textId="77777777" w:rsidR="0079517D" w:rsidRPr="00F74D02" w:rsidRDefault="0079517D" w:rsidP="00F927A5">
            <w:pPr>
              <w:widowControl w:val="0"/>
              <w:autoSpaceDE w:val="0"/>
              <w:autoSpaceDN w:val="0"/>
              <w:spacing w:after="0" w:line="240" w:lineRule="auto"/>
              <w:jc w:val="center"/>
              <w:rPr>
                <w:rFonts w:ascii="Times New Roman" w:eastAsia="Times New Roman" w:hAnsi="Times New Roman" w:cs="Times New Roman"/>
                <w:kern w:val="0"/>
                <w14:ligatures w14:val="none"/>
              </w:rPr>
            </w:pPr>
          </w:p>
        </w:tc>
      </w:tr>
      <w:tr w:rsidR="0079517D" w:rsidRPr="00F74D02" w14:paraId="1726A31F" w14:textId="77777777" w:rsidTr="00F927A5">
        <w:trPr>
          <w:gridAfter w:val="1"/>
          <w:wAfter w:w="269" w:type="dxa"/>
          <w:trHeight w:val="348"/>
        </w:trPr>
        <w:tc>
          <w:tcPr>
            <w:tcW w:w="4590" w:type="dxa"/>
            <w:tcMar>
              <w:top w:w="0" w:type="dxa"/>
              <w:left w:w="108" w:type="dxa"/>
              <w:bottom w:w="0" w:type="dxa"/>
              <w:right w:w="108" w:type="dxa"/>
            </w:tcMar>
            <w:vAlign w:val="center"/>
          </w:tcPr>
          <w:p w14:paraId="60487C7A" w14:textId="77777777" w:rsidR="0079517D" w:rsidRPr="00F74D02" w:rsidRDefault="0079517D" w:rsidP="00F927A5">
            <w:pPr>
              <w:widowControl w:val="0"/>
              <w:autoSpaceDE w:val="0"/>
              <w:autoSpaceDN w:val="0"/>
              <w:spacing w:after="0" w:line="240" w:lineRule="auto"/>
              <w:rPr>
                <w:rFonts w:ascii="Times New Roman" w:eastAsia="Times New Roman" w:hAnsi="Times New Roman" w:cs="Times New Roman"/>
                <w:kern w:val="0"/>
                <w14:ligatures w14:val="none"/>
              </w:rPr>
            </w:pPr>
            <w:r w:rsidRPr="00F74D02">
              <w:rPr>
                <w:rFonts w:ascii="Times New Roman" w:eastAsia="Times New Roman" w:hAnsi="Times New Roman" w:cs="Times New Roman"/>
                <w:kern w:val="0"/>
                <w14:ligatures w14:val="none"/>
              </w:rPr>
              <w:t>2. Perceived Shared Financial Values</w:t>
            </w:r>
          </w:p>
        </w:tc>
        <w:tc>
          <w:tcPr>
            <w:tcW w:w="1620" w:type="dxa"/>
            <w:shd w:val="clear" w:color="auto" w:fill="auto"/>
            <w:tcMar>
              <w:top w:w="0" w:type="dxa"/>
              <w:left w:w="108" w:type="dxa"/>
              <w:bottom w:w="0" w:type="dxa"/>
              <w:right w:w="108" w:type="dxa"/>
            </w:tcMar>
            <w:vAlign w:val="center"/>
          </w:tcPr>
          <w:p w14:paraId="57DC3161" w14:textId="77777777" w:rsidR="0079517D" w:rsidRPr="00F74D02" w:rsidRDefault="0079517D" w:rsidP="00F927A5">
            <w:pPr>
              <w:widowControl w:val="0"/>
              <w:autoSpaceDE w:val="0"/>
              <w:autoSpaceDN w:val="0"/>
              <w:spacing w:after="0" w:line="240" w:lineRule="auto"/>
              <w:jc w:val="center"/>
              <w:rPr>
                <w:rFonts w:ascii="Times New Roman" w:eastAsia="Times New Roman" w:hAnsi="Times New Roman" w:cs="Times New Roman"/>
                <w:color w:val="000000" w:themeColor="text1"/>
                <w:kern w:val="0"/>
                <w14:ligatures w14:val="none"/>
              </w:rPr>
            </w:pPr>
            <w:r w:rsidRPr="00F74D02">
              <w:rPr>
                <w:rFonts w:ascii="Times New Roman" w:eastAsia="Times New Roman" w:hAnsi="Times New Roman" w:cs="Times New Roman"/>
                <w:color w:val="000000" w:themeColor="text1"/>
                <w:kern w:val="0"/>
                <w14:ligatures w14:val="none"/>
              </w:rPr>
              <w:t>.615***</w:t>
            </w:r>
          </w:p>
        </w:tc>
        <w:tc>
          <w:tcPr>
            <w:tcW w:w="1530" w:type="dxa"/>
            <w:shd w:val="clear" w:color="auto" w:fill="auto"/>
            <w:tcMar>
              <w:top w:w="0" w:type="dxa"/>
              <w:left w:w="108" w:type="dxa"/>
              <w:bottom w:w="0" w:type="dxa"/>
              <w:right w:w="108" w:type="dxa"/>
            </w:tcMar>
            <w:vAlign w:val="center"/>
          </w:tcPr>
          <w:p w14:paraId="355F4702" w14:textId="77777777" w:rsidR="0079517D" w:rsidRPr="00F74D02" w:rsidRDefault="0079517D" w:rsidP="00F927A5">
            <w:pPr>
              <w:widowControl w:val="0"/>
              <w:autoSpaceDE w:val="0"/>
              <w:autoSpaceDN w:val="0"/>
              <w:spacing w:after="0" w:line="240" w:lineRule="auto"/>
              <w:jc w:val="center"/>
              <w:rPr>
                <w:rFonts w:ascii="Times New Roman" w:eastAsia="Times New Roman" w:hAnsi="Times New Roman" w:cs="Times New Roman"/>
                <w:color w:val="000000" w:themeColor="text1"/>
                <w:kern w:val="0"/>
                <w14:ligatures w14:val="none"/>
              </w:rPr>
            </w:pPr>
            <w:r w:rsidRPr="00F74D02">
              <w:rPr>
                <w:rFonts w:ascii="Times New Roman" w:eastAsia="Times New Roman" w:hAnsi="Times New Roman" w:cs="Times New Roman"/>
                <w:color w:val="000000" w:themeColor="text1"/>
                <w:kern w:val="0"/>
                <w14:ligatures w14:val="none"/>
              </w:rPr>
              <w:t>-</w:t>
            </w:r>
          </w:p>
        </w:tc>
        <w:tc>
          <w:tcPr>
            <w:tcW w:w="1710" w:type="dxa"/>
            <w:gridSpan w:val="2"/>
            <w:shd w:val="clear" w:color="auto" w:fill="auto"/>
            <w:tcMar>
              <w:top w:w="0" w:type="dxa"/>
              <w:left w:w="108" w:type="dxa"/>
              <w:bottom w:w="0" w:type="dxa"/>
              <w:right w:w="108" w:type="dxa"/>
            </w:tcMar>
            <w:vAlign w:val="center"/>
            <w:hideMark/>
          </w:tcPr>
          <w:p w14:paraId="2333D95E" w14:textId="77777777" w:rsidR="0079517D" w:rsidRPr="00F74D02" w:rsidRDefault="0079517D" w:rsidP="00F927A5">
            <w:pPr>
              <w:widowControl w:val="0"/>
              <w:autoSpaceDE w:val="0"/>
              <w:autoSpaceDN w:val="0"/>
              <w:spacing w:after="0" w:line="240" w:lineRule="auto"/>
              <w:jc w:val="center"/>
              <w:rPr>
                <w:rFonts w:ascii="Times New Roman" w:eastAsia="Times New Roman" w:hAnsi="Times New Roman" w:cs="Times New Roman"/>
                <w:color w:val="000000" w:themeColor="text1"/>
                <w:kern w:val="0"/>
                <w14:ligatures w14:val="none"/>
              </w:rPr>
            </w:pPr>
          </w:p>
        </w:tc>
      </w:tr>
      <w:tr w:rsidR="0079517D" w:rsidRPr="00F74D02" w14:paraId="1151FD98" w14:textId="77777777" w:rsidTr="00F927A5">
        <w:trPr>
          <w:gridAfter w:val="1"/>
          <w:wAfter w:w="269" w:type="dxa"/>
          <w:trHeight w:val="348"/>
        </w:trPr>
        <w:tc>
          <w:tcPr>
            <w:tcW w:w="4590" w:type="dxa"/>
            <w:tcBorders>
              <w:bottom w:val="single" w:sz="4" w:space="0" w:color="auto"/>
            </w:tcBorders>
            <w:tcMar>
              <w:top w:w="0" w:type="dxa"/>
              <w:left w:w="108" w:type="dxa"/>
              <w:bottom w:w="0" w:type="dxa"/>
              <w:right w:w="108" w:type="dxa"/>
            </w:tcMar>
            <w:vAlign w:val="center"/>
          </w:tcPr>
          <w:p w14:paraId="404CAA0A" w14:textId="77777777" w:rsidR="0079517D" w:rsidRPr="00F74D02" w:rsidRDefault="0079517D" w:rsidP="00F927A5">
            <w:pPr>
              <w:widowControl w:val="0"/>
              <w:autoSpaceDE w:val="0"/>
              <w:autoSpaceDN w:val="0"/>
              <w:spacing w:after="0" w:line="240" w:lineRule="auto"/>
              <w:rPr>
                <w:rFonts w:ascii="Times New Roman" w:eastAsia="Times New Roman" w:hAnsi="Times New Roman" w:cs="Times New Roman"/>
                <w:kern w:val="0"/>
                <w14:ligatures w14:val="none"/>
              </w:rPr>
            </w:pPr>
            <w:r w:rsidRPr="00F74D02">
              <w:rPr>
                <w:rFonts w:ascii="Times New Roman" w:eastAsia="Times New Roman" w:hAnsi="Times New Roman" w:cs="Times New Roman"/>
                <w:kern w:val="0"/>
                <w14:ligatures w14:val="none"/>
              </w:rPr>
              <w:t xml:space="preserve">5. </w:t>
            </w:r>
            <w:r w:rsidRPr="001974A0">
              <w:rPr>
                <w:rFonts w:ascii="Times New Roman" w:eastAsia="Times New Roman" w:hAnsi="Times New Roman" w:cs="Times New Roman"/>
                <w:kern w:val="0"/>
                <w14:ligatures w14:val="none"/>
              </w:rPr>
              <w:t>PFMB – PPFB Congruency Variable</w:t>
            </w:r>
          </w:p>
        </w:tc>
        <w:tc>
          <w:tcPr>
            <w:tcW w:w="1620" w:type="dxa"/>
            <w:tcBorders>
              <w:bottom w:val="single" w:sz="4" w:space="0" w:color="auto"/>
            </w:tcBorders>
            <w:shd w:val="clear" w:color="auto" w:fill="auto"/>
            <w:tcMar>
              <w:top w:w="0" w:type="dxa"/>
              <w:left w:w="108" w:type="dxa"/>
              <w:bottom w:w="0" w:type="dxa"/>
              <w:right w:w="108" w:type="dxa"/>
            </w:tcMar>
            <w:vAlign w:val="center"/>
          </w:tcPr>
          <w:p w14:paraId="582409F0" w14:textId="77777777" w:rsidR="0079517D" w:rsidRPr="00F74D02" w:rsidRDefault="0079517D" w:rsidP="00F927A5">
            <w:pPr>
              <w:widowControl w:val="0"/>
              <w:autoSpaceDE w:val="0"/>
              <w:autoSpaceDN w:val="0"/>
              <w:spacing w:after="0" w:line="240" w:lineRule="auto"/>
              <w:jc w:val="center"/>
              <w:rPr>
                <w:rFonts w:ascii="Times New Roman" w:eastAsia="Times New Roman" w:hAnsi="Times New Roman" w:cs="Times New Roman"/>
                <w:color w:val="000000" w:themeColor="text1"/>
                <w:kern w:val="0"/>
                <w14:ligatures w14:val="none"/>
              </w:rPr>
            </w:pPr>
            <w:r w:rsidRPr="00F74D02">
              <w:rPr>
                <w:rFonts w:ascii="Times New Roman" w:eastAsia="Times New Roman" w:hAnsi="Times New Roman" w:cs="Times New Roman"/>
                <w:color w:val="000000" w:themeColor="text1"/>
                <w:kern w:val="0"/>
                <w14:ligatures w14:val="none"/>
              </w:rPr>
              <w:t>-.240*</w:t>
            </w:r>
          </w:p>
        </w:tc>
        <w:tc>
          <w:tcPr>
            <w:tcW w:w="1530" w:type="dxa"/>
            <w:tcBorders>
              <w:bottom w:val="single" w:sz="4" w:space="0" w:color="auto"/>
            </w:tcBorders>
            <w:shd w:val="clear" w:color="auto" w:fill="auto"/>
            <w:tcMar>
              <w:top w:w="0" w:type="dxa"/>
              <w:left w:w="108" w:type="dxa"/>
              <w:bottom w:w="0" w:type="dxa"/>
              <w:right w:w="108" w:type="dxa"/>
            </w:tcMar>
            <w:vAlign w:val="center"/>
          </w:tcPr>
          <w:p w14:paraId="799E20E3" w14:textId="77777777" w:rsidR="0079517D" w:rsidRPr="00F74D02" w:rsidRDefault="0079517D" w:rsidP="00F927A5">
            <w:pPr>
              <w:widowControl w:val="0"/>
              <w:autoSpaceDE w:val="0"/>
              <w:autoSpaceDN w:val="0"/>
              <w:spacing w:after="0" w:line="240" w:lineRule="auto"/>
              <w:jc w:val="center"/>
              <w:rPr>
                <w:rFonts w:ascii="Times New Roman" w:eastAsia="Times New Roman" w:hAnsi="Times New Roman" w:cs="Times New Roman"/>
                <w:color w:val="000000" w:themeColor="text1"/>
                <w:kern w:val="0"/>
                <w14:ligatures w14:val="none"/>
              </w:rPr>
            </w:pPr>
            <w:r w:rsidRPr="00F74D02">
              <w:rPr>
                <w:rFonts w:ascii="Times New Roman" w:eastAsia="Times New Roman" w:hAnsi="Times New Roman" w:cs="Times New Roman"/>
                <w:color w:val="000000" w:themeColor="text1"/>
                <w:kern w:val="0"/>
                <w14:ligatures w14:val="none"/>
              </w:rPr>
              <w:t>-.279**</w:t>
            </w:r>
          </w:p>
        </w:tc>
        <w:tc>
          <w:tcPr>
            <w:tcW w:w="1710" w:type="dxa"/>
            <w:gridSpan w:val="2"/>
            <w:tcBorders>
              <w:bottom w:val="single" w:sz="4" w:space="0" w:color="auto"/>
            </w:tcBorders>
            <w:shd w:val="clear" w:color="auto" w:fill="auto"/>
            <w:tcMar>
              <w:top w:w="0" w:type="dxa"/>
              <w:left w:w="108" w:type="dxa"/>
              <w:bottom w:w="0" w:type="dxa"/>
              <w:right w:w="108" w:type="dxa"/>
            </w:tcMar>
            <w:vAlign w:val="center"/>
          </w:tcPr>
          <w:p w14:paraId="4260A976" w14:textId="77777777" w:rsidR="0079517D" w:rsidRPr="00F74D02" w:rsidRDefault="0079517D" w:rsidP="00F927A5">
            <w:pPr>
              <w:widowControl w:val="0"/>
              <w:autoSpaceDE w:val="0"/>
              <w:autoSpaceDN w:val="0"/>
              <w:spacing w:after="0" w:line="240" w:lineRule="auto"/>
              <w:jc w:val="cente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w:t>
            </w:r>
          </w:p>
        </w:tc>
      </w:tr>
      <w:tr w:rsidR="0079517D" w:rsidRPr="00F74D02" w14:paraId="210181CF" w14:textId="77777777" w:rsidTr="00F927A5">
        <w:trPr>
          <w:gridAfter w:val="1"/>
          <w:wAfter w:w="269" w:type="dxa"/>
          <w:trHeight w:val="348"/>
        </w:trPr>
        <w:tc>
          <w:tcPr>
            <w:tcW w:w="9450" w:type="dxa"/>
            <w:gridSpan w:val="5"/>
            <w:tcBorders>
              <w:top w:val="single" w:sz="4" w:space="0" w:color="auto"/>
            </w:tcBorders>
            <w:tcMar>
              <w:top w:w="0" w:type="dxa"/>
              <w:left w:w="108" w:type="dxa"/>
              <w:bottom w:w="0" w:type="dxa"/>
              <w:right w:w="108" w:type="dxa"/>
            </w:tcMar>
          </w:tcPr>
          <w:p w14:paraId="117A6F03" w14:textId="77777777" w:rsidR="0079517D" w:rsidRPr="00F74D02" w:rsidRDefault="0079517D" w:rsidP="00F927A5">
            <w:pPr>
              <w:widowControl w:val="0"/>
              <w:autoSpaceDE w:val="0"/>
              <w:autoSpaceDN w:val="0"/>
              <w:spacing w:after="0" w:line="240" w:lineRule="auto"/>
              <w:rPr>
                <w:rFonts w:ascii="Times New Roman" w:eastAsia="Times New Roman" w:hAnsi="Times New Roman" w:cs="Times New Roman"/>
                <w:kern w:val="0"/>
                <w14:ligatures w14:val="none"/>
              </w:rPr>
            </w:pPr>
            <w:r w:rsidRPr="00F74D02">
              <w:rPr>
                <w:rFonts w:ascii="Times New Roman" w:eastAsia="Times New Roman" w:hAnsi="Times New Roman" w:cs="Times New Roman"/>
                <w:i/>
                <w:iCs/>
                <w:kern w:val="0"/>
                <w14:ligatures w14:val="none"/>
              </w:rPr>
              <w:t xml:space="preserve">Note. </w:t>
            </w:r>
            <w:r w:rsidRPr="00F74D02">
              <w:rPr>
                <w:rFonts w:ascii="Times New Roman" w:eastAsia="Times New Roman" w:hAnsi="Times New Roman" w:cs="Times New Roman"/>
                <w:kern w:val="0"/>
                <w14:ligatures w14:val="none"/>
              </w:rPr>
              <w:t>PFMB = Personal Financial Management Behaviors; PPFB = Perceived Partner Financial Behaviors; ***</w:t>
            </w:r>
            <w:r w:rsidRPr="00F74D02">
              <w:rPr>
                <w:rFonts w:ascii="Times New Roman" w:eastAsia="Times New Roman" w:hAnsi="Times New Roman" w:cs="Times New Roman"/>
                <w:i/>
                <w:iCs/>
                <w:kern w:val="0"/>
                <w14:ligatures w14:val="none"/>
              </w:rPr>
              <w:t xml:space="preserve">p &lt; </w:t>
            </w:r>
            <w:r w:rsidRPr="00F74D02">
              <w:rPr>
                <w:rFonts w:ascii="Times New Roman" w:eastAsia="Times New Roman" w:hAnsi="Times New Roman" w:cs="Times New Roman"/>
                <w:kern w:val="0"/>
                <w14:ligatures w14:val="none"/>
              </w:rPr>
              <w:t>.001, **</w:t>
            </w:r>
            <w:r w:rsidRPr="00F74D02">
              <w:rPr>
                <w:rFonts w:ascii="Times New Roman" w:eastAsia="Times New Roman" w:hAnsi="Times New Roman" w:cs="Times New Roman"/>
                <w:i/>
                <w:iCs/>
                <w:kern w:val="0"/>
                <w14:ligatures w14:val="none"/>
              </w:rPr>
              <w:t>p</w:t>
            </w:r>
            <w:r w:rsidRPr="00F74D02">
              <w:rPr>
                <w:rFonts w:ascii="Times New Roman" w:eastAsia="Times New Roman" w:hAnsi="Times New Roman" w:cs="Times New Roman"/>
                <w:kern w:val="0"/>
                <w14:ligatures w14:val="none"/>
              </w:rPr>
              <w:t xml:space="preserve"> &lt; .01, *</w:t>
            </w:r>
            <w:r w:rsidRPr="00F74D02">
              <w:rPr>
                <w:rFonts w:ascii="Times New Roman" w:eastAsia="Times New Roman" w:hAnsi="Times New Roman" w:cs="Times New Roman"/>
                <w:i/>
                <w:iCs/>
                <w:kern w:val="0"/>
                <w14:ligatures w14:val="none"/>
              </w:rPr>
              <w:t xml:space="preserve">p &lt; </w:t>
            </w:r>
            <w:r w:rsidRPr="00F74D02">
              <w:rPr>
                <w:rFonts w:ascii="Times New Roman" w:eastAsia="Times New Roman" w:hAnsi="Times New Roman" w:cs="Times New Roman"/>
                <w:kern w:val="0"/>
                <w14:ligatures w14:val="none"/>
              </w:rPr>
              <w:t>.05</w:t>
            </w:r>
          </w:p>
        </w:tc>
      </w:tr>
    </w:tbl>
    <w:p w14:paraId="51DDB31F" w14:textId="77777777" w:rsidR="0079517D" w:rsidRDefault="0079517D" w:rsidP="0079517D">
      <w:pPr>
        <w:spacing w:after="0"/>
        <w:rPr>
          <w:rFonts w:ascii="Times New Roman" w:hAnsi="Times New Roman" w:cs="Times New Roman"/>
          <w:b/>
          <w:bCs/>
          <w:sz w:val="24"/>
          <w:szCs w:val="24"/>
        </w:rPr>
      </w:pPr>
    </w:p>
    <w:p w14:paraId="412D8CB2" w14:textId="77777777" w:rsidR="0079517D" w:rsidRDefault="0079517D" w:rsidP="0079517D">
      <w:pPr>
        <w:spacing w:after="0"/>
        <w:jc w:val="center"/>
        <w:rPr>
          <w:rFonts w:ascii="Times New Roman" w:hAnsi="Times New Roman" w:cs="Times New Roman"/>
          <w:b/>
          <w:bCs/>
          <w:sz w:val="24"/>
          <w:szCs w:val="24"/>
        </w:rPr>
      </w:pPr>
      <w:r w:rsidRPr="00E97B5B">
        <w:rPr>
          <w:rFonts w:ascii="Times New Roman" w:hAnsi="Times New Roman" w:cs="Times New Roman"/>
          <w:b/>
          <w:bCs/>
          <w:sz w:val="24"/>
          <w:szCs w:val="24"/>
        </w:rPr>
        <w:t>Results</w:t>
      </w:r>
    </w:p>
    <w:p w14:paraId="0B7B59BD" w14:textId="77777777" w:rsidR="0079517D" w:rsidRDefault="0079517D" w:rsidP="0079517D">
      <w:pPr>
        <w:spacing w:after="0"/>
        <w:rPr>
          <w:rFonts w:ascii="Times New Roman" w:hAnsi="Times New Roman" w:cs="Times New Roman"/>
          <w:b/>
          <w:bCs/>
          <w:sz w:val="24"/>
          <w:szCs w:val="24"/>
        </w:rPr>
      </w:pPr>
      <w:r w:rsidRPr="005A34F5">
        <w:rPr>
          <w:rFonts w:ascii="Times New Roman" w:hAnsi="Times New Roman" w:cs="Times New Roman"/>
          <w:b/>
          <w:bCs/>
          <w:sz w:val="24"/>
          <w:szCs w:val="24"/>
        </w:rPr>
        <w:t xml:space="preserve">Hypothesis 1 (H1): Perceived Shared Financial Values (PSFV) </w:t>
      </w:r>
      <w:r>
        <w:rPr>
          <w:rFonts w:ascii="Times New Roman" w:hAnsi="Times New Roman" w:cs="Times New Roman"/>
          <w:b/>
          <w:bCs/>
          <w:sz w:val="24"/>
          <w:szCs w:val="24"/>
        </w:rPr>
        <w:t xml:space="preserve">Positively </w:t>
      </w:r>
      <w:r w:rsidRPr="005A34F5">
        <w:rPr>
          <w:rFonts w:ascii="Times New Roman" w:hAnsi="Times New Roman" w:cs="Times New Roman"/>
          <w:b/>
          <w:bCs/>
          <w:sz w:val="24"/>
          <w:szCs w:val="24"/>
        </w:rPr>
        <w:t>Predicts Relationship</w:t>
      </w:r>
      <w:r>
        <w:rPr>
          <w:rFonts w:ascii="Times New Roman" w:hAnsi="Times New Roman" w:cs="Times New Roman"/>
          <w:b/>
          <w:bCs/>
          <w:sz w:val="24"/>
          <w:szCs w:val="24"/>
        </w:rPr>
        <w:t xml:space="preserve"> </w:t>
      </w:r>
      <w:r w:rsidRPr="005A34F5">
        <w:rPr>
          <w:rFonts w:ascii="Times New Roman" w:hAnsi="Times New Roman" w:cs="Times New Roman"/>
          <w:b/>
          <w:bCs/>
          <w:sz w:val="24"/>
          <w:szCs w:val="24"/>
        </w:rPr>
        <w:t>Satisfaction (RAS)</w:t>
      </w:r>
      <w:r>
        <w:rPr>
          <w:rFonts w:ascii="Times New Roman" w:hAnsi="Times New Roman" w:cs="Times New Roman"/>
          <w:b/>
          <w:bCs/>
          <w:sz w:val="24"/>
          <w:szCs w:val="24"/>
        </w:rPr>
        <w:t xml:space="preserve">. </w:t>
      </w:r>
    </w:p>
    <w:p w14:paraId="162E6FAB" w14:textId="77777777" w:rsidR="0079517D" w:rsidRPr="00732CE7" w:rsidRDefault="0079517D" w:rsidP="0079517D">
      <w:pPr>
        <w:spacing w:after="0"/>
        <w:ind w:firstLine="720"/>
        <w:rPr>
          <w:rFonts w:ascii="Times New Roman" w:hAnsi="Times New Roman" w:cs="Times New Roman"/>
          <w:b/>
          <w:bCs/>
          <w:sz w:val="24"/>
          <w:szCs w:val="24"/>
        </w:rPr>
      </w:pPr>
      <w:r w:rsidRPr="00CA4CD7">
        <w:rPr>
          <w:rFonts w:ascii="Times New Roman" w:hAnsi="Times New Roman" w:cs="Times New Roman"/>
          <w:sz w:val="24"/>
          <w:szCs w:val="24"/>
        </w:rPr>
        <w:t xml:space="preserve">To test this hypothesis, a simple linear regression analysis was conducted in SPSS. In this model, PSFV served as the </w:t>
      </w:r>
      <w:r>
        <w:rPr>
          <w:rFonts w:ascii="Times New Roman" w:hAnsi="Times New Roman" w:cs="Times New Roman"/>
          <w:sz w:val="24"/>
          <w:szCs w:val="24"/>
        </w:rPr>
        <w:t>predictor</w:t>
      </w:r>
      <w:r w:rsidRPr="00CA4CD7">
        <w:rPr>
          <w:rFonts w:ascii="Times New Roman" w:hAnsi="Times New Roman" w:cs="Times New Roman"/>
          <w:sz w:val="24"/>
          <w:szCs w:val="24"/>
        </w:rPr>
        <w:t xml:space="preserve"> variable, and RAS as the </w:t>
      </w:r>
      <w:r>
        <w:rPr>
          <w:rFonts w:ascii="Times New Roman" w:hAnsi="Times New Roman" w:cs="Times New Roman"/>
          <w:sz w:val="24"/>
          <w:szCs w:val="24"/>
        </w:rPr>
        <w:t>criterion</w:t>
      </w:r>
      <w:r w:rsidRPr="00CA4CD7">
        <w:rPr>
          <w:rFonts w:ascii="Times New Roman" w:hAnsi="Times New Roman" w:cs="Times New Roman"/>
          <w:sz w:val="24"/>
          <w:szCs w:val="24"/>
        </w:rPr>
        <w:t xml:space="preserve"> variable. This test provided insights into the degree of association of PSFV with RAS.</w:t>
      </w:r>
      <w:r>
        <w:rPr>
          <w:rFonts w:ascii="Times New Roman" w:hAnsi="Times New Roman" w:cs="Times New Roman"/>
          <w:sz w:val="24"/>
          <w:szCs w:val="24"/>
        </w:rPr>
        <w:t xml:space="preserve"> PSFV was found to be a significant predictor of RAS, </w:t>
      </w:r>
      <w:proofErr w:type="gramStart"/>
      <w:r>
        <w:rPr>
          <w:rFonts w:ascii="Times New Roman" w:hAnsi="Times New Roman" w:cs="Times New Roman"/>
          <w:i/>
          <w:iCs/>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 xml:space="preserve">1, 102) = 61.96, </w:t>
      </w:r>
      <w:r>
        <w:rPr>
          <w:rFonts w:ascii="Times New Roman" w:hAnsi="Times New Roman" w:cs="Times New Roman"/>
          <w:i/>
          <w:iCs/>
          <w:sz w:val="24"/>
          <w:szCs w:val="24"/>
        </w:rPr>
        <w:t xml:space="preserve">p </w:t>
      </w:r>
      <w:r>
        <w:rPr>
          <w:rFonts w:ascii="Times New Roman" w:hAnsi="Times New Roman" w:cs="Times New Roman"/>
          <w:sz w:val="24"/>
          <w:szCs w:val="24"/>
        </w:rPr>
        <w:t xml:space="preserve">&lt; .001. </w:t>
      </w:r>
      <w:r>
        <w:rPr>
          <w:rFonts w:ascii="Times New Roman" w:hAnsi="Times New Roman" w:cs="Times New Roman"/>
          <w:i/>
          <w:iCs/>
          <w:sz w:val="24"/>
          <w:szCs w:val="24"/>
        </w:rPr>
        <w:t>R</w:t>
      </w:r>
      <w:r>
        <w:rPr>
          <w:rFonts w:ascii="Times New Roman" w:hAnsi="Times New Roman" w:cs="Times New Roman"/>
          <w:i/>
          <w:iCs/>
          <w:sz w:val="24"/>
          <w:szCs w:val="24"/>
          <w:vertAlign w:val="superscript"/>
        </w:rPr>
        <w:t>2</w:t>
      </w:r>
      <w:r>
        <w:rPr>
          <w:rFonts w:ascii="Times New Roman" w:hAnsi="Times New Roman" w:cs="Times New Roman"/>
          <w:i/>
          <w:iCs/>
          <w:sz w:val="24"/>
          <w:szCs w:val="24"/>
        </w:rPr>
        <w:t xml:space="preserve"> =</w:t>
      </w:r>
      <w:r>
        <w:rPr>
          <w:rFonts w:ascii="Times New Roman" w:hAnsi="Times New Roman" w:cs="Times New Roman"/>
          <w:sz w:val="24"/>
          <w:szCs w:val="24"/>
        </w:rPr>
        <w:t xml:space="preserve"> .38 indicates that PSFV explained approximately 38% of the variance in RAS. The regression coefficient</w:t>
      </w:r>
      <w:r w:rsidRPr="00FF3438">
        <w:rPr>
          <w:rFonts w:ascii="Times New Roman" w:hAnsi="Times New Roman" w:cs="Times New Roman"/>
          <w:sz w:val="24"/>
          <w:szCs w:val="24"/>
        </w:rPr>
        <w:t>, .</w:t>
      </w:r>
      <w:r>
        <w:rPr>
          <w:rFonts w:ascii="Times New Roman" w:hAnsi="Times New Roman" w:cs="Times New Roman"/>
          <w:sz w:val="24"/>
          <w:szCs w:val="24"/>
        </w:rPr>
        <w:t>772 (</w:t>
      </w:r>
      <w:r>
        <w:rPr>
          <w:rFonts w:ascii="Times New Roman" w:hAnsi="Times New Roman" w:cs="Times New Roman"/>
          <w:i/>
          <w:iCs/>
          <w:sz w:val="24"/>
          <w:szCs w:val="24"/>
        </w:rPr>
        <w:t>SE</w:t>
      </w:r>
      <w:r>
        <w:rPr>
          <w:rFonts w:ascii="Times New Roman" w:hAnsi="Times New Roman" w:cs="Times New Roman"/>
          <w:sz w:val="24"/>
          <w:szCs w:val="24"/>
        </w:rPr>
        <w:t xml:space="preserve"> = .098)</w:t>
      </w:r>
      <w:r w:rsidRPr="00FF3438">
        <w:rPr>
          <w:rFonts w:ascii="Times New Roman" w:hAnsi="Times New Roman" w:cs="Times New Roman"/>
          <w:sz w:val="24"/>
          <w:szCs w:val="24"/>
        </w:rPr>
        <w:t xml:space="preserve">, indicates a positive </w:t>
      </w:r>
      <w:r>
        <w:rPr>
          <w:rFonts w:ascii="Times New Roman" w:hAnsi="Times New Roman" w:cs="Times New Roman"/>
          <w:sz w:val="24"/>
          <w:szCs w:val="24"/>
        </w:rPr>
        <w:t xml:space="preserve">association; for each unit of increase in PSFV, there is an average increase of </w:t>
      </w:r>
      <w:r w:rsidRPr="009B2F0A">
        <w:rPr>
          <w:rFonts w:ascii="Times New Roman" w:hAnsi="Times New Roman" w:cs="Times New Roman"/>
          <w:sz w:val="24"/>
          <w:szCs w:val="24"/>
        </w:rPr>
        <w:t xml:space="preserve">.772 units in RAS. This positive </w:t>
      </w:r>
      <w:r>
        <w:rPr>
          <w:rFonts w:ascii="Times New Roman" w:hAnsi="Times New Roman" w:cs="Times New Roman"/>
          <w:sz w:val="24"/>
          <w:szCs w:val="24"/>
        </w:rPr>
        <w:t>association</w:t>
      </w:r>
      <w:r w:rsidRPr="009B2F0A">
        <w:rPr>
          <w:rFonts w:ascii="Times New Roman" w:hAnsi="Times New Roman" w:cs="Times New Roman"/>
          <w:sz w:val="24"/>
          <w:szCs w:val="24"/>
        </w:rPr>
        <w:t xml:space="preserve"> between PSFV and RAS was found to be statistically significant, </w:t>
      </w:r>
      <w:proofErr w:type="gramStart"/>
      <w:r w:rsidRPr="009B2F0A">
        <w:rPr>
          <w:rFonts w:ascii="Times New Roman" w:hAnsi="Times New Roman" w:cs="Times New Roman"/>
          <w:i/>
          <w:iCs/>
          <w:sz w:val="24"/>
          <w:szCs w:val="24"/>
        </w:rPr>
        <w:t>t</w:t>
      </w:r>
      <w:r w:rsidRPr="009B2F0A">
        <w:rPr>
          <w:rFonts w:ascii="Times New Roman" w:hAnsi="Times New Roman" w:cs="Times New Roman"/>
          <w:sz w:val="24"/>
          <w:szCs w:val="24"/>
        </w:rPr>
        <w:t>(</w:t>
      </w:r>
      <w:proofErr w:type="gramEnd"/>
      <w:r w:rsidRPr="009B2F0A">
        <w:rPr>
          <w:rFonts w:ascii="Times New Roman" w:hAnsi="Times New Roman" w:cs="Times New Roman"/>
          <w:sz w:val="24"/>
          <w:szCs w:val="24"/>
        </w:rPr>
        <w:t xml:space="preserve">102) = 7.87, </w:t>
      </w:r>
      <w:r w:rsidRPr="009B2F0A">
        <w:rPr>
          <w:rFonts w:ascii="Times New Roman" w:hAnsi="Times New Roman" w:cs="Times New Roman"/>
          <w:i/>
          <w:iCs/>
          <w:sz w:val="24"/>
          <w:szCs w:val="24"/>
        </w:rPr>
        <w:t xml:space="preserve">p </w:t>
      </w:r>
      <w:r w:rsidRPr="009B2F0A">
        <w:rPr>
          <w:rFonts w:ascii="Times New Roman" w:hAnsi="Times New Roman" w:cs="Times New Roman"/>
          <w:sz w:val="24"/>
          <w:szCs w:val="24"/>
        </w:rPr>
        <w:t>&lt; .001, demonstrating the predictive power of PSFV on RAS.</w:t>
      </w:r>
      <w:r>
        <w:rPr>
          <w:rFonts w:ascii="Times New Roman" w:hAnsi="Times New Roman" w:cs="Times New Roman"/>
          <w:sz w:val="24"/>
          <w:szCs w:val="24"/>
        </w:rPr>
        <w:t xml:space="preserve"> </w:t>
      </w:r>
      <w:r w:rsidRPr="004B50F2">
        <w:rPr>
          <w:rFonts w:ascii="Times New Roman" w:hAnsi="Times New Roman" w:cs="Times New Roman"/>
          <w:sz w:val="24"/>
          <w:szCs w:val="24"/>
        </w:rPr>
        <w:t>The first hypothesis was supported. Perceived shared financial values (PSFV) predicted relationship satisfaction (RAS).</w:t>
      </w:r>
    </w:p>
    <w:p w14:paraId="0E7EBBF4" w14:textId="77777777" w:rsidR="0079517D" w:rsidRDefault="0079517D" w:rsidP="0079517D">
      <w:pPr>
        <w:spacing w:after="0"/>
        <w:rPr>
          <w:rFonts w:ascii="Times New Roman" w:hAnsi="Times New Roman" w:cs="Times New Roman"/>
          <w:b/>
          <w:bCs/>
          <w:sz w:val="24"/>
          <w:szCs w:val="24"/>
        </w:rPr>
      </w:pPr>
      <w:r w:rsidRPr="005A34F5">
        <w:rPr>
          <w:rFonts w:ascii="Times New Roman" w:hAnsi="Times New Roman" w:cs="Times New Roman"/>
          <w:b/>
          <w:bCs/>
          <w:sz w:val="24"/>
          <w:szCs w:val="24"/>
        </w:rPr>
        <w:lastRenderedPageBreak/>
        <w:t xml:space="preserve">Hypothesis 2 (H2): Congruence of Personal Financial Management Behaviors (PFMB) and Perceived Partner Financial Behaviors (PPFB) </w:t>
      </w:r>
      <w:r>
        <w:rPr>
          <w:rFonts w:ascii="Times New Roman" w:hAnsi="Times New Roman" w:cs="Times New Roman"/>
          <w:b/>
          <w:bCs/>
          <w:sz w:val="24"/>
          <w:szCs w:val="24"/>
        </w:rPr>
        <w:t xml:space="preserve">Positively </w:t>
      </w:r>
      <w:r w:rsidRPr="005A34F5">
        <w:rPr>
          <w:rFonts w:ascii="Times New Roman" w:hAnsi="Times New Roman" w:cs="Times New Roman"/>
          <w:b/>
          <w:bCs/>
          <w:sz w:val="24"/>
          <w:szCs w:val="24"/>
        </w:rPr>
        <w:t>Predicts Relationship Satisfaction (RAS)</w:t>
      </w:r>
      <w:r>
        <w:rPr>
          <w:rFonts w:ascii="Times New Roman" w:hAnsi="Times New Roman" w:cs="Times New Roman"/>
          <w:b/>
          <w:bCs/>
          <w:sz w:val="24"/>
          <w:szCs w:val="24"/>
        </w:rPr>
        <w:t xml:space="preserve">. </w:t>
      </w:r>
    </w:p>
    <w:p w14:paraId="2EFD4866" w14:textId="77777777" w:rsidR="0079517D" w:rsidRPr="00732CE7" w:rsidRDefault="0079517D" w:rsidP="0079517D">
      <w:pPr>
        <w:spacing w:after="0"/>
        <w:ind w:firstLine="720"/>
        <w:rPr>
          <w:rFonts w:ascii="Times New Roman" w:hAnsi="Times New Roman" w:cs="Times New Roman"/>
          <w:sz w:val="24"/>
          <w:szCs w:val="24"/>
        </w:rPr>
      </w:pPr>
      <w:r w:rsidRPr="00CA4CD7">
        <w:rPr>
          <w:rFonts w:ascii="Times New Roman" w:hAnsi="Times New Roman" w:cs="Times New Roman"/>
          <w:sz w:val="24"/>
          <w:szCs w:val="24"/>
        </w:rPr>
        <w:t xml:space="preserve">To test this hypothesis, a calculated congruence score (PFMB-PPFB congruence) was created by calculating the </w:t>
      </w:r>
      <w:r>
        <w:rPr>
          <w:rFonts w:ascii="Times New Roman" w:hAnsi="Times New Roman" w:cs="Times New Roman"/>
          <w:sz w:val="24"/>
          <w:szCs w:val="24"/>
        </w:rPr>
        <w:t xml:space="preserve">absolute value </w:t>
      </w:r>
      <w:r w:rsidRPr="00CA4CD7">
        <w:rPr>
          <w:rFonts w:ascii="Times New Roman" w:hAnsi="Times New Roman" w:cs="Times New Roman"/>
          <w:sz w:val="24"/>
          <w:szCs w:val="24"/>
        </w:rPr>
        <w:t>difference between PFMB and PPFB scores for each participant</w:t>
      </w:r>
      <w:r>
        <w:rPr>
          <w:rFonts w:ascii="Times New Roman" w:hAnsi="Times New Roman" w:cs="Times New Roman"/>
          <w:sz w:val="24"/>
          <w:szCs w:val="24"/>
        </w:rPr>
        <w:t xml:space="preserve">; </w:t>
      </w:r>
      <w:r w:rsidRPr="00CA4CD7">
        <w:rPr>
          <w:rFonts w:ascii="Times New Roman" w:hAnsi="Times New Roman" w:cs="Times New Roman"/>
          <w:sz w:val="24"/>
          <w:szCs w:val="24"/>
        </w:rPr>
        <w:t xml:space="preserve">the smaller the </w:t>
      </w:r>
      <w:r>
        <w:rPr>
          <w:rFonts w:ascii="Times New Roman" w:hAnsi="Times New Roman" w:cs="Times New Roman"/>
          <w:sz w:val="24"/>
          <w:szCs w:val="24"/>
        </w:rPr>
        <w:t xml:space="preserve">absolute value </w:t>
      </w:r>
      <w:r w:rsidRPr="00CA4CD7">
        <w:rPr>
          <w:rFonts w:ascii="Times New Roman" w:hAnsi="Times New Roman" w:cs="Times New Roman"/>
          <w:sz w:val="24"/>
          <w:szCs w:val="24"/>
        </w:rPr>
        <w:t>difference</w:t>
      </w:r>
      <w:r>
        <w:rPr>
          <w:rFonts w:ascii="Times New Roman" w:hAnsi="Times New Roman" w:cs="Times New Roman"/>
          <w:sz w:val="24"/>
          <w:szCs w:val="24"/>
        </w:rPr>
        <w:t xml:space="preserve"> between PFMB and PPFB</w:t>
      </w:r>
      <w:r w:rsidRPr="00CA4CD7">
        <w:rPr>
          <w:rFonts w:ascii="Times New Roman" w:hAnsi="Times New Roman" w:cs="Times New Roman"/>
          <w:sz w:val="24"/>
          <w:szCs w:val="24"/>
        </w:rPr>
        <w:t xml:space="preserve">, the higher the congruence. This served as the </w:t>
      </w:r>
      <w:r>
        <w:rPr>
          <w:rFonts w:ascii="Times New Roman" w:hAnsi="Times New Roman" w:cs="Times New Roman"/>
          <w:sz w:val="24"/>
          <w:szCs w:val="24"/>
        </w:rPr>
        <w:t>predictor</w:t>
      </w:r>
      <w:r w:rsidRPr="00CA4CD7">
        <w:rPr>
          <w:rFonts w:ascii="Times New Roman" w:hAnsi="Times New Roman" w:cs="Times New Roman"/>
          <w:sz w:val="24"/>
          <w:szCs w:val="24"/>
        </w:rPr>
        <w:t xml:space="preserve"> variable in a second simple linear regression model. A simple linear regression analysis was conducted with the congruence variable as the </w:t>
      </w:r>
      <w:r>
        <w:rPr>
          <w:rFonts w:ascii="Times New Roman" w:hAnsi="Times New Roman" w:cs="Times New Roman"/>
          <w:sz w:val="24"/>
          <w:szCs w:val="24"/>
        </w:rPr>
        <w:t>predictor</w:t>
      </w:r>
      <w:r w:rsidRPr="00CA4CD7">
        <w:rPr>
          <w:rFonts w:ascii="Times New Roman" w:hAnsi="Times New Roman" w:cs="Times New Roman"/>
          <w:sz w:val="24"/>
          <w:szCs w:val="24"/>
        </w:rPr>
        <w:t xml:space="preserve"> and RAS as the </w:t>
      </w:r>
      <w:r>
        <w:rPr>
          <w:rFonts w:ascii="Times New Roman" w:hAnsi="Times New Roman" w:cs="Times New Roman"/>
          <w:sz w:val="24"/>
          <w:szCs w:val="24"/>
        </w:rPr>
        <w:t>criterion</w:t>
      </w:r>
      <w:r w:rsidRPr="00CA4CD7">
        <w:rPr>
          <w:rFonts w:ascii="Times New Roman" w:hAnsi="Times New Roman" w:cs="Times New Roman"/>
          <w:sz w:val="24"/>
          <w:szCs w:val="24"/>
        </w:rPr>
        <w:t xml:space="preserve"> variable.</w:t>
      </w:r>
      <w:r>
        <w:rPr>
          <w:rFonts w:ascii="Times New Roman" w:hAnsi="Times New Roman" w:cs="Times New Roman"/>
          <w:sz w:val="24"/>
          <w:szCs w:val="24"/>
        </w:rPr>
        <w:t xml:space="preserve"> </w:t>
      </w:r>
      <w:r w:rsidRPr="00177493">
        <w:rPr>
          <w:rFonts w:ascii="Times New Roman" w:hAnsi="Times New Roman" w:cs="Times New Roman"/>
          <w:sz w:val="24"/>
          <w:szCs w:val="24"/>
        </w:rPr>
        <w:t xml:space="preserve">The regression analysis yielded </w:t>
      </w:r>
      <w:proofErr w:type="gramStart"/>
      <w:r w:rsidRPr="00177493">
        <w:rPr>
          <w:rFonts w:ascii="Times New Roman" w:hAnsi="Times New Roman" w:cs="Times New Roman"/>
          <w:i/>
          <w:iCs/>
          <w:sz w:val="24"/>
          <w:szCs w:val="24"/>
        </w:rPr>
        <w:t>F</w:t>
      </w:r>
      <w:r w:rsidRPr="00177493">
        <w:rPr>
          <w:rFonts w:ascii="Times New Roman" w:hAnsi="Times New Roman" w:cs="Times New Roman"/>
          <w:sz w:val="24"/>
          <w:szCs w:val="24"/>
        </w:rPr>
        <w:t>(</w:t>
      </w:r>
      <w:proofErr w:type="gramEnd"/>
      <w:r w:rsidRPr="00177493">
        <w:rPr>
          <w:rFonts w:ascii="Times New Roman" w:hAnsi="Times New Roman" w:cs="Times New Roman"/>
          <w:sz w:val="24"/>
          <w:szCs w:val="24"/>
        </w:rPr>
        <w:t xml:space="preserve">1, 102) = 5.068, </w:t>
      </w:r>
      <w:r w:rsidRPr="00177493">
        <w:rPr>
          <w:rFonts w:ascii="Times New Roman" w:hAnsi="Times New Roman" w:cs="Times New Roman"/>
          <w:i/>
          <w:iCs/>
          <w:sz w:val="24"/>
          <w:szCs w:val="24"/>
        </w:rPr>
        <w:t>p</w:t>
      </w:r>
      <w:r w:rsidRPr="00177493">
        <w:rPr>
          <w:rFonts w:ascii="Times New Roman" w:hAnsi="Times New Roman" w:cs="Times New Roman"/>
          <w:sz w:val="24"/>
          <w:szCs w:val="24"/>
        </w:rPr>
        <w:t xml:space="preserve"> = .027, suggesting that PFMB-PPFM </w:t>
      </w:r>
      <w:r>
        <w:rPr>
          <w:rFonts w:ascii="Times New Roman" w:hAnsi="Times New Roman" w:cs="Times New Roman"/>
          <w:sz w:val="24"/>
          <w:szCs w:val="24"/>
        </w:rPr>
        <w:t>congruence</w:t>
      </w:r>
      <w:r w:rsidRPr="00177493">
        <w:rPr>
          <w:rFonts w:ascii="Times New Roman" w:hAnsi="Times New Roman" w:cs="Times New Roman"/>
          <w:sz w:val="24"/>
          <w:szCs w:val="24"/>
        </w:rPr>
        <w:t xml:space="preserve"> is a statistically significant predictor of RAS, albeit with a small effect size (</w:t>
      </w:r>
      <w:r w:rsidRPr="00177493">
        <w:rPr>
          <w:rFonts w:ascii="Times New Roman" w:hAnsi="Times New Roman" w:cs="Times New Roman"/>
          <w:i/>
          <w:iCs/>
          <w:sz w:val="24"/>
          <w:szCs w:val="24"/>
        </w:rPr>
        <w:t>R</w:t>
      </w:r>
      <w:r w:rsidRPr="00177493">
        <w:rPr>
          <w:rFonts w:ascii="Times New Roman" w:hAnsi="Times New Roman" w:cs="Times New Roman"/>
          <w:i/>
          <w:iCs/>
          <w:sz w:val="24"/>
          <w:szCs w:val="24"/>
          <w:vertAlign w:val="superscript"/>
        </w:rPr>
        <w:t>2</w:t>
      </w:r>
      <w:r w:rsidRPr="00177493">
        <w:rPr>
          <w:rFonts w:ascii="Times New Roman" w:hAnsi="Times New Roman" w:cs="Times New Roman"/>
          <w:i/>
          <w:iCs/>
          <w:sz w:val="24"/>
          <w:szCs w:val="24"/>
        </w:rPr>
        <w:t xml:space="preserve"> = </w:t>
      </w:r>
      <w:r w:rsidRPr="00177493">
        <w:rPr>
          <w:rFonts w:ascii="Times New Roman" w:hAnsi="Times New Roman" w:cs="Times New Roman"/>
          <w:sz w:val="24"/>
          <w:szCs w:val="24"/>
        </w:rPr>
        <w:t xml:space="preserve">.047). This indicates that </w:t>
      </w:r>
      <w:proofErr w:type="gramStart"/>
      <w:r w:rsidRPr="00177493">
        <w:rPr>
          <w:rFonts w:ascii="Times New Roman" w:hAnsi="Times New Roman" w:cs="Times New Roman"/>
          <w:sz w:val="24"/>
          <w:szCs w:val="24"/>
        </w:rPr>
        <w:t>PFMB</w:t>
      </w:r>
      <w:proofErr w:type="gramEnd"/>
      <w:r w:rsidRPr="00177493">
        <w:rPr>
          <w:rFonts w:ascii="Times New Roman" w:hAnsi="Times New Roman" w:cs="Times New Roman"/>
          <w:sz w:val="24"/>
          <w:szCs w:val="24"/>
        </w:rPr>
        <w:t xml:space="preserve">-PPFM difference </w:t>
      </w:r>
      <w:r>
        <w:rPr>
          <w:rFonts w:ascii="Times New Roman" w:hAnsi="Times New Roman" w:cs="Times New Roman"/>
          <w:sz w:val="24"/>
          <w:szCs w:val="24"/>
        </w:rPr>
        <w:t>accounts for</w:t>
      </w:r>
      <w:r w:rsidRPr="00177493">
        <w:rPr>
          <w:rFonts w:ascii="Times New Roman" w:hAnsi="Times New Roman" w:cs="Times New Roman"/>
          <w:sz w:val="24"/>
          <w:szCs w:val="24"/>
        </w:rPr>
        <w:t xml:space="preserve"> 4.7% of the variance in RAS. Further, </w:t>
      </w:r>
      <w:r w:rsidRPr="001A4341">
        <w:rPr>
          <w:rFonts w:ascii="Times New Roman" w:hAnsi="Times New Roman" w:cs="Times New Roman"/>
          <w:sz w:val="24"/>
          <w:szCs w:val="24"/>
        </w:rPr>
        <w:t>the regression coefficient of -.028 (</w:t>
      </w:r>
      <w:r w:rsidRPr="001A4341">
        <w:rPr>
          <w:rFonts w:ascii="Times New Roman" w:hAnsi="Times New Roman" w:cs="Times New Roman"/>
          <w:i/>
          <w:iCs/>
          <w:sz w:val="24"/>
          <w:szCs w:val="24"/>
        </w:rPr>
        <w:t>SE</w:t>
      </w:r>
      <w:r w:rsidRPr="001A4341">
        <w:rPr>
          <w:rFonts w:ascii="Times New Roman" w:hAnsi="Times New Roman" w:cs="Times New Roman"/>
          <w:sz w:val="24"/>
          <w:szCs w:val="24"/>
        </w:rPr>
        <w:t xml:space="preserve"> = .012) points to a slight decrease in RAS for each unit increase in the difference between participant’s and their partner’s financial behaviors, highlighting a negative association. </w:t>
      </w:r>
      <w:r w:rsidRPr="004B50F2">
        <w:rPr>
          <w:rFonts w:ascii="Times New Roman" w:hAnsi="Times New Roman" w:cs="Times New Roman"/>
          <w:sz w:val="24"/>
          <w:szCs w:val="24"/>
        </w:rPr>
        <w:t>The second hypothesis was supported. Congruence in financial behaviors between participants and their partners (PFMB-PPFM) predicted relationship satisfaction (RAS).</w:t>
      </w:r>
    </w:p>
    <w:p w14:paraId="45CF32D7" w14:textId="1494ADF8" w:rsidR="0079517D" w:rsidRDefault="0079517D" w:rsidP="0079517D">
      <w:pPr>
        <w:spacing w:after="0"/>
        <w:rPr>
          <w:rFonts w:ascii="Times New Roman" w:hAnsi="Times New Roman" w:cs="Times New Roman"/>
          <w:b/>
          <w:bCs/>
          <w:sz w:val="24"/>
          <w:szCs w:val="24"/>
        </w:rPr>
      </w:pPr>
      <w:r w:rsidRPr="005A34F5">
        <w:rPr>
          <w:rFonts w:ascii="Times New Roman" w:hAnsi="Times New Roman" w:cs="Times New Roman"/>
          <w:b/>
          <w:bCs/>
          <w:sz w:val="24"/>
          <w:szCs w:val="24"/>
        </w:rPr>
        <w:t xml:space="preserve">Hypothesis 3 (H3): Congruence of </w:t>
      </w:r>
      <w:r w:rsidRPr="003425A6">
        <w:rPr>
          <w:rFonts w:ascii="Times New Roman" w:hAnsi="Times New Roman" w:cs="Times New Roman"/>
          <w:b/>
          <w:bCs/>
          <w:sz w:val="24"/>
          <w:szCs w:val="24"/>
        </w:rPr>
        <w:t>Personal Financial Management Behaviors (PFMB) and Perceived Partner Financial Behaviors (PPFB)</w:t>
      </w:r>
      <w:r w:rsidRPr="005A34F5">
        <w:rPr>
          <w:rFonts w:ascii="Times New Roman" w:hAnsi="Times New Roman" w:cs="Times New Roman"/>
          <w:b/>
          <w:bCs/>
          <w:sz w:val="24"/>
          <w:szCs w:val="24"/>
        </w:rPr>
        <w:t xml:space="preserve"> </w:t>
      </w:r>
      <w:r w:rsidR="00C0377A" w:rsidRPr="00C0377A">
        <w:rPr>
          <w:rFonts w:ascii="Times New Roman" w:hAnsi="Times New Roman" w:cs="Times New Roman"/>
          <w:b/>
          <w:bCs/>
          <w:sz w:val="24"/>
          <w:szCs w:val="24"/>
        </w:rPr>
        <w:t>Influence the Direct and Indirect Associations</w:t>
      </w:r>
      <w:r w:rsidRPr="005A34F5">
        <w:rPr>
          <w:rFonts w:ascii="Times New Roman" w:hAnsi="Times New Roman" w:cs="Times New Roman"/>
          <w:b/>
          <w:bCs/>
          <w:sz w:val="24"/>
          <w:szCs w:val="24"/>
        </w:rPr>
        <w:t xml:space="preserve"> Between </w:t>
      </w:r>
      <w:r w:rsidRPr="003425A6">
        <w:rPr>
          <w:rFonts w:ascii="Times New Roman" w:hAnsi="Times New Roman" w:cs="Times New Roman"/>
          <w:b/>
          <w:bCs/>
          <w:sz w:val="24"/>
          <w:szCs w:val="24"/>
        </w:rPr>
        <w:t>Perceived Shared Financial Values (PSFV)</w:t>
      </w:r>
      <w:r w:rsidRPr="005A34F5">
        <w:rPr>
          <w:rFonts w:ascii="Times New Roman" w:hAnsi="Times New Roman" w:cs="Times New Roman"/>
          <w:b/>
          <w:bCs/>
          <w:sz w:val="24"/>
          <w:szCs w:val="24"/>
        </w:rPr>
        <w:t xml:space="preserve"> and </w:t>
      </w:r>
      <w:r w:rsidRPr="003425A6">
        <w:rPr>
          <w:rFonts w:ascii="Times New Roman" w:hAnsi="Times New Roman" w:cs="Times New Roman"/>
          <w:b/>
          <w:bCs/>
          <w:sz w:val="24"/>
          <w:szCs w:val="24"/>
        </w:rPr>
        <w:t xml:space="preserve">Relationship Satisfaction (RAS). </w:t>
      </w:r>
      <w:r>
        <w:rPr>
          <w:rFonts w:ascii="Times New Roman" w:hAnsi="Times New Roman" w:cs="Times New Roman"/>
          <w:b/>
          <w:bCs/>
          <w:sz w:val="24"/>
          <w:szCs w:val="24"/>
        </w:rPr>
        <w:t xml:space="preserve"> </w:t>
      </w:r>
    </w:p>
    <w:p w14:paraId="38DE4E61" w14:textId="000FC5B7" w:rsidR="0079517D" w:rsidRDefault="0079517D" w:rsidP="0079517D">
      <w:pPr>
        <w:spacing w:after="0"/>
        <w:ind w:firstLine="720"/>
        <w:rPr>
          <w:rFonts w:ascii="Times New Roman" w:hAnsi="Times New Roman" w:cs="Times New Roman"/>
          <w:sz w:val="24"/>
          <w:szCs w:val="24"/>
        </w:rPr>
      </w:pPr>
      <w:r w:rsidRPr="00CA4CD7">
        <w:rPr>
          <w:rFonts w:ascii="Times New Roman" w:hAnsi="Times New Roman" w:cs="Times New Roman"/>
          <w:sz w:val="24"/>
          <w:szCs w:val="24"/>
        </w:rPr>
        <w:t>For this hypothesis, a</w:t>
      </w:r>
      <w:r w:rsidR="00681AC6">
        <w:rPr>
          <w:rFonts w:ascii="Times New Roman" w:hAnsi="Times New Roman" w:cs="Times New Roman"/>
          <w:sz w:val="24"/>
          <w:szCs w:val="24"/>
        </w:rPr>
        <w:t xml:space="preserve"> mediation </w:t>
      </w:r>
      <w:r w:rsidRPr="00CA4CD7">
        <w:rPr>
          <w:rFonts w:ascii="Times New Roman" w:hAnsi="Times New Roman" w:cs="Times New Roman"/>
          <w:sz w:val="24"/>
          <w:szCs w:val="24"/>
        </w:rPr>
        <w:t xml:space="preserve">analysis was performed in SPSS using the PROCESS macro </w:t>
      </w:r>
      <w:r w:rsidRPr="001C4EBA">
        <w:rPr>
          <w:rFonts w:ascii="Times New Roman" w:hAnsi="Times New Roman" w:cs="Times New Roman"/>
          <w:sz w:val="24"/>
          <w:szCs w:val="24"/>
        </w:rPr>
        <w:t>(Hayes, 2012). PSFV</w:t>
      </w:r>
      <w:r w:rsidRPr="00CA4CD7">
        <w:rPr>
          <w:rFonts w:ascii="Times New Roman" w:hAnsi="Times New Roman" w:cs="Times New Roman"/>
          <w:sz w:val="24"/>
          <w:szCs w:val="24"/>
        </w:rPr>
        <w:t xml:space="preserve"> served as the </w:t>
      </w:r>
      <w:r>
        <w:rPr>
          <w:rFonts w:ascii="Times New Roman" w:hAnsi="Times New Roman" w:cs="Times New Roman"/>
          <w:sz w:val="24"/>
          <w:szCs w:val="24"/>
        </w:rPr>
        <w:t>predictor</w:t>
      </w:r>
      <w:r w:rsidRPr="00CA4CD7">
        <w:rPr>
          <w:rFonts w:ascii="Times New Roman" w:hAnsi="Times New Roman" w:cs="Times New Roman"/>
          <w:sz w:val="24"/>
          <w:szCs w:val="24"/>
        </w:rPr>
        <w:t xml:space="preserve"> variable, RAS as the </w:t>
      </w:r>
      <w:r>
        <w:rPr>
          <w:rFonts w:ascii="Times New Roman" w:hAnsi="Times New Roman" w:cs="Times New Roman"/>
          <w:sz w:val="24"/>
          <w:szCs w:val="24"/>
        </w:rPr>
        <w:t>criterion</w:t>
      </w:r>
      <w:r w:rsidRPr="00CA4CD7">
        <w:rPr>
          <w:rFonts w:ascii="Times New Roman" w:hAnsi="Times New Roman" w:cs="Times New Roman"/>
          <w:sz w:val="24"/>
          <w:szCs w:val="24"/>
        </w:rPr>
        <w:t xml:space="preserve"> variable, and the PFMB-PPFB congruence score as the </w:t>
      </w:r>
      <w:r w:rsidR="00C0377A">
        <w:rPr>
          <w:rFonts w:ascii="Times New Roman" w:hAnsi="Times New Roman" w:cs="Times New Roman"/>
          <w:sz w:val="24"/>
          <w:szCs w:val="24"/>
        </w:rPr>
        <w:t>variable for examining direct and indirect effects</w:t>
      </w:r>
      <w:r w:rsidRPr="00CA4CD7">
        <w:rPr>
          <w:rFonts w:ascii="Times New Roman" w:hAnsi="Times New Roman" w:cs="Times New Roman"/>
          <w:sz w:val="24"/>
          <w:szCs w:val="24"/>
        </w:rPr>
        <w:t xml:space="preserve">. The </w:t>
      </w:r>
      <w:r w:rsidRPr="00CA4CD7">
        <w:rPr>
          <w:rFonts w:ascii="Times New Roman" w:hAnsi="Times New Roman" w:cs="Times New Roman"/>
          <w:sz w:val="24"/>
          <w:szCs w:val="24"/>
        </w:rPr>
        <w:lastRenderedPageBreak/>
        <w:t xml:space="preserve">PROCESS macro facilitated a simple linear regression of PSFV on the PFMB-PPFB congruence variable, a second simple linear regression for PSFV on RAS, and a multiple regression for PSFV on RAS, </w:t>
      </w:r>
      <w:r w:rsidR="00484F92">
        <w:rPr>
          <w:rFonts w:ascii="Times New Roman" w:hAnsi="Times New Roman" w:cs="Times New Roman"/>
          <w:sz w:val="24"/>
          <w:szCs w:val="24"/>
        </w:rPr>
        <w:t>examining the direct and indirect effects with the</w:t>
      </w:r>
      <w:r w:rsidRPr="00CA4CD7">
        <w:rPr>
          <w:rFonts w:ascii="Times New Roman" w:hAnsi="Times New Roman" w:cs="Times New Roman"/>
          <w:sz w:val="24"/>
          <w:szCs w:val="24"/>
        </w:rPr>
        <w:t xml:space="preserve"> PFMB-PPFB congruence variable. If the indirect effect (effect of PSFV on RAS with the </w:t>
      </w:r>
      <w:r w:rsidR="00484F92">
        <w:rPr>
          <w:rFonts w:ascii="Times New Roman" w:hAnsi="Times New Roman" w:cs="Times New Roman"/>
          <w:sz w:val="24"/>
          <w:szCs w:val="24"/>
        </w:rPr>
        <w:t>intervening</w:t>
      </w:r>
      <w:r w:rsidRPr="00CA4CD7">
        <w:rPr>
          <w:rFonts w:ascii="Times New Roman" w:hAnsi="Times New Roman" w:cs="Times New Roman"/>
          <w:sz w:val="24"/>
          <w:szCs w:val="24"/>
        </w:rPr>
        <w:t xml:space="preserve"> variable) was significant while the direct effect (</w:t>
      </w:r>
      <w:r w:rsidR="00C0377A" w:rsidRPr="00C0377A">
        <w:rPr>
          <w:rFonts w:ascii="Times New Roman" w:hAnsi="Times New Roman" w:cs="Times New Roman"/>
          <w:sz w:val="24"/>
          <w:szCs w:val="24"/>
        </w:rPr>
        <w:t>impact of PSFV directly on RAS, not through the PFMB-PPFB congruence variable</w:t>
      </w:r>
      <w:r w:rsidRPr="00CA4CD7">
        <w:rPr>
          <w:rFonts w:ascii="Times New Roman" w:hAnsi="Times New Roman" w:cs="Times New Roman"/>
          <w:sz w:val="24"/>
          <w:szCs w:val="24"/>
        </w:rPr>
        <w:t xml:space="preserve">) became </w:t>
      </w:r>
      <w:r>
        <w:rPr>
          <w:rFonts w:ascii="Times New Roman" w:hAnsi="Times New Roman" w:cs="Times New Roman"/>
          <w:sz w:val="24"/>
          <w:szCs w:val="24"/>
        </w:rPr>
        <w:t>no</w:t>
      </w:r>
      <w:r w:rsidRPr="00CA4CD7">
        <w:rPr>
          <w:rFonts w:ascii="Times New Roman" w:hAnsi="Times New Roman" w:cs="Times New Roman"/>
          <w:sz w:val="24"/>
          <w:szCs w:val="24"/>
        </w:rPr>
        <w:t>n</w:t>
      </w:r>
      <w:r>
        <w:rPr>
          <w:rFonts w:ascii="Times New Roman" w:hAnsi="Times New Roman" w:cs="Times New Roman"/>
          <w:sz w:val="24"/>
          <w:szCs w:val="24"/>
        </w:rPr>
        <w:t>-</w:t>
      </w:r>
      <w:r w:rsidRPr="00CA4CD7">
        <w:rPr>
          <w:rFonts w:ascii="Times New Roman" w:hAnsi="Times New Roman" w:cs="Times New Roman"/>
          <w:sz w:val="24"/>
          <w:szCs w:val="24"/>
        </w:rPr>
        <w:t xml:space="preserve">significant, it </w:t>
      </w:r>
      <w:r>
        <w:rPr>
          <w:rFonts w:ascii="Times New Roman" w:hAnsi="Times New Roman" w:cs="Times New Roman"/>
          <w:sz w:val="24"/>
          <w:szCs w:val="24"/>
        </w:rPr>
        <w:t>would suggest</w:t>
      </w:r>
      <w:r w:rsidRPr="00CA4CD7">
        <w:rPr>
          <w:rFonts w:ascii="Times New Roman" w:hAnsi="Times New Roman" w:cs="Times New Roman"/>
          <w:sz w:val="24"/>
          <w:szCs w:val="24"/>
        </w:rPr>
        <w:t xml:space="preserve"> </w:t>
      </w:r>
      <w:r w:rsidR="00C0377A">
        <w:rPr>
          <w:rFonts w:ascii="Times New Roman" w:hAnsi="Times New Roman" w:cs="Times New Roman"/>
          <w:sz w:val="24"/>
          <w:szCs w:val="24"/>
        </w:rPr>
        <w:t>a stronger indirect relationship</w:t>
      </w:r>
      <w:r w:rsidRPr="00CA4CD7">
        <w:rPr>
          <w:rFonts w:ascii="Times New Roman" w:hAnsi="Times New Roman" w:cs="Times New Roman"/>
          <w:sz w:val="24"/>
          <w:szCs w:val="24"/>
        </w:rPr>
        <w:t xml:space="preserve">. If both </w:t>
      </w:r>
      <w:r w:rsidR="00C0377A">
        <w:rPr>
          <w:rFonts w:ascii="Times New Roman" w:hAnsi="Times New Roman" w:cs="Times New Roman"/>
          <w:sz w:val="24"/>
          <w:szCs w:val="24"/>
        </w:rPr>
        <w:t xml:space="preserve">indirect and direct </w:t>
      </w:r>
      <w:r w:rsidRPr="00CA4CD7">
        <w:rPr>
          <w:rFonts w:ascii="Times New Roman" w:hAnsi="Times New Roman" w:cs="Times New Roman"/>
          <w:sz w:val="24"/>
          <w:szCs w:val="24"/>
        </w:rPr>
        <w:t xml:space="preserve">effects remained significant, it </w:t>
      </w:r>
      <w:r>
        <w:rPr>
          <w:rFonts w:ascii="Times New Roman" w:hAnsi="Times New Roman" w:cs="Times New Roman"/>
          <w:sz w:val="24"/>
          <w:szCs w:val="24"/>
        </w:rPr>
        <w:t>would suggest</w:t>
      </w:r>
      <w:r w:rsidRPr="00CA4CD7">
        <w:rPr>
          <w:rFonts w:ascii="Times New Roman" w:hAnsi="Times New Roman" w:cs="Times New Roman"/>
          <w:sz w:val="24"/>
          <w:szCs w:val="24"/>
        </w:rPr>
        <w:t xml:space="preserve"> </w:t>
      </w:r>
      <w:r w:rsidR="00C0377A">
        <w:rPr>
          <w:rFonts w:ascii="Times New Roman" w:hAnsi="Times New Roman" w:cs="Times New Roman"/>
          <w:sz w:val="24"/>
          <w:szCs w:val="24"/>
        </w:rPr>
        <w:t>that both pathways are significant in linking PSFV to RAS</w:t>
      </w:r>
      <w:r w:rsidRPr="00CA4CD7">
        <w:rPr>
          <w:rFonts w:ascii="Times New Roman" w:hAnsi="Times New Roman" w:cs="Times New Roman"/>
          <w:sz w:val="24"/>
          <w:szCs w:val="24"/>
        </w:rPr>
        <w:t>.</w:t>
      </w:r>
      <w:r w:rsidRPr="00EE5562">
        <w:rPr>
          <w:rFonts w:ascii="Times New Roman" w:hAnsi="Times New Roman" w:cs="Times New Roman"/>
          <w:sz w:val="24"/>
          <w:szCs w:val="24"/>
        </w:rPr>
        <w:t xml:space="preserve"> </w:t>
      </w:r>
      <w:r>
        <w:rPr>
          <w:rFonts w:ascii="Times New Roman" w:hAnsi="Times New Roman" w:cs="Times New Roman"/>
          <w:sz w:val="24"/>
          <w:szCs w:val="24"/>
        </w:rPr>
        <w:t xml:space="preserve">Significance of pathways were assessed using 95% bias-corrected (BC) </w:t>
      </w:r>
      <w:r w:rsidRPr="001C4EBA">
        <w:rPr>
          <w:rFonts w:ascii="Times New Roman" w:hAnsi="Times New Roman" w:cs="Times New Roman"/>
          <w:sz w:val="24"/>
          <w:szCs w:val="24"/>
        </w:rPr>
        <w:t>confidence intervals from 5,000 generated bootstrapped samples (Preacher &amp; Hayes, 2004</w:t>
      </w:r>
      <w:r>
        <w:rPr>
          <w:rFonts w:ascii="Times New Roman" w:hAnsi="Times New Roman" w:cs="Times New Roman"/>
          <w:sz w:val="24"/>
          <w:szCs w:val="24"/>
        </w:rPr>
        <w:t>). Each path’s parameter estimate was deemed significant if zero did not fall within its BC confidence interval.</w:t>
      </w:r>
    </w:p>
    <w:p w14:paraId="4371A4C6" w14:textId="70A799C5" w:rsidR="0079517D" w:rsidRPr="004B50F2" w:rsidRDefault="0079517D" w:rsidP="0079517D">
      <w:pPr>
        <w:spacing w:after="0"/>
        <w:ind w:firstLine="720"/>
        <w:rPr>
          <w:rFonts w:ascii="Times New Roman" w:eastAsia="Times New Roman" w:hAnsi="Times New Roman" w:cs="Times New Roman"/>
          <w:color w:val="000000"/>
          <w:kern w:val="0"/>
          <w:sz w:val="24"/>
          <w:szCs w:val="24"/>
          <w14:ligatures w14:val="none"/>
        </w:rPr>
      </w:pPr>
      <w:r w:rsidRPr="00732CE7">
        <w:rPr>
          <w:rFonts w:ascii="Times New Roman" w:eastAsia="Times New Roman" w:hAnsi="Times New Roman" w:cs="Times New Roman"/>
          <w:color w:val="000000"/>
          <w:kern w:val="0"/>
          <w:sz w:val="24"/>
          <w:szCs w:val="24"/>
          <w14:ligatures w14:val="none"/>
        </w:rPr>
        <w:t>The third hypothesis was not supported, revealing a complex interplay between the variables. While the direct effect of PSFV on RAS was significant (b = .746, p &lt; .001</w:t>
      </w:r>
      <w:r>
        <w:rPr>
          <w:rFonts w:ascii="Times New Roman" w:eastAsia="Times New Roman" w:hAnsi="Times New Roman" w:cs="Times New Roman"/>
          <w:color w:val="000000"/>
          <w:kern w:val="0"/>
          <w:sz w:val="24"/>
          <w:szCs w:val="24"/>
          <w14:ligatures w14:val="none"/>
        </w:rPr>
        <w:t xml:space="preserve">), </w:t>
      </w:r>
      <w:r w:rsidRPr="00732CE7">
        <w:rPr>
          <w:rFonts w:ascii="Times New Roman" w:eastAsia="Times New Roman" w:hAnsi="Times New Roman" w:cs="Times New Roman"/>
          <w:color w:val="000000"/>
          <w:kern w:val="0"/>
          <w:sz w:val="24"/>
          <w:szCs w:val="24"/>
          <w14:ligatures w14:val="none"/>
        </w:rPr>
        <w:t xml:space="preserve">the </w:t>
      </w:r>
      <w:r w:rsidR="00681AC6">
        <w:rPr>
          <w:rFonts w:ascii="Times New Roman" w:eastAsia="Times New Roman" w:hAnsi="Times New Roman" w:cs="Times New Roman"/>
          <w:color w:val="000000"/>
          <w:kern w:val="0"/>
          <w:sz w:val="24"/>
          <w:szCs w:val="24"/>
          <w14:ligatures w14:val="none"/>
        </w:rPr>
        <w:t>pathway examining direct and indirect effects</w:t>
      </w:r>
      <w:r w:rsidRPr="00732CE7">
        <w:rPr>
          <w:rFonts w:ascii="Times New Roman" w:eastAsia="Times New Roman" w:hAnsi="Times New Roman" w:cs="Times New Roman"/>
          <w:color w:val="000000"/>
          <w:kern w:val="0"/>
          <w:sz w:val="24"/>
          <w:szCs w:val="24"/>
          <w14:ligatures w14:val="none"/>
        </w:rPr>
        <w:t xml:space="preserve"> involving PFMB-PPFB congruence did not show significance. This was unexpected given the previous findings and warranted a deeper examination. Notably, the effect of PSFV on PFMB-PPFB congruence was statistically significant (b = -.387, p = .004), indicating that higher PSFV is associated with more congruency in financial behaviors. However, when PFMB-PPFB congruence was included in the model with PSFV to predict RAS, its unique contribution was not significant (b = -.068, p = .362).</w:t>
      </w:r>
      <w:r>
        <w:rPr>
          <w:rFonts w:ascii="Times New Roman" w:eastAsia="Times New Roman" w:hAnsi="Times New Roman" w:cs="Times New Roman"/>
          <w:color w:val="000000"/>
          <w:kern w:val="0"/>
          <w:sz w:val="24"/>
          <w:szCs w:val="24"/>
          <w14:ligatures w14:val="none"/>
        </w:rPr>
        <w:t xml:space="preserve"> See Figure 1 for details. </w:t>
      </w:r>
    </w:p>
    <w:p w14:paraId="79CB08FB" w14:textId="77777777" w:rsidR="0079517D" w:rsidRDefault="0079517D" w:rsidP="0079517D">
      <w:pPr>
        <w:spacing w:after="0"/>
        <w:ind w:firstLine="720"/>
        <w:rPr>
          <w:rFonts w:ascii="Times New Roman" w:eastAsia="Times New Roman" w:hAnsi="Times New Roman" w:cs="Times New Roman"/>
          <w:color w:val="000000"/>
          <w:kern w:val="0"/>
          <w:sz w:val="24"/>
          <w:szCs w:val="24"/>
          <w14:ligatures w14:val="none"/>
        </w:rPr>
      </w:pPr>
      <w:r w:rsidRPr="00732CE7">
        <w:rPr>
          <w:rFonts w:ascii="Times New Roman" w:eastAsia="Times New Roman" w:hAnsi="Times New Roman" w:cs="Times New Roman"/>
          <w:color w:val="000000"/>
          <w:kern w:val="0"/>
          <w:sz w:val="24"/>
          <w:szCs w:val="24"/>
          <w14:ligatures w14:val="none"/>
        </w:rPr>
        <w:t xml:space="preserve">This discrepancy can be understood by examining the overlapping variance between PSFV and PFMB-PPFB, as reflected in the correlation matrix (Table </w:t>
      </w:r>
      <w:r>
        <w:rPr>
          <w:rFonts w:ascii="Times New Roman" w:eastAsia="Times New Roman" w:hAnsi="Times New Roman" w:cs="Times New Roman"/>
          <w:color w:val="000000"/>
          <w:kern w:val="0"/>
          <w:sz w:val="24"/>
          <w:szCs w:val="24"/>
          <w14:ligatures w14:val="none"/>
        </w:rPr>
        <w:t>4</w:t>
      </w:r>
      <w:r w:rsidRPr="00732CE7">
        <w:rPr>
          <w:rFonts w:ascii="Times New Roman" w:eastAsia="Times New Roman" w:hAnsi="Times New Roman" w:cs="Times New Roman"/>
          <w:color w:val="000000"/>
          <w:kern w:val="0"/>
          <w:sz w:val="24"/>
          <w:szCs w:val="24"/>
          <w14:ligatures w14:val="none"/>
        </w:rPr>
        <w:t xml:space="preserve">) and the mediation model (Table </w:t>
      </w:r>
      <w:r>
        <w:rPr>
          <w:rFonts w:ascii="Times New Roman" w:eastAsia="Times New Roman" w:hAnsi="Times New Roman" w:cs="Times New Roman"/>
          <w:color w:val="000000"/>
          <w:kern w:val="0"/>
          <w:sz w:val="24"/>
          <w:szCs w:val="24"/>
          <w14:ligatures w14:val="none"/>
        </w:rPr>
        <w:t>5</w:t>
      </w:r>
      <w:r w:rsidRPr="00732CE7">
        <w:rPr>
          <w:rFonts w:ascii="Times New Roman" w:eastAsia="Times New Roman" w:hAnsi="Times New Roman" w:cs="Times New Roman"/>
          <w:color w:val="000000"/>
          <w:kern w:val="0"/>
          <w:sz w:val="24"/>
          <w:szCs w:val="24"/>
          <w14:ligatures w14:val="none"/>
        </w:rPr>
        <w:t>, Figure 1). The strong and significant correlation between PSFV and RAS (.615</w:t>
      </w:r>
      <w:r w:rsidRPr="004B50F2">
        <w:rPr>
          <w:rFonts w:ascii="Times New Roman" w:eastAsia="Times New Roman" w:hAnsi="Times New Roman" w:cs="Times New Roman"/>
          <w:color w:val="000000"/>
          <w:kern w:val="0"/>
          <w:sz w:val="24"/>
          <w:szCs w:val="24"/>
          <w14:ligatures w14:val="none"/>
        </w:rPr>
        <w:t xml:space="preserve">) </w:t>
      </w:r>
      <w:r w:rsidRPr="004B50F2">
        <w:rPr>
          <w:rFonts w:ascii="Times New Roman" w:eastAsia="Times New Roman" w:hAnsi="Times New Roman" w:cs="Times New Roman"/>
          <w:color w:val="000000"/>
          <w:kern w:val="0"/>
          <w:sz w:val="24"/>
          <w:szCs w:val="24"/>
          <w14:ligatures w14:val="none"/>
        </w:rPr>
        <w:lastRenderedPageBreak/>
        <w:t xml:space="preserve">compared to the weaker correlation between PFMB-PPFB and RAS (-.240) suggests that PSFV captures essential aspects of financial congruency's impact on RAS. When PSFV is accounted for in the model, the unique variance that PFMB-PPFB explains in RAS is overshadowed, rendering its contribution non-significant. See Tables </w:t>
      </w:r>
      <w:r>
        <w:rPr>
          <w:rFonts w:ascii="Times New Roman" w:eastAsia="Times New Roman" w:hAnsi="Times New Roman" w:cs="Times New Roman"/>
          <w:color w:val="000000"/>
          <w:kern w:val="0"/>
          <w:sz w:val="24"/>
          <w:szCs w:val="24"/>
          <w14:ligatures w14:val="none"/>
        </w:rPr>
        <w:t>4</w:t>
      </w:r>
      <w:r w:rsidRPr="004B50F2">
        <w:rPr>
          <w:rFonts w:ascii="Times New Roman" w:eastAsia="Times New Roman" w:hAnsi="Times New Roman" w:cs="Times New Roman"/>
          <w:color w:val="000000"/>
          <w:kern w:val="0"/>
          <w:sz w:val="24"/>
          <w:szCs w:val="24"/>
          <w14:ligatures w14:val="none"/>
        </w:rPr>
        <w:t xml:space="preserve"> and </w:t>
      </w:r>
      <w:r>
        <w:rPr>
          <w:rFonts w:ascii="Times New Roman" w:eastAsia="Times New Roman" w:hAnsi="Times New Roman" w:cs="Times New Roman"/>
          <w:color w:val="000000"/>
          <w:kern w:val="0"/>
          <w:sz w:val="24"/>
          <w:szCs w:val="24"/>
          <w14:ligatures w14:val="none"/>
        </w:rPr>
        <w:t>5</w:t>
      </w:r>
      <w:r w:rsidRPr="004B50F2">
        <w:rPr>
          <w:rFonts w:ascii="Times New Roman" w:eastAsia="Times New Roman" w:hAnsi="Times New Roman" w:cs="Times New Roman"/>
          <w:color w:val="000000"/>
          <w:kern w:val="0"/>
          <w:sz w:val="24"/>
          <w:szCs w:val="24"/>
          <w14:ligatures w14:val="none"/>
        </w:rPr>
        <w:t xml:space="preserve"> for reference. </w:t>
      </w:r>
    </w:p>
    <w:p w14:paraId="7D248934" w14:textId="77777777" w:rsidR="0079517D" w:rsidRDefault="0079517D" w:rsidP="0079517D">
      <w:pPr>
        <w:spacing w:after="0"/>
        <w:ind w:firstLine="720"/>
        <w:rPr>
          <w:rFonts w:ascii="Times New Roman" w:eastAsia="Times New Roman" w:hAnsi="Times New Roman" w:cs="Times New Roman"/>
          <w:color w:val="000000"/>
          <w:kern w:val="0"/>
          <w:sz w:val="24"/>
          <w:szCs w:val="24"/>
          <w14:ligatures w14:val="none"/>
        </w:rPr>
      </w:pPr>
      <w:r w:rsidRPr="004B50F2">
        <w:rPr>
          <w:rFonts w:ascii="Times New Roman" w:eastAsia="Times New Roman" w:hAnsi="Times New Roman" w:cs="Times New Roman"/>
          <w:color w:val="000000"/>
          <w:kern w:val="0"/>
          <w:sz w:val="24"/>
          <w:szCs w:val="24"/>
          <w14:ligatures w14:val="none"/>
        </w:rPr>
        <w:t>Additionally, the initial power analysis for this hypothesis called for 320 participants, but only 104 usable responses were obtained. This limitation in sample size may have affected the ability to detect smaller effect sizes, particularly in the mediation pathway. Hence, this analysis should be interpreted as exploratory.</w:t>
      </w:r>
    </w:p>
    <w:p w14:paraId="7DB09230" w14:textId="77777777" w:rsidR="0079517D" w:rsidRDefault="0079517D" w:rsidP="0079517D">
      <w:pPr>
        <w:rPr>
          <w:rFonts w:ascii="Times New Roman" w:hAnsi="Times New Roman" w:cs="Times New Roman"/>
          <w:b/>
          <w:bCs/>
          <w:sz w:val="24"/>
          <w:szCs w:val="24"/>
        </w:rPr>
      </w:pPr>
    </w:p>
    <w:p w14:paraId="79E536D7" w14:textId="77777777" w:rsidR="0079517D" w:rsidRPr="00EB5D18" w:rsidRDefault="0079517D" w:rsidP="0079517D">
      <w:pPr>
        <w:rPr>
          <w:rFonts w:ascii="Times New Roman" w:hAnsi="Times New Roman" w:cs="Times New Roman"/>
          <w:b/>
          <w:bCs/>
          <w:sz w:val="24"/>
          <w:szCs w:val="24"/>
        </w:rPr>
      </w:pPr>
      <w:r w:rsidRPr="00F74D02">
        <w:rPr>
          <w:rFonts w:ascii="Times New Roman" w:eastAsia="Times New Roman" w:hAnsi="Times New Roman" w:cs="Times New Roman"/>
          <w:noProof/>
          <w:kern w:val="0"/>
          <w14:ligatures w14:val="none"/>
        </w:rPr>
        <w:drawing>
          <wp:anchor distT="0" distB="0" distL="114300" distR="114300" simplePos="0" relativeHeight="251659264" behindDoc="0" locked="0" layoutInCell="1" allowOverlap="1" wp14:anchorId="1017EA75" wp14:editId="008A49AC">
            <wp:simplePos x="0" y="0"/>
            <wp:positionH relativeFrom="margin">
              <wp:posOffset>-46355</wp:posOffset>
            </wp:positionH>
            <wp:positionV relativeFrom="paragraph">
              <wp:posOffset>561734</wp:posOffset>
            </wp:positionV>
            <wp:extent cx="6201410" cy="1799590"/>
            <wp:effectExtent l="0" t="0" r="8890" b="0"/>
            <wp:wrapSquare wrapText="bothSides"/>
            <wp:docPr id="5153210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591802" name="Picture 1" descr="A black background with a black squar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1410" cy="1799590"/>
                    </a:xfrm>
                    <a:prstGeom prst="rect">
                      <a:avLst/>
                    </a:prstGeom>
                    <a:noFill/>
                  </pic:spPr>
                </pic:pic>
              </a:graphicData>
            </a:graphic>
            <wp14:sizeRelH relativeFrom="margin">
              <wp14:pctWidth>0</wp14:pctWidth>
            </wp14:sizeRelH>
            <wp14:sizeRelV relativeFrom="margin">
              <wp14:pctHeight>0</wp14:pctHeight>
            </wp14:sizeRelV>
          </wp:anchor>
        </w:drawing>
      </w:r>
      <w:r w:rsidRPr="00EB5D18">
        <w:rPr>
          <w:rFonts w:ascii="Times New Roman" w:hAnsi="Times New Roman" w:cs="Times New Roman"/>
          <w:b/>
          <w:bCs/>
          <w:sz w:val="24"/>
          <w:szCs w:val="24"/>
        </w:rPr>
        <w:t>Figure 1</w:t>
      </w:r>
    </w:p>
    <w:p w14:paraId="6975DC99" w14:textId="77777777" w:rsidR="0079517D" w:rsidRDefault="0079517D" w:rsidP="0079517D">
      <w:pPr>
        <w:rPr>
          <w:rFonts w:ascii="Times New Roman" w:hAnsi="Times New Roman" w:cs="Times New Roman"/>
          <w:b/>
          <w:bCs/>
          <w:sz w:val="24"/>
          <w:szCs w:val="24"/>
        </w:rPr>
      </w:pPr>
    </w:p>
    <w:p w14:paraId="699CDB95" w14:textId="77777777" w:rsidR="0079517D" w:rsidRDefault="0079517D" w:rsidP="0079517D">
      <w:pPr>
        <w:spacing w:after="0" w:line="240" w:lineRule="auto"/>
        <w:rPr>
          <w:rFonts w:ascii="Times New Roman" w:hAnsi="Times New Roman" w:cs="Times New Roman"/>
          <w:sz w:val="24"/>
          <w:szCs w:val="24"/>
        </w:rPr>
      </w:pPr>
      <w:r w:rsidRPr="00EB5D18">
        <w:rPr>
          <w:rFonts w:ascii="Times New Roman" w:hAnsi="Times New Roman" w:cs="Times New Roman"/>
          <w:i/>
          <w:iCs/>
          <w:sz w:val="24"/>
          <w:szCs w:val="24"/>
        </w:rPr>
        <w:t>Note.</w:t>
      </w:r>
      <w:r>
        <w:rPr>
          <w:rFonts w:ascii="Times New Roman" w:hAnsi="Times New Roman" w:cs="Times New Roman"/>
          <w:sz w:val="24"/>
          <w:szCs w:val="24"/>
        </w:rPr>
        <w:t xml:space="preserve"> </w:t>
      </w:r>
      <w:r w:rsidRPr="00E91EC5">
        <w:rPr>
          <w:rFonts w:ascii="Times New Roman" w:hAnsi="Times New Roman" w:cs="Times New Roman"/>
          <w:sz w:val="24"/>
          <w:szCs w:val="24"/>
        </w:rPr>
        <w:t xml:space="preserve">Mediation model demonstrating Perceived Shared Financial Values as a predictor of Relationship Satisfaction through PFMB-PPFB Congruence. Note that </w:t>
      </w:r>
      <w:proofErr w:type="gramStart"/>
      <w:r w:rsidRPr="00E91EC5">
        <w:rPr>
          <w:rFonts w:ascii="Times New Roman" w:hAnsi="Times New Roman" w:cs="Times New Roman"/>
          <w:sz w:val="24"/>
          <w:szCs w:val="24"/>
        </w:rPr>
        <w:t>indirect</w:t>
      </w:r>
      <w:proofErr w:type="gramEnd"/>
      <w:r w:rsidRPr="00E91EC5">
        <w:rPr>
          <w:rFonts w:ascii="Times New Roman" w:hAnsi="Times New Roman" w:cs="Times New Roman"/>
          <w:sz w:val="24"/>
          <w:szCs w:val="24"/>
        </w:rPr>
        <w:t xml:space="preserve"> effect was not significant, </w:t>
      </w:r>
      <w:r w:rsidRPr="00E91EC5">
        <w:rPr>
          <w:rFonts w:ascii="Times New Roman" w:hAnsi="Times New Roman" w:cs="Times New Roman"/>
          <w:i/>
          <w:iCs/>
          <w:sz w:val="24"/>
          <w:szCs w:val="24"/>
        </w:rPr>
        <w:t>b</w:t>
      </w:r>
      <w:r w:rsidRPr="00E91EC5">
        <w:rPr>
          <w:rFonts w:ascii="Times New Roman" w:hAnsi="Times New Roman" w:cs="Times New Roman"/>
          <w:sz w:val="24"/>
          <w:szCs w:val="24"/>
        </w:rPr>
        <w:t xml:space="preserve"> = .026. 95% CI [-.031, .074]</w:t>
      </w:r>
    </w:p>
    <w:p w14:paraId="41A0C296" w14:textId="77777777" w:rsidR="0079517D" w:rsidRDefault="0079517D" w:rsidP="0079517D">
      <w:pPr>
        <w:spacing w:after="0" w:line="240" w:lineRule="auto"/>
        <w:rPr>
          <w:rFonts w:ascii="Times New Roman" w:hAnsi="Times New Roman" w:cs="Times New Roman"/>
          <w:sz w:val="24"/>
          <w:szCs w:val="24"/>
        </w:rPr>
      </w:pPr>
    </w:p>
    <w:p w14:paraId="4F55DE11" w14:textId="77777777" w:rsidR="0079517D" w:rsidRDefault="0079517D" w:rsidP="0079517D">
      <w:pPr>
        <w:rPr>
          <w:rFonts w:ascii="Times New Roman" w:hAnsi="Times New Roman" w:cs="Times New Roman"/>
          <w:sz w:val="24"/>
          <w:szCs w:val="24"/>
        </w:rPr>
      </w:pPr>
      <w:r>
        <w:rPr>
          <w:rFonts w:ascii="Times New Roman" w:hAnsi="Times New Roman" w:cs="Times New Roman"/>
          <w:sz w:val="24"/>
          <w:szCs w:val="24"/>
        </w:rPr>
        <w:br w:type="page"/>
      </w:r>
    </w:p>
    <w:p w14:paraId="2C350965" w14:textId="77777777" w:rsidR="0079517D" w:rsidRDefault="0079517D" w:rsidP="0079517D">
      <w:pPr>
        <w:rPr>
          <w:rFonts w:ascii="Times New Roman" w:hAnsi="Times New Roman" w:cs="Times New Roman"/>
          <w:sz w:val="24"/>
          <w:szCs w:val="24"/>
        </w:rPr>
        <w:sectPr w:rsidR="0079517D" w:rsidSect="00970B87">
          <w:headerReference w:type="default" r:id="rId8"/>
          <w:footerReference w:type="default" r:id="rId9"/>
          <w:pgSz w:w="12240" w:h="15840"/>
          <w:pgMar w:top="1440" w:right="1440" w:bottom="1440" w:left="1440" w:header="720" w:footer="720" w:gutter="0"/>
          <w:cols w:space="720"/>
          <w:docGrid w:linePitch="360"/>
        </w:sectPr>
      </w:pPr>
    </w:p>
    <w:tbl>
      <w:tblPr>
        <w:tblStyle w:val="TableGrid3"/>
        <w:tblpPr w:leftFromText="180" w:rightFromText="180" w:vertAnchor="page" w:horzAnchor="margin" w:tblpY="1081"/>
        <w:tblW w:w="12951" w:type="dxa"/>
        <w:tblLayout w:type="fixed"/>
        <w:tblLook w:val="04A0" w:firstRow="1" w:lastRow="0" w:firstColumn="1" w:lastColumn="0" w:noHBand="0" w:noVBand="1"/>
      </w:tblPr>
      <w:tblGrid>
        <w:gridCol w:w="1423"/>
        <w:gridCol w:w="1423"/>
        <w:gridCol w:w="1114"/>
        <w:gridCol w:w="309"/>
        <w:gridCol w:w="133"/>
        <w:gridCol w:w="842"/>
        <w:gridCol w:w="581"/>
        <w:gridCol w:w="703"/>
        <w:gridCol w:w="720"/>
        <w:gridCol w:w="565"/>
        <w:gridCol w:w="858"/>
        <w:gridCol w:w="426"/>
        <w:gridCol w:w="997"/>
        <w:gridCol w:w="288"/>
        <w:gridCol w:w="1284"/>
        <w:gridCol w:w="1285"/>
      </w:tblGrid>
      <w:tr w:rsidR="0079517D" w:rsidRPr="00F74D02" w14:paraId="0807DEFC" w14:textId="77777777" w:rsidTr="00F927A5">
        <w:trPr>
          <w:trHeight w:val="126"/>
        </w:trPr>
        <w:tc>
          <w:tcPr>
            <w:tcW w:w="12951" w:type="dxa"/>
            <w:gridSpan w:val="16"/>
            <w:tcBorders>
              <w:top w:val="nil"/>
              <w:left w:val="nil"/>
              <w:bottom w:val="single" w:sz="4" w:space="0" w:color="auto"/>
              <w:right w:val="nil"/>
            </w:tcBorders>
          </w:tcPr>
          <w:p w14:paraId="09B62BA8" w14:textId="77777777" w:rsidR="0079517D" w:rsidRDefault="0079517D" w:rsidP="00F927A5">
            <w:pPr>
              <w:widowControl w:val="0"/>
              <w:autoSpaceDE w:val="0"/>
              <w:autoSpaceDN w:val="0"/>
              <w:rPr>
                <w:rFonts w:eastAsia="Times New Roman"/>
              </w:rPr>
            </w:pPr>
          </w:p>
          <w:p w14:paraId="2CB575D8" w14:textId="77777777" w:rsidR="0079517D" w:rsidRPr="00565A6A" w:rsidRDefault="0079517D" w:rsidP="00F927A5">
            <w:pPr>
              <w:widowControl w:val="0"/>
              <w:autoSpaceDE w:val="0"/>
              <w:autoSpaceDN w:val="0"/>
              <w:rPr>
                <w:rFonts w:eastAsia="Times New Roman"/>
                <w:b/>
                <w:bCs/>
              </w:rPr>
            </w:pPr>
            <w:r w:rsidRPr="00565A6A">
              <w:rPr>
                <w:rFonts w:eastAsia="Times New Roman"/>
                <w:b/>
                <w:bCs/>
              </w:rPr>
              <w:t>Table 5</w:t>
            </w:r>
          </w:p>
          <w:p w14:paraId="4876A095" w14:textId="77777777" w:rsidR="0079517D" w:rsidRPr="00F74D02" w:rsidRDefault="0079517D" w:rsidP="00F927A5">
            <w:pPr>
              <w:widowControl w:val="0"/>
              <w:autoSpaceDE w:val="0"/>
              <w:autoSpaceDN w:val="0"/>
              <w:rPr>
                <w:rFonts w:eastAsia="Times New Roman"/>
                <w:i/>
                <w:iCs/>
              </w:rPr>
            </w:pPr>
          </w:p>
          <w:p w14:paraId="09FB480D" w14:textId="77777777" w:rsidR="0079517D" w:rsidRPr="00F74D02" w:rsidRDefault="0079517D" w:rsidP="00F927A5">
            <w:pPr>
              <w:widowControl w:val="0"/>
              <w:autoSpaceDE w:val="0"/>
              <w:autoSpaceDN w:val="0"/>
              <w:rPr>
                <w:rFonts w:eastAsia="Times New Roman"/>
                <w:i/>
                <w:iCs/>
              </w:rPr>
            </w:pPr>
            <w:r w:rsidRPr="00F74D02">
              <w:rPr>
                <w:rFonts w:eastAsia="Times New Roman"/>
                <w:i/>
                <w:iCs/>
              </w:rPr>
              <w:t>Results of Mediation Model</w:t>
            </w:r>
          </w:p>
        </w:tc>
      </w:tr>
      <w:tr w:rsidR="0079517D" w:rsidRPr="00F74D02" w14:paraId="68669FF5" w14:textId="77777777" w:rsidTr="00F927A5">
        <w:trPr>
          <w:trHeight w:val="143"/>
        </w:trPr>
        <w:tc>
          <w:tcPr>
            <w:tcW w:w="3960" w:type="dxa"/>
            <w:gridSpan w:val="3"/>
            <w:tcBorders>
              <w:top w:val="single" w:sz="4" w:space="0" w:color="auto"/>
              <w:left w:val="nil"/>
              <w:bottom w:val="nil"/>
              <w:right w:val="nil"/>
            </w:tcBorders>
            <w:vAlign w:val="bottom"/>
          </w:tcPr>
          <w:p w14:paraId="31022F3B" w14:textId="77777777" w:rsidR="0079517D" w:rsidRPr="00F74D02" w:rsidRDefault="0079517D" w:rsidP="00F927A5">
            <w:pPr>
              <w:widowControl w:val="0"/>
              <w:autoSpaceDE w:val="0"/>
              <w:autoSpaceDN w:val="0"/>
              <w:jc w:val="center"/>
              <w:rPr>
                <w:rFonts w:eastAsia="Times New Roman"/>
              </w:rPr>
            </w:pPr>
            <w:bookmarkStart w:id="10" w:name="_Hlk120642855"/>
          </w:p>
        </w:tc>
        <w:tc>
          <w:tcPr>
            <w:tcW w:w="442" w:type="dxa"/>
            <w:gridSpan w:val="2"/>
            <w:tcBorders>
              <w:top w:val="single" w:sz="4" w:space="0" w:color="auto"/>
              <w:left w:val="nil"/>
              <w:bottom w:val="nil"/>
              <w:right w:val="nil"/>
            </w:tcBorders>
          </w:tcPr>
          <w:p w14:paraId="3BDAC16D" w14:textId="77777777" w:rsidR="0079517D" w:rsidRPr="00F74D02" w:rsidRDefault="0079517D" w:rsidP="00F927A5">
            <w:pPr>
              <w:widowControl w:val="0"/>
              <w:autoSpaceDE w:val="0"/>
              <w:autoSpaceDN w:val="0"/>
              <w:jc w:val="center"/>
              <w:rPr>
                <w:rFonts w:eastAsia="Times New Roman"/>
                <w:i/>
                <w:iCs/>
              </w:rPr>
            </w:pPr>
          </w:p>
        </w:tc>
        <w:tc>
          <w:tcPr>
            <w:tcW w:w="1423" w:type="dxa"/>
            <w:gridSpan w:val="2"/>
            <w:tcBorders>
              <w:top w:val="single" w:sz="4" w:space="0" w:color="auto"/>
              <w:left w:val="nil"/>
              <w:bottom w:val="nil"/>
              <w:right w:val="nil"/>
            </w:tcBorders>
          </w:tcPr>
          <w:p w14:paraId="523B4804" w14:textId="77777777" w:rsidR="0079517D" w:rsidRPr="00F74D02" w:rsidRDefault="0079517D" w:rsidP="00F927A5">
            <w:pPr>
              <w:widowControl w:val="0"/>
              <w:autoSpaceDE w:val="0"/>
              <w:autoSpaceDN w:val="0"/>
              <w:jc w:val="center"/>
              <w:rPr>
                <w:rFonts w:eastAsia="Times New Roman"/>
                <w:i/>
                <w:iCs/>
              </w:rPr>
            </w:pPr>
          </w:p>
        </w:tc>
        <w:tc>
          <w:tcPr>
            <w:tcW w:w="1423" w:type="dxa"/>
            <w:gridSpan w:val="2"/>
            <w:tcBorders>
              <w:top w:val="single" w:sz="4" w:space="0" w:color="auto"/>
              <w:left w:val="nil"/>
              <w:bottom w:val="nil"/>
              <w:right w:val="nil"/>
            </w:tcBorders>
          </w:tcPr>
          <w:p w14:paraId="47469DFD" w14:textId="77777777" w:rsidR="0079517D" w:rsidRPr="00F74D02" w:rsidRDefault="0079517D" w:rsidP="00F927A5">
            <w:pPr>
              <w:widowControl w:val="0"/>
              <w:autoSpaceDE w:val="0"/>
              <w:autoSpaceDN w:val="0"/>
              <w:jc w:val="center"/>
              <w:rPr>
                <w:rFonts w:eastAsia="Times New Roman"/>
                <w:i/>
                <w:iCs/>
              </w:rPr>
            </w:pPr>
          </w:p>
        </w:tc>
        <w:tc>
          <w:tcPr>
            <w:tcW w:w="1423" w:type="dxa"/>
            <w:gridSpan w:val="2"/>
            <w:tcBorders>
              <w:top w:val="single" w:sz="4" w:space="0" w:color="auto"/>
              <w:left w:val="nil"/>
              <w:bottom w:val="nil"/>
              <w:right w:val="nil"/>
            </w:tcBorders>
            <w:vAlign w:val="bottom"/>
          </w:tcPr>
          <w:p w14:paraId="7B27D942" w14:textId="77777777" w:rsidR="0079517D" w:rsidRPr="00F74D02" w:rsidRDefault="0079517D" w:rsidP="00F927A5">
            <w:pPr>
              <w:widowControl w:val="0"/>
              <w:autoSpaceDE w:val="0"/>
              <w:autoSpaceDN w:val="0"/>
              <w:jc w:val="center"/>
              <w:rPr>
                <w:rFonts w:eastAsia="Times New Roman"/>
                <w:i/>
                <w:iCs/>
              </w:rPr>
            </w:pPr>
          </w:p>
        </w:tc>
        <w:tc>
          <w:tcPr>
            <w:tcW w:w="1423" w:type="dxa"/>
            <w:gridSpan w:val="2"/>
            <w:tcBorders>
              <w:top w:val="single" w:sz="4" w:space="0" w:color="auto"/>
              <w:left w:val="nil"/>
              <w:bottom w:val="nil"/>
              <w:right w:val="nil"/>
            </w:tcBorders>
            <w:vAlign w:val="bottom"/>
          </w:tcPr>
          <w:p w14:paraId="42C6BDD3" w14:textId="77777777" w:rsidR="0079517D" w:rsidRPr="00F74D02" w:rsidRDefault="0079517D" w:rsidP="00F927A5">
            <w:pPr>
              <w:widowControl w:val="0"/>
              <w:autoSpaceDE w:val="0"/>
              <w:autoSpaceDN w:val="0"/>
              <w:jc w:val="center"/>
              <w:rPr>
                <w:rFonts w:eastAsia="Times New Roman"/>
                <w:i/>
                <w:iCs/>
              </w:rPr>
            </w:pPr>
          </w:p>
        </w:tc>
        <w:tc>
          <w:tcPr>
            <w:tcW w:w="2857" w:type="dxa"/>
            <w:gridSpan w:val="3"/>
            <w:tcBorders>
              <w:top w:val="single" w:sz="4" w:space="0" w:color="auto"/>
              <w:left w:val="nil"/>
              <w:bottom w:val="single" w:sz="4" w:space="0" w:color="auto"/>
              <w:right w:val="nil"/>
            </w:tcBorders>
            <w:vAlign w:val="bottom"/>
          </w:tcPr>
          <w:p w14:paraId="5D6D2370" w14:textId="77777777" w:rsidR="0079517D" w:rsidRPr="00F74D02" w:rsidRDefault="0079517D" w:rsidP="00F927A5">
            <w:pPr>
              <w:widowControl w:val="0"/>
              <w:autoSpaceDE w:val="0"/>
              <w:autoSpaceDN w:val="0"/>
              <w:jc w:val="center"/>
              <w:rPr>
                <w:rFonts w:eastAsia="Times New Roman"/>
              </w:rPr>
            </w:pPr>
            <w:r w:rsidRPr="00F74D02">
              <w:rPr>
                <w:rFonts w:eastAsia="Times New Roman"/>
              </w:rPr>
              <w:t>95% Confidence Interval</w:t>
            </w:r>
          </w:p>
          <w:p w14:paraId="3EF56D15" w14:textId="77777777" w:rsidR="0079517D" w:rsidRPr="00F74D02" w:rsidRDefault="0079517D" w:rsidP="00F927A5">
            <w:pPr>
              <w:widowControl w:val="0"/>
              <w:autoSpaceDE w:val="0"/>
              <w:autoSpaceDN w:val="0"/>
              <w:jc w:val="center"/>
              <w:rPr>
                <w:rFonts w:eastAsia="Times New Roman"/>
              </w:rPr>
            </w:pPr>
          </w:p>
        </w:tc>
      </w:tr>
      <w:tr w:rsidR="0079517D" w:rsidRPr="00F74D02" w14:paraId="33C1E6D0" w14:textId="77777777" w:rsidTr="00F927A5">
        <w:trPr>
          <w:trHeight w:val="368"/>
        </w:trPr>
        <w:tc>
          <w:tcPr>
            <w:tcW w:w="3960" w:type="dxa"/>
            <w:gridSpan w:val="3"/>
            <w:tcBorders>
              <w:top w:val="nil"/>
              <w:left w:val="nil"/>
              <w:bottom w:val="single" w:sz="4" w:space="0" w:color="auto"/>
              <w:right w:val="nil"/>
            </w:tcBorders>
            <w:vAlign w:val="bottom"/>
          </w:tcPr>
          <w:p w14:paraId="44137855" w14:textId="77777777" w:rsidR="0079517D" w:rsidRPr="00F74D02" w:rsidRDefault="0079517D" w:rsidP="00F927A5">
            <w:pPr>
              <w:widowControl w:val="0"/>
              <w:autoSpaceDE w:val="0"/>
              <w:autoSpaceDN w:val="0"/>
              <w:jc w:val="center"/>
              <w:rPr>
                <w:rFonts w:eastAsia="Times New Roman"/>
              </w:rPr>
            </w:pPr>
          </w:p>
        </w:tc>
        <w:tc>
          <w:tcPr>
            <w:tcW w:w="1284" w:type="dxa"/>
            <w:gridSpan w:val="3"/>
            <w:tcBorders>
              <w:top w:val="nil"/>
              <w:left w:val="nil"/>
              <w:bottom w:val="single" w:sz="4" w:space="0" w:color="auto"/>
              <w:right w:val="nil"/>
            </w:tcBorders>
          </w:tcPr>
          <w:p w14:paraId="39FC3829" w14:textId="77777777" w:rsidR="0079517D" w:rsidRPr="00F74D02" w:rsidRDefault="0079517D" w:rsidP="00F927A5">
            <w:pPr>
              <w:widowControl w:val="0"/>
              <w:autoSpaceDE w:val="0"/>
              <w:autoSpaceDN w:val="0"/>
              <w:jc w:val="center"/>
              <w:rPr>
                <w:rFonts w:eastAsia="Times New Roman"/>
                <w:i/>
                <w:iCs/>
              </w:rPr>
            </w:pPr>
            <w:r w:rsidRPr="00F74D02">
              <w:rPr>
                <w:rFonts w:eastAsia="Times New Roman"/>
                <w:i/>
                <w:iCs/>
              </w:rPr>
              <w:t>β</w:t>
            </w:r>
          </w:p>
        </w:tc>
        <w:tc>
          <w:tcPr>
            <w:tcW w:w="1284" w:type="dxa"/>
            <w:gridSpan w:val="2"/>
            <w:tcBorders>
              <w:top w:val="nil"/>
              <w:left w:val="nil"/>
              <w:bottom w:val="single" w:sz="4" w:space="0" w:color="auto"/>
              <w:right w:val="nil"/>
            </w:tcBorders>
          </w:tcPr>
          <w:p w14:paraId="1C034A39" w14:textId="77777777" w:rsidR="0079517D" w:rsidRPr="00F74D02" w:rsidRDefault="0079517D" w:rsidP="00F927A5">
            <w:pPr>
              <w:widowControl w:val="0"/>
              <w:autoSpaceDE w:val="0"/>
              <w:autoSpaceDN w:val="0"/>
              <w:jc w:val="center"/>
              <w:rPr>
                <w:rFonts w:eastAsia="Times New Roman"/>
                <w:i/>
                <w:iCs/>
              </w:rPr>
            </w:pPr>
            <w:r w:rsidRPr="00F74D02">
              <w:rPr>
                <w:rFonts w:eastAsia="Times New Roman"/>
                <w:i/>
                <w:iCs/>
              </w:rPr>
              <w:t>b</w:t>
            </w:r>
          </w:p>
        </w:tc>
        <w:tc>
          <w:tcPr>
            <w:tcW w:w="1285" w:type="dxa"/>
            <w:gridSpan w:val="2"/>
            <w:tcBorders>
              <w:top w:val="nil"/>
              <w:left w:val="nil"/>
              <w:bottom w:val="single" w:sz="4" w:space="0" w:color="auto"/>
              <w:right w:val="nil"/>
            </w:tcBorders>
          </w:tcPr>
          <w:p w14:paraId="45433191" w14:textId="77777777" w:rsidR="0079517D" w:rsidRPr="00F74D02" w:rsidRDefault="0079517D" w:rsidP="00F927A5">
            <w:pPr>
              <w:widowControl w:val="0"/>
              <w:autoSpaceDE w:val="0"/>
              <w:autoSpaceDN w:val="0"/>
              <w:jc w:val="center"/>
              <w:rPr>
                <w:rFonts w:eastAsia="Times New Roman"/>
                <w:i/>
                <w:iCs/>
              </w:rPr>
            </w:pPr>
            <w:r w:rsidRPr="00F74D02">
              <w:rPr>
                <w:rFonts w:eastAsia="Times New Roman"/>
                <w:i/>
                <w:iCs/>
              </w:rPr>
              <w:t>SE</w:t>
            </w:r>
          </w:p>
        </w:tc>
        <w:tc>
          <w:tcPr>
            <w:tcW w:w="1284" w:type="dxa"/>
            <w:gridSpan w:val="2"/>
            <w:tcBorders>
              <w:top w:val="nil"/>
              <w:left w:val="nil"/>
              <w:bottom w:val="single" w:sz="4" w:space="0" w:color="auto"/>
              <w:right w:val="nil"/>
            </w:tcBorders>
          </w:tcPr>
          <w:p w14:paraId="3DD15EBE" w14:textId="77777777" w:rsidR="0079517D" w:rsidRPr="00F74D02" w:rsidRDefault="0079517D" w:rsidP="00F927A5">
            <w:pPr>
              <w:widowControl w:val="0"/>
              <w:autoSpaceDE w:val="0"/>
              <w:autoSpaceDN w:val="0"/>
              <w:jc w:val="center"/>
              <w:rPr>
                <w:rFonts w:eastAsia="Times New Roman"/>
                <w:i/>
                <w:iCs/>
              </w:rPr>
            </w:pPr>
            <w:r w:rsidRPr="00F74D02">
              <w:rPr>
                <w:rFonts w:eastAsia="Times New Roman"/>
                <w:i/>
                <w:iCs/>
              </w:rPr>
              <w:t>t</w:t>
            </w:r>
          </w:p>
        </w:tc>
        <w:tc>
          <w:tcPr>
            <w:tcW w:w="1285" w:type="dxa"/>
            <w:gridSpan w:val="2"/>
            <w:tcBorders>
              <w:top w:val="nil"/>
              <w:left w:val="nil"/>
              <w:bottom w:val="single" w:sz="4" w:space="0" w:color="auto"/>
              <w:right w:val="nil"/>
            </w:tcBorders>
          </w:tcPr>
          <w:p w14:paraId="242C7B69" w14:textId="77777777" w:rsidR="0079517D" w:rsidRPr="00F74D02" w:rsidRDefault="0079517D" w:rsidP="00F927A5">
            <w:pPr>
              <w:widowControl w:val="0"/>
              <w:autoSpaceDE w:val="0"/>
              <w:autoSpaceDN w:val="0"/>
              <w:jc w:val="center"/>
              <w:rPr>
                <w:rFonts w:eastAsia="Times New Roman"/>
                <w:i/>
                <w:iCs/>
              </w:rPr>
            </w:pPr>
            <w:r w:rsidRPr="00F74D02">
              <w:rPr>
                <w:rFonts w:eastAsia="Times New Roman"/>
                <w:i/>
                <w:iCs/>
              </w:rPr>
              <w:t>p</w:t>
            </w:r>
          </w:p>
        </w:tc>
        <w:tc>
          <w:tcPr>
            <w:tcW w:w="1284" w:type="dxa"/>
            <w:tcBorders>
              <w:top w:val="single" w:sz="4" w:space="0" w:color="auto"/>
              <w:left w:val="nil"/>
              <w:bottom w:val="single" w:sz="4" w:space="0" w:color="auto"/>
              <w:right w:val="nil"/>
            </w:tcBorders>
          </w:tcPr>
          <w:p w14:paraId="5987438F" w14:textId="77777777" w:rsidR="0079517D" w:rsidRPr="00F74D02" w:rsidRDefault="0079517D" w:rsidP="00F927A5">
            <w:pPr>
              <w:widowControl w:val="0"/>
              <w:autoSpaceDE w:val="0"/>
              <w:autoSpaceDN w:val="0"/>
              <w:jc w:val="center"/>
              <w:rPr>
                <w:rFonts w:eastAsia="Times New Roman"/>
              </w:rPr>
            </w:pPr>
            <w:r w:rsidRPr="00F74D02">
              <w:rPr>
                <w:rFonts w:eastAsia="Times New Roman"/>
              </w:rPr>
              <w:t>Lower</w:t>
            </w:r>
          </w:p>
        </w:tc>
        <w:tc>
          <w:tcPr>
            <w:tcW w:w="1285" w:type="dxa"/>
            <w:tcBorders>
              <w:top w:val="single" w:sz="4" w:space="0" w:color="auto"/>
              <w:left w:val="nil"/>
              <w:bottom w:val="single" w:sz="4" w:space="0" w:color="auto"/>
              <w:right w:val="nil"/>
            </w:tcBorders>
          </w:tcPr>
          <w:p w14:paraId="3537ABAD" w14:textId="77777777" w:rsidR="0079517D" w:rsidRPr="00F74D02" w:rsidRDefault="0079517D" w:rsidP="00F927A5">
            <w:pPr>
              <w:widowControl w:val="0"/>
              <w:autoSpaceDE w:val="0"/>
              <w:autoSpaceDN w:val="0"/>
              <w:jc w:val="center"/>
              <w:rPr>
                <w:rFonts w:eastAsia="Times New Roman"/>
              </w:rPr>
            </w:pPr>
            <w:r w:rsidRPr="00F74D02">
              <w:rPr>
                <w:rFonts w:eastAsia="Times New Roman"/>
              </w:rPr>
              <w:t>Upper</w:t>
            </w:r>
          </w:p>
        </w:tc>
      </w:tr>
      <w:tr w:rsidR="0079517D" w:rsidRPr="00F74D02" w14:paraId="009CF6C0" w14:textId="77777777" w:rsidTr="00F927A5">
        <w:trPr>
          <w:trHeight w:val="433"/>
        </w:trPr>
        <w:tc>
          <w:tcPr>
            <w:tcW w:w="3960" w:type="dxa"/>
            <w:gridSpan w:val="3"/>
            <w:tcBorders>
              <w:top w:val="single" w:sz="4" w:space="0" w:color="auto"/>
              <w:left w:val="nil"/>
              <w:bottom w:val="nil"/>
              <w:right w:val="nil"/>
            </w:tcBorders>
            <w:vAlign w:val="center"/>
          </w:tcPr>
          <w:p w14:paraId="30C080AC" w14:textId="77777777" w:rsidR="0079517D" w:rsidRPr="00F74D02" w:rsidRDefault="0079517D" w:rsidP="00F927A5">
            <w:pPr>
              <w:widowControl w:val="0"/>
              <w:autoSpaceDE w:val="0"/>
              <w:autoSpaceDN w:val="0"/>
              <w:rPr>
                <w:rFonts w:eastAsia="Times New Roman"/>
              </w:rPr>
            </w:pPr>
            <w:r w:rsidRPr="00F74D02">
              <w:rPr>
                <w:rFonts w:eastAsia="Times New Roman"/>
              </w:rPr>
              <w:t xml:space="preserve">PSFV </w:t>
            </w:r>
            <w:r w:rsidRPr="00F74D02">
              <w:rPr>
                <w:rFonts w:eastAsia="Times New Roman"/>
              </w:rPr>
              <w:sym w:font="Wingdings" w:char="F0E0"/>
            </w:r>
            <w:r w:rsidRPr="00F74D02">
              <w:rPr>
                <w:rFonts w:eastAsia="Times New Roman"/>
              </w:rPr>
              <w:t xml:space="preserve">  PFMB-PPFB (a)</w:t>
            </w:r>
          </w:p>
        </w:tc>
        <w:tc>
          <w:tcPr>
            <w:tcW w:w="1284" w:type="dxa"/>
            <w:gridSpan w:val="3"/>
            <w:tcBorders>
              <w:top w:val="single" w:sz="4" w:space="0" w:color="auto"/>
              <w:left w:val="nil"/>
              <w:bottom w:val="nil"/>
              <w:right w:val="nil"/>
            </w:tcBorders>
            <w:vAlign w:val="center"/>
          </w:tcPr>
          <w:p w14:paraId="6415086B" w14:textId="77777777" w:rsidR="0079517D" w:rsidRPr="00F74D02" w:rsidRDefault="0079517D" w:rsidP="00F927A5">
            <w:pPr>
              <w:widowControl w:val="0"/>
              <w:autoSpaceDE w:val="0"/>
              <w:autoSpaceDN w:val="0"/>
              <w:jc w:val="center"/>
              <w:rPr>
                <w:rFonts w:eastAsia="Times New Roman"/>
              </w:rPr>
            </w:pPr>
            <w:r w:rsidRPr="00F74D02">
              <w:rPr>
                <w:rFonts w:eastAsia="Times New Roman"/>
              </w:rPr>
              <w:t>-.279</w:t>
            </w:r>
          </w:p>
        </w:tc>
        <w:tc>
          <w:tcPr>
            <w:tcW w:w="1284" w:type="dxa"/>
            <w:gridSpan w:val="2"/>
            <w:tcBorders>
              <w:top w:val="single" w:sz="4" w:space="0" w:color="auto"/>
              <w:left w:val="nil"/>
              <w:bottom w:val="nil"/>
              <w:right w:val="nil"/>
            </w:tcBorders>
            <w:vAlign w:val="center"/>
          </w:tcPr>
          <w:p w14:paraId="15F0EB15" w14:textId="77777777" w:rsidR="0079517D" w:rsidRPr="00F74D02" w:rsidRDefault="0079517D" w:rsidP="00F927A5">
            <w:pPr>
              <w:widowControl w:val="0"/>
              <w:autoSpaceDE w:val="0"/>
              <w:autoSpaceDN w:val="0"/>
              <w:jc w:val="center"/>
              <w:rPr>
                <w:rFonts w:eastAsia="Times New Roman"/>
              </w:rPr>
            </w:pPr>
            <w:r w:rsidRPr="00F74D02">
              <w:rPr>
                <w:rFonts w:eastAsia="Times New Roman"/>
              </w:rPr>
              <w:t>-.387</w:t>
            </w:r>
          </w:p>
        </w:tc>
        <w:tc>
          <w:tcPr>
            <w:tcW w:w="1285" w:type="dxa"/>
            <w:gridSpan w:val="2"/>
            <w:tcBorders>
              <w:top w:val="single" w:sz="4" w:space="0" w:color="auto"/>
              <w:left w:val="nil"/>
              <w:bottom w:val="nil"/>
              <w:right w:val="nil"/>
            </w:tcBorders>
            <w:vAlign w:val="center"/>
          </w:tcPr>
          <w:p w14:paraId="567741EB" w14:textId="77777777" w:rsidR="0079517D" w:rsidRPr="00F74D02" w:rsidRDefault="0079517D" w:rsidP="00F927A5">
            <w:pPr>
              <w:widowControl w:val="0"/>
              <w:autoSpaceDE w:val="0"/>
              <w:autoSpaceDN w:val="0"/>
              <w:jc w:val="center"/>
              <w:rPr>
                <w:rFonts w:eastAsia="Times New Roman"/>
              </w:rPr>
            </w:pPr>
            <w:r w:rsidRPr="00F74D02">
              <w:rPr>
                <w:rFonts w:eastAsia="Times New Roman"/>
              </w:rPr>
              <w:t>.132</w:t>
            </w:r>
          </w:p>
        </w:tc>
        <w:tc>
          <w:tcPr>
            <w:tcW w:w="1284" w:type="dxa"/>
            <w:gridSpan w:val="2"/>
            <w:tcBorders>
              <w:top w:val="single" w:sz="4" w:space="0" w:color="auto"/>
              <w:left w:val="nil"/>
              <w:bottom w:val="nil"/>
              <w:right w:val="nil"/>
            </w:tcBorders>
            <w:vAlign w:val="center"/>
          </w:tcPr>
          <w:p w14:paraId="3828C48A" w14:textId="77777777" w:rsidR="0079517D" w:rsidRPr="00F74D02" w:rsidRDefault="0079517D" w:rsidP="00F927A5">
            <w:pPr>
              <w:widowControl w:val="0"/>
              <w:autoSpaceDE w:val="0"/>
              <w:autoSpaceDN w:val="0"/>
              <w:jc w:val="center"/>
              <w:rPr>
                <w:rFonts w:eastAsia="Times New Roman"/>
              </w:rPr>
            </w:pPr>
            <w:r w:rsidRPr="00F74D02">
              <w:rPr>
                <w:rFonts w:eastAsia="Times New Roman"/>
              </w:rPr>
              <w:t>-2.94</w:t>
            </w:r>
          </w:p>
        </w:tc>
        <w:tc>
          <w:tcPr>
            <w:tcW w:w="1285" w:type="dxa"/>
            <w:gridSpan w:val="2"/>
            <w:tcBorders>
              <w:top w:val="single" w:sz="4" w:space="0" w:color="auto"/>
              <w:left w:val="nil"/>
              <w:bottom w:val="nil"/>
              <w:right w:val="nil"/>
            </w:tcBorders>
            <w:vAlign w:val="center"/>
          </w:tcPr>
          <w:p w14:paraId="0F08B8C1" w14:textId="77777777" w:rsidR="0079517D" w:rsidRPr="00F74D02" w:rsidRDefault="0079517D" w:rsidP="00F927A5">
            <w:pPr>
              <w:widowControl w:val="0"/>
              <w:autoSpaceDE w:val="0"/>
              <w:autoSpaceDN w:val="0"/>
              <w:jc w:val="center"/>
              <w:rPr>
                <w:rFonts w:eastAsia="Times New Roman"/>
              </w:rPr>
            </w:pPr>
            <w:r w:rsidRPr="00F74D02">
              <w:rPr>
                <w:rFonts w:eastAsia="Times New Roman"/>
              </w:rPr>
              <w:t>.004</w:t>
            </w:r>
          </w:p>
        </w:tc>
        <w:tc>
          <w:tcPr>
            <w:tcW w:w="1284" w:type="dxa"/>
            <w:tcBorders>
              <w:top w:val="single" w:sz="4" w:space="0" w:color="auto"/>
              <w:left w:val="nil"/>
              <w:bottom w:val="nil"/>
              <w:right w:val="nil"/>
            </w:tcBorders>
            <w:vAlign w:val="center"/>
          </w:tcPr>
          <w:p w14:paraId="5CA476B0" w14:textId="77777777" w:rsidR="0079517D" w:rsidRPr="00F74D02" w:rsidRDefault="0079517D" w:rsidP="00F927A5">
            <w:pPr>
              <w:widowControl w:val="0"/>
              <w:autoSpaceDE w:val="0"/>
              <w:autoSpaceDN w:val="0"/>
              <w:jc w:val="center"/>
              <w:rPr>
                <w:rFonts w:eastAsia="Times New Roman"/>
              </w:rPr>
            </w:pPr>
            <w:r w:rsidRPr="00F74D02">
              <w:rPr>
                <w:rFonts w:eastAsia="Times New Roman"/>
              </w:rPr>
              <w:t>-.649</w:t>
            </w:r>
          </w:p>
        </w:tc>
        <w:tc>
          <w:tcPr>
            <w:tcW w:w="1285" w:type="dxa"/>
            <w:tcBorders>
              <w:top w:val="single" w:sz="4" w:space="0" w:color="auto"/>
              <w:left w:val="nil"/>
              <w:bottom w:val="nil"/>
              <w:right w:val="nil"/>
            </w:tcBorders>
            <w:vAlign w:val="center"/>
          </w:tcPr>
          <w:p w14:paraId="2C6A2F15" w14:textId="77777777" w:rsidR="0079517D" w:rsidRPr="00F74D02" w:rsidRDefault="0079517D" w:rsidP="00F927A5">
            <w:pPr>
              <w:widowControl w:val="0"/>
              <w:autoSpaceDE w:val="0"/>
              <w:autoSpaceDN w:val="0"/>
              <w:jc w:val="center"/>
              <w:rPr>
                <w:rFonts w:eastAsia="Times New Roman"/>
              </w:rPr>
            </w:pPr>
            <w:r w:rsidRPr="00F74D02">
              <w:rPr>
                <w:rFonts w:eastAsia="Times New Roman"/>
              </w:rPr>
              <w:t>-.126</w:t>
            </w:r>
          </w:p>
        </w:tc>
      </w:tr>
      <w:tr w:rsidR="0079517D" w:rsidRPr="00F74D02" w14:paraId="4B567E06" w14:textId="77777777" w:rsidTr="00F927A5">
        <w:trPr>
          <w:trHeight w:val="433"/>
        </w:trPr>
        <w:tc>
          <w:tcPr>
            <w:tcW w:w="3960" w:type="dxa"/>
            <w:gridSpan w:val="3"/>
            <w:tcBorders>
              <w:top w:val="nil"/>
              <w:left w:val="nil"/>
              <w:bottom w:val="nil"/>
              <w:right w:val="nil"/>
            </w:tcBorders>
            <w:vAlign w:val="center"/>
          </w:tcPr>
          <w:p w14:paraId="20B2C71E" w14:textId="77777777" w:rsidR="0079517D" w:rsidRPr="00F74D02" w:rsidRDefault="0079517D" w:rsidP="00F927A5">
            <w:pPr>
              <w:widowControl w:val="0"/>
              <w:autoSpaceDE w:val="0"/>
              <w:autoSpaceDN w:val="0"/>
              <w:rPr>
                <w:rFonts w:eastAsia="Times New Roman"/>
              </w:rPr>
            </w:pPr>
            <w:r>
              <w:rPr>
                <w:rFonts w:eastAsia="Times New Roman"/>
              </w:rPr>
              <w:t>P</w:t>
            </w:r>
            <w:r w:rsidRPr="00F74D02">
              <w:rPr>
                <w:rFonts w:eastAsia="Times New Roman"/>
              </w:rPr>
              <w:t xml:space="preserve">FMB-PPFB </w:t>
            </w:r>
            <w:r w:rsidRPr="00F74D02">
              <w:rPr>
                <w:rFonts w:eastAsia="Times New Roman"/>
              </w:rPr>
              <w:sym w:font="Wingdings" w:char="F0E0"/>
            </w:r>
            <w:r w:rsidRPr="00F74D02">
              <w:rPr>
                <w:rFonts w:eastAsia="Times New Roman"/>
              </w:rPr>
              <w:t xml:space="preserve"> RAS (b)</w:t>
            </w:r>
          </w:p>
        </w:tc>
        <w:tc>
          <w:tcPr>
            <w:tcW w:w="1284" w:type="dxa"/>
            <w:gridSpan w:val="3"/>
            <w:tcBorders>
              <w:top w:val="nil"/>
              <w:left w:val="nil"/>
              <w:bottom w:val="nil"/>
              <w:right w:val="nil"/>
            </w:tcBorders>
            <w:vAlign w:val="center"/>
          </w:tcPr>
          <w:p w14:paraId="058D998D" w14:textId="77777777" w:rsidR="0079517D" w:rsidRPr="00F74D02" w:rsidRDefault="0079517D" w:rsidP="00F927A5">
            <w:pPr>
              <w:widowControl w:val="0"/>
              <w:autoSpaceDE w:val="0"/>
              <w:autoSpaceDN w:val="0"/>
              <w:jc w:val="center"/>
              <w:rPr>
                <w:rFonts w:eastAsia="Times New Roman"/>
              </w:rPr>
            </w:pPr>
            <w:r w:rsidRPr="00F74D02">
              <w:rPr>
                <w:rFonts w:eastAsia="Times New Roman"/>
              </w:rPr>
              <w:t>-.075</w:t>
            </w:r>
          </w:p>
        </w:tc>
        <w:tc>
          <w:tcPr>
            <w:tcW w:w="1284" w:type="dxa"/>
            <w:gridSpan w:val="2"/>
            <w:tcBorders>
              <w:top w:val="nil"/>
              <w:left w:val="nil"/>
              <w:bottom w:val="nil"/>
              <w:right w:val="nil"/>
            </w:tcBorders>
            <w:vAlign w:val="center"/>
          </w:tcPr>
          <w:p w14:paraId="2448786C" w14:textId="77777777" w:rsidR="0079517D" w:rsidRPr="00F74D02" w:rsidRDefault="0079517D" w:rsidP="00F927A5">
            <w:pPr>
              <w:widowControl w:val="0"/>
              <w:autoSpaceDE w:val="0"/>
              <w:autoSpaceDN w:val="0"/>
              <w:jc w:val="center"/>
              <w:rPr>
                <w:rFonts w:eastAsia="Times New Roman"/>
              </w:rPr>
            </w:pPr>
            <w:r w:rsidRPr="00F74D02">
              <w:rPr>
                <w:rFonts w:eastAsia="Times New Roman"/>
              </w:rPr>
              <w:t>-.068</w:t>
            </w:r>
          </w:p>
        </w:tc>
        <w:tc>
          <w:tcPr>
            <w:tcW w:w="1285" w:type="dxa"/>
            <w:gridSpan w:val="2"/>
            <w:tcBorders>
              <w:top w:val="nil"/>
              <w:left w:val="nil"/>
              <w:bottom w:val="nil"/>
              <w:right w:val="nil"/>
            </w:tcBorders>
            <w:vAlign w:val="center"/>
          </w:tcPr>
          <w:p w14:paraId="0B40A04A" w14:textId="77777777" w:rsidR="0079517D" w:rsidRPr="00F74D02" w:rsidRDefault="0079517D" w:rsidP="00F927A5">
            <w:pPr>
              <w:widowControl w:val="0"/>
              <w:autoSpaceDE w:val="0"/>
              <w:autoSpaceDN w:val="0"/>
              <w:jc w:val="center"/>
              <w:rPr>
                <w:rFonts w:eastAsia="Times New Roman"/>
              </w:rPr>
            </w:pPr>
            <w:r w:rsidRPr="00F74D02">
              <w:rPr>
                <w:rFonts w:eastAsia="Times New Roman"/>
              </w:rPr>
              <w:t>.074</w:t>
            </w:r>
          </w:p>
        </w:tc>
        <w:tc>
          <w:tcPr>
            <w:tcW w:w="1284" w:type="dxa"/>
            <w:gridSpan w:val="2"/>
            <w:tcBorders>
              <w:top w:val="nil"/>
              <w:left w:val="nil"/>
              <w:bottom w:val="nil"/>
              <w:right w:val="nil"/>
            </w:tcBorders>
            <w:vAlign w:val="center"/>
          </w:tcPr>
          <w:p w14:paraId="4951F8EF" w14:textId="77777777" w:rsidR="0079517D" w:rsidRPr="00F74D02" w:rsidRDefault="0079517D" w:rsidP="00F927A5">
            <w:pPr>
              <w:widowControl w:val="0"/>
              <w:autoSpaceDE w:val="0"/>
              <w:autoSpaceDN w:val="0"/>
              <w:jc w:val="center"/>
              <w:rPr>
                <w:rFonts w:eastAsia="Times New Roman"/>
              </w:rPr>
            </w:pPr>
            <w:r w:rsidRPr="00F74D02">
              <w:rPr>
                <w:rFonts w:eastAsia="Times New Roman"/>
              </w:rPr>
              <w:t>-.916</w:t>
            </w:r>
          </w:p>
        </w:tc>
        <w:tc>
          <w:tcPr>
            <w:tcW w:w="1285" w:type="dxa"/>
            <w:gridSpan w:val="2"/>
            <w:tcBorders>
              <w:top w:val="nil"/>
              <w:left w:val="nil"/>
              <w:bottom w:val="nil"/>
              <w:right w:val="nil"/>
            </w:tcBorders>
            <w:vAlign w:val="center"/>
          </w:tcPr>
          <w:p w14:paraId="68C7B3F0" w14:textId="77777777" w:rsidR="0079517D" w:rsidRPr="00F74D02" w:rsidRDefault="0079517D" w:rsidP="00F927A5">
            <w:pPr>
              <w:widowControl w:val="0"/>
              <w:autoSpaceDE w:val="0"/>
              <w:autoSpaceDN w:val="0"/>
              <w:jc w:val="center"/>
              <w:rPr>
                <w:rFonts w:eastAsia="Times New Roman"/>
              </w:rPr>
            </w:pPr>
            <w:r w:rsidRPr="00F74D02">
              <w:rPr>
                <w:rFonts w:eastAsia="Times New Roman"/>
              </w:rPr>
              <w:t>.362</w:t>
            </w:r>
          </w:p>
        </w:tc>
        <w:tc>
          <w:tcPr>
            <w:tcW w:w="1284" w:type="dxa"/>
            <w:tcBorders>
              <w:top w:val="nil"/>
              <w:left w:val="nil"/>
              <w:bottom w:val="nil"/>
              <w:right w:val="nil"/>
            </w:tcBorders>
            <w:vAlign w:val="center"/>
          </w:tcPr>
          <w:p w14:paraId="504EEEE1" w14:textId="77777777" w:rsidR="0079517D" w:rsidRPr="00F74D02" w:rsidRDefault="0079517D" w:rsidP="00F927A5">
            <w:pPr>
              <w:widowControl w:val="0"/>
              <w:autoSpaceDE w:val="0"/>
              <w:autoSpaceDN w:val="0"/>
              <w:jc w:val="center"/>
              <w:rPr>
                <w:rFonts w:eastAsia="Times New Roman"/>
              </w:rPr>
            </w:pPr>
            <w:r w:rsidRPr="00F74D02">
              <w:rPr>
                <w:rFonts w:eastAsia="Times New Roman"/>
              </w:rPr>
              <w:t>-.214</w:t>
            </w:r>
          </w:p>
        </w:tc>
        <w:tc>
          <w:tcPr>
            <w:tcW w:w="1285" w:type="dxa"/>
            <w:tcBorders>
              <w:top w:val="nil"/>
              <w:left w:val="nil"/>
              <w:bottom w:val="nil"/>
              <w:right w:val="nil"/>
            </w:tcBorders>
            <w:vAlign w:val="center"/>
          </w:tcPr>
          <w:p w14:paraId="7F2F0EC4" w14:textId="77777777" w:rsidR="0079517D" w:rsidRPr="00F74D02" w:rsidRDefault="0079517D" w:rsidP="00F927A5">
            <w:pPr>
              <w:widowControl w:val="0"/>
              <w:autoSpaceDE w:val="0"/>
              <w:autoSpaceDN w:val="0"/>
              <w:jc w:val="center"/>
              <w:rPr>
                <w:rFonts w:eastAsia="Times New Roman"/>
              </w:rPr>
            </w:pPr>
            <w:r w:rsidRPr="00F74D02">
              <w:rPr>
                <w:rFonts w:eastAsia="Times New Roman"/>
              </w:rPr>
              <w:t>.079</w:t>
            </w:r>
          </w:p>
        </w:tc>
      </w:tr>
      <w:tr w:rsidR="0079517D" w:rsidRPr="00F74D02" w14:paraId="23661160" w14:textId="77777777" w:rsidTr="00F927A5">
        <w:trPr>
          <w:trHeight w:val="433"/>
        </w:trPr>
        <w:tc>
          <w:tcPr>
            <w:tcW w:w="3960" w:type="dxa"/>
            <w:gridSpan w:val="3"/>
            <w:tcBorders>
              <w:top w:val="nil"/>
              <w:left w:val="nil"/>
              <w:bottom w:val="nil"/>
              <w:right w:val="nil"/>
            </w:tcBorders>
            <w:vAlign w:val="center"/>
          </w:tcPr>
          <w:p w14:paraId="502D79BB" w14:textId="77777777" w:rsidR="0079517D" w:rsidRPr="00F74D02" w:rsidRDefault="0079517D" w:rsidP="00F927A5">
            <w:pPr>
              <w:widowControl w:val="0"/>
              <w:autoSpaceDE w:val="0"/>
              <w:autoSpaceDN w:val="0"/>
              <w:rPr>
                <w:rFonts w:eastAsia="Times New Roman"/>
              </w:rPr>
            </w:pPr>
            <w:r w:rsidRPr="00F74D02">
              <w:rPr>
                <w:rFonts w:eastAsia="Times New Roman"/>
              </w:rPr>
              <w:t xml:space="preserve">PSFV </w:t>
            </w:r>
            <w:r w:rsidRPr="00F74D02">
              <w:rPr>
                <w:rFonts w:eastAsia="Times New Roman"/>
              </w:rPr>
              <w:sym w:font="Wingdings" w:char="F0E0"/>
            </w:r>
            <w:r w:rsidRPr="00F74D02">
              <w:rPr>
                <w:rFonts w:eastAsia="Times New Roman"/>
              </w:rPr>
              <w:t xml:space="preserve"> RAS (</w:t>
            </w:r>
            <w:r w:rsidRPr="00F74D02">
              <w:rPr>
                <w:rFonts w:eastAsia="Times New Roman"/>
                <w:color w:val="000000"/>
              </w:rPr>
              <w:t>c'</w:t>
            </w:r>
            <w:r w:rsidRPr="00F74D02">
              <w:rPr>
                <w:rFonts w:eastAsia="Times New Roman"/>
              </w:rPr>
              <w:t>)</w:t>
            </w:r>
          </w:p>
        </w:tc>
        <w:tc>
          <w:tcPr>
            <w:tcW w:w="1284" w:type="dxa"/>
            <w:gridSpan w:val="3"/>
            <w:tcBorders>
              <w:top w:val="nil"/>
              <w:left w:val="nil"/>
              <w:bottom w:val="nil"/>
              <w:right w:val="nil"/>
            </w:tcBorders>
            <w:vAlign w:val="center"/>
          </w:tcPr>
          <w:p w14:paraId="7BA3D4B2" w14:textId="77777777" w:rsidR="0079517D" w:rsidRPr="00F74D02" w:rsidRDefault="0079517D" w:rsidP="00F927A5">
            <w:pPr>
              <w:widowControl w:val="0"/>
              <w:autoSpaceDE w:val="0"/>
              <w:autoSpaceDN w:val="0"/>
              <w:jc w:val="center"/>
              <w:rPr>
                <w:rFonts w:eastAsia="Times New Roman"/>
              </w:rPr>
            </w:pPr>
            <w:r w:rsidRPr="00F74D02">
              <w:rPr>
                <w:rFonts w:eastAsia="Times New Roman"/>
              </w:rPr>
              <w:t>.594</w:t>
            </w:r>
          </w:p>
        </w:tc>
        <w:tc>
          <w:tcPr>
            <w:tcW w:w="1284" w:type="dxa"/>
            <w:gridSpan w:val="2"/>
            <w:tcBorders>
              <w:top w:val="nil"/>
              <w:left w:val="nil"/>
              <w:bottom w:val="nil"/>
              <w:right w:val="nil"/>
            </w:tcBorders>
            <w:vAlign w:val="center"/>
          </w:tcPr>
          <w:p w14:paraId="5723A1BB" w14:textId="77777777" w:rsidR="0079517D" w:rsidRPr="00F74D02" w:rsidRDefault="0079517D" w:rsidP="00F927A5">
            <w:pPr>
              <w:widowControl w:val="0"/>
              <w:autoSpaceDE w:val="0"/>
              <w:autoSpaceDN w:val="0"/>
              <w:jc w:val="center"/>
              <w:rPr>
                <w:rFonts w:eastAsia="Times New Roman"/>
              </w:rPr>
            </w:pPr>
            <w:r w:rsidRPr="00F74D02">
              <w:rPr>
                <w:rFonts w:eastAsia="Times New Roman"/>
              </w:rPr>
              <w:t>.746</w:t>
            </w:r>
          </w:p>
        </w:tc>
        <w:tc>
          <w:tcPr>
            <w:tcW w:w="1285" w:type="dxa"/>
            <w:gridSpan w:val="2"/>
            <w:tcBorders>
              <w:top w:val="nil"/>
              <w:left w:val="nil"/>
              <w:bottom w:val="nil"/>
              <w:right w:val="nil"/>
            </w:tcBorders>
            <w:vAlign w:val="center"/>
          </w:tcPr>
          <w:p w14:paraId="0D006086" w14:textId="77777777" w:rsidR="0079517D" w:rsidRPr="00F74D02" w:rsidRDefault="0079517D" w:rsidP="00F927A5">
            <w:pPr>
              <w:widowControl w:val="0"/>
              <w:autoSpaceDE w:val="0"/>
              <w:autoSpaceDN w:val="0"/>
              <w:jc w:val="center"/>
              <w:rPr>
                <w:rFonts w:eastAsia="Times New Roman"/>
              </w:rPr>
            </w:pPr>
            <w:r w:rsidRPr="00F74D02">
              <w:rPr>
                <w:rFonts w:eastAsia="Times New Roman"/>
              </w:rPr>
              <w:t>.102</w:t>
            </w:r>
          </w:p>
        </w:tc>
        <w:tc>
          <w:tcPr>
            <w:tcW w:w="1284" w:type="dxa"/>
            <w:gridSpan w:val="2"/>
            <w:tcBorders>
              <w:top w:val="nil"/>
              <w:left w:val="nil"/>
              <w:bottom w:val="nil"/>
              <w:right w:val="nil"/>
            </w:tcBorders>
            <w:vAlign w:val="center"/>
          </w:tcPr>
          <w:p w14:paraId="6283A322" w14:textId="77777777" w:rsidR="0079517D" w:rsidRPr="00F74D02" w:rsidRDefault="0079517D" w:rsidP="00F927A5">
            <w:pPr>
              <w:widowControl w:val="0"/>
              <w:autoSpaceDE w:val="0"/>
              <w:autoSpaceDN w:val="0"/>
              <w:jc w:val="center"/>
              <w:rPr>
                <w:rFonts w:eastAsia="Times New Roman"/>
              </w:rPr>
            </w:pPr>
            <w:r w:rsidRPr="00F74D02">
              <w:rPr>
                <w:rFonts w:eastAsia="Times New Roman"/>
              </w:rPr>
              <w:t>7.30</w:t>
            </w:r>
          </w:p>
        </w:tc>
        <w:tc>
          <w:tcPr>
            <w:tcW w:w="1285" w:type="dxa"/>
            <w:gridSpan w:val="2"/>
            <w:tcBorders>
              <w:top w:val="nil"/>
              <w:left w:val="nil"/>
              <w:bottom w:val="nil"/>
              <w:right w:val="nil"/>
            </w:tcBorders>
            <w:vAlign w:val="center"/>
          </w:tcPr>
          <w:p w14:paraId="6F1640DE" w14:textId="77777777" w:rsidR="0079517D" w:rsidRPr="00F74D02" w:rsidRDefault="0079517D" w:rsidP="00F927A5">
            <w:pPr>
              <w:widowControl w:val="0"/>
              <w:autoSpaceDE w:val="0"/>
              <w:autoSpaceDN w:val="0"/>
              <w:jc w:val="center"/>
              <w:rPr>
                <w:rFonts w:eastAsia="Times New Roman"/>
              </w:rPr>
            </w:pPr>
            <w:r w:rsidRPr="00F74D02">
              <w:rPr>
                <w:rFonts w:eastAsia="Times New Roman"/>
              </w:rPr>
              <w:t>&lt; .001</w:t>
            </w:r>
          </w:p>
        </w:tc>
        <w:tc>
          <w:tcPr>
            <w:tcW w:w="1284" w:type="dxa"/>
            <w:tcBorders>
              <w:top w:val="nil"/>
              <w:left w:val="nil"/>
              <w:bottom w:val="nil"/>
              <w:right w:val="nil"/>
            </w:tcBorders>
            <w:vAlign w:val="center"/>
          </w:tcPr>
          <w:p w14:paraId="43C3659B" w14:textId="77777777" w:rsidR="0079517D" w:rsidRPr="00F74D02" w:rsidRDefault="0079517D" w:rsidP="00F927A5">
            <w:pPr>
              <w:widowControl w:val="0"/>
              <w:autoSpaceDE w:val="0"/>
              <w:autoSpaceDN w:val="0"/>
              <w:jc w:val="center"/>
              <w:rPr>
                <w:rFonts w:eastAsia="Times New Roman"/>
              </w:rPr>
            </w:pPr>
            <w:r w:rsidRPr="00F74D02">
              <w:rPr>
                <w:rFonts w:eastAsia="Times New Roman"/>
              </w:rPr>
              <w:t>.513</w:t>
            </w:r>
          </w:p>
        </w:tc>
        <w:tc>
          <w:tcPr>
            <w:tcW w:w="1285" w:type="dxa"/>
            <w:tcBorders>
              <w:top w:val="nil"/>
              <w:left w:val="nil"/>
              <w:bottom w:val="nil"/>
              <w:right w:val="nil"/>
            </w:tcBorders>
            <w:vAlign w:val="center"/>
          </w:tcPr>
          <w:p w14:paraId="3A1DC6F2" w14:textId="77777777" w:rsidR="0079517D" w:rsidRPr="00F74D02" w:rsidRDefault="0079517D" w:rsidP="00F927A5">
            <w:pPr>
              <w:widowControl w:val="0"/>
              <w:autoSpaceDE w:val="0"/>
              <w:autoSpaceDN w:val="0"/>
              <w:jc w:val="center"/>
              <w:rPr>
                <w:rFonts w:eastAsia="Times New Roman"/>
              </w:rPr>
            </w:pPr>
            <w:r w:rsidRPr="00F74D02">
              <w:rPr>
                <w:rFonts w:eastAsia="Times New Roman"/>
              </w:rPr>
              <w:t>.949</w:t>
            </w:r>
          </w:p>
        </w:tc>
      </w:tr>
      <w:tr w:rsidR="0079517D" w:rsidRPr="00F74D02" w14:paraId="6AEA9BF9" w14:textId="77777777" w:rsidTr="00F927A5">
        <w:trPr>
          <w:trHeight w:val="433"/>
        </w:trPr>
        <w:tc>
          <w:tcPr>
            <w:tcW w:w="3960" w:type="dxa"/>
            <w:gridSpan w:val="3"/>
            <w:tcBorders>
              <w:top w:val="nil"/>
              <w:left w:val="nil"/>
              <w:bottom w:val="single" w:sz="4" w:space="0" w:color="auto"/>
              <w:right w:val="nil"/>
            </w:tcBorders>
            <w:vAlign w:val="center"/>
          </w:tcPr>
          <w:p w14:paraId="1DB55317" w14:textId="77777777" w:rsidR="0079517D" w:rsidRPr="00F74D02" w:rsidRDefault="0079517D" w:rsidP="00F927A5">
            <w:pPr>
              <w:widowControl w:val="0"/>
              <w:autoSpaceDE w:val="0"/>
              <w:autoSpaceDN w:val="0"/>
              <w:rPr>
                <w:rFonts w:eastAsia="Times New Roman"/>
              </w:rPr>
            </w:pPr>
            <w:r w:rsidRPr="00F74D02">
              <w:rPr>
                <w:rFonts w:eastAsia="Times New Roman"/>
              </w:rPr>
              <w:t xml:space="preserve">PSFV </w:t>
            </w:r>
            <w:r w:rsidRPr="00F74D02">
              <w:rPr>
                <w:rFonts w:eastAsia="Times New Roman"/>
              </w:rPr>
              <w:sym w:font="Wingdings" w:char="F0E0"/>
            </w:r>
            <w:r w:rsidRPr="00F74D02">
              <w:rPr>
                <w:rFonts w:eastAsia="Times New Roman"/>
              </w:rPr>
              <w:t xml:space="preserve">  PFMB-PPFB</w:t>
            </w:r>
            <w:r w:rsidRPr="00F74D02">
              <w:rPr>
                <w:rFonts w:eastAsia="Times New Roman"/>
              </w:rPr>
              <w:sym w:font="Wingdings" w:char="F0E0"/>
            </w:r>
            <w:r w:rsidRPr="00F74D02">
              <w:rPr>
                <w:rFonts w:eastAsia="Times New Roman"/>
              </w:rPr>
              <w:t xml:space="preserve"> RAS (ab)</w:t>
            </w:r>
          </w:p>
        </w:tc>
        <w:tc>
          <w:tcPr>
            <w:tcW w:w="1284" w:type="dxa"/>
            <w:gridSpan w:val="3"/>
            <w:tcBorders>
              <w:top w:val="nil"/>
              <w:left w:val="nil"/>
              <w:bottom w:val="single" w:sz="4" w:space="0" w:color="auto"/>
              <w:right w:val="nil"/>
            </w:tcBorders>
            <w:vAlign w:val="center"/>
          </w:tcPr>
          <w:p w14:paraId="50414A35" w14:textId="77777777" w:rsidR="0079517D" w:rsidRPr="00F74D02" w:rsidRDefault="0079517D" w:rsidP="00F927A5">
            <w:pPr>
              <w:widowControl w:val="0"/>
              <w:autoSpaceDE w:val="0"/>
              <w:autoSpaceDN w:val="0"/>
              <w:jc w:val="center"/>
              <w:rPr>
                <w:rFonts w:eastAsia="Times New Roman"/>
              </w:rPr>
            </w:pPr>
            <w:r w:rsidRPr="00F74D02">
              <w:rPr>
                <w:rFonts w:eastAsia="Times New Roman"/>
              </w:rPr>
              <w:t>.021</w:t>
            </w:r>
          </w:p>
        </w:tc>
        <w:tc>
          <w:tcPr>
            <w:tcW w:w="1284" w:type="dxa"/>
            <w:gridSpan w:val="2"/>
            <w:tcBorders>
              <w:top w:val="nil"/>
              <w:left w:val="nil"/>
              <w:bottom w:val="single" w:sz="4" w:space="0" w:color="auto"/>
              <w:right w:val="nil"/>
            </w:tcBorders>
            <w:vAlign w:val="center"/>
          </w:tcPr>
          <w:p w14:paraId="73C8BD93" w14:textId="77777777" w:rsidR="0079517D" w:rsidRPr="00F74D02" w:rsidRDefault="0079517D" w:rsidP="00F927A5">
            <w:pPr>
              <w:widowControl w:val="0"/>
              <w:autoSpaceDE w:val="0"/>
              <w:autoSpaceDN w:val="0"/>
              <w:jc w:val="center"/>
              <w:rPr>
                <w:rFonts w:eastAsia="Times New Roman"/>
              </w:rPr>
            </w:pPr>
          </w:p>
        </w:tc>
        <w:tc>
          <w:tcPr>
            <w:tcW w:w="1285" w:type="dxa"/>
            <w:gridSpan w:val="2"/>
            <w:tcBorders>
              <w:top w:val="nil"/>
              <w:left w:val="nil"/>
              <w:bottom w:val="single" w:sz="4" w:space="0" w:color="auto"/>
              <w:right w:val="nil"/>
            </w:tcBorders>
            <w:vAlign w:val="center"/>
          </w:tcPr>
          <w:p w14:paraId="771DA6F0" w14:textId="77777777" w:rsidR="0079517D" w:rsidRPr="00F74D02" w:rsidRDefault="0079517D" w:rsidP="00F927A5">
            <w:pPr>
              <w:widowControl w:val="0"/>
              <w:autoSpaceDE w:val="0"/>
              <w:autoSpaceDN w:val="0"/>
              <w:jc w:val="center"/>
              <w:rPr>
                <w:rFonts w:eastAsia="Times New Roman"/>
              </w:rPr>
            </w:pPr>
            <w:r w:rsidRPr="00F74D02">
              <w:rPr>
                <w:rFonts w:eastAsia="Times New Roman"/>
              </w:rPr>
              <w:t>.026</w:t>
            </w:r>
          </w:p>
        </w:tc>
        <w:tc>
          <w:tcPr>
            <w:tcW w:w="1284" w:type="dxa"/>
            <w:gridSpan w:val="2"/>
            <w:tcBorders>
              <w:top w:val="nil"/>
              <w:left w:val="nil"/>
              <w:bottom w:val="single" w:sz="4" w:space="0" w:color="auto"/>
              <w:right w:val="nil"/>
            </w:tcBorders>
            <w:vAlign w:val="center"/>
          </w:tcPr>
          <w:p w14:paraId="479A2CD0" w14:textId="77777777" w:rsidR="0079517D" w:rsidRPr="00F74D02" w:rsidRDefault="0079517D" w:rsidP="00F927A5">
            <w:pPr>
              <w:widowControl w:val="0"/>
              <w:autoSpaceDE w:val="0"/>
              <w:autoSpaceDN w:val="0"/>
              <w:jc w:val="center"/>
              <w:rPr>
                <w:rFonts w:eastAsia="Times New Roman"/>
              </w:rPr>
            </w:pPr>
          </w:p>
        </w:tc>
        <w:tc>
          <w:tcPr>
            <w:tcW w:w="1285" w:type="dxa"/>
            <w:gridSpan w:val="2"/>
            <w:tcBorders>
              <w:top w:val="nil"/>
              <w:left w:val="nil"/>
              <w:bottom w:val="single" w:sz="4" w:space="0" w:color="auto"/>
              <w:right w:val="nil"/>
            </w:tcBorders>
            <w:vAlign w:val="center"/>
          </w:tcPr>
          <w:p w14:paraId="00B6097F" w14:textId="77777777" w:rsidR="0079517D" w:rsidRPr="00F74D02" w:rsidRDefault="0079517D" w:rsidP="00F927A5">
            <w:pPr>
              <w:widowControl w:val="0"/>
              <w:autoSpaceDE w:val="0"/>
              <w:autoSpaceDN w:val="0"/>
              <w:jc w:val="center"/>
              <w:rPr>
                <w:rFonts w:eastAsia="Times New Roman"/>
              </w:rPr>
            </w:pPr>
          </w:p>
        </w:tc>
        <w:tc>
          <w:tcPr>
            <w:tcW w:w="1284" w:type="dxa"/>
            <w:tcBorders>
              <w:top w:val="nil"/>
              <w:left w:val="nil"/>
              <w:bottom w:val="single" w:sz="4" w:space="0" w:color="auto"/>
              <w:right w:val="nil"/>
            </w:tcBorders>
            <w:vAlign w:val="center"/>
          </w:tcPr>
          <w:p w14:paraId="6297101F" w14:textId="77777777" w:rsidR="0079517D" w:rsidRPr="00F74D02" w:rsidRDefault="0079517D" w:rsidP="00F927A5">
            <w:pPr>
              <w:widowControl w:val="0"/>
              <w:autoSpaceDE w:val="0"/>
              <w:autoSpaceDN w:val="0"/>
              <w:jc w:val="center"/>
              <w:rPr>
                <w:rFonts w:eastAsia="Times New Roman"/>
              </w:rPr>
            </w:pPr>
            <w:r w:rsidRPr="00F74D02">
              <w:rPr>
                <w:rFonts w:eastAsia="Times New Roman"/>
              </w:rPr>
              <w:t>-.031</w:t>
            </w:r>
          </w:p>
        </w:tc>
        <w:tc>
          <w:tcPr>
            <w:tcW w:w="1285" w:type="dxa"/>
            <w:tcBorders>
              <w:top w:val="nil"/>
              <w:left w:val="nil"/>
              <w:bottom w:val="single" w:sz="4" w:space="0" w:color="auto"/>
              <w:right w:val="nil"/>
            </w:tcBorders>
            <w:vAlign w:val="center"/>
          </w:tcPr>
          <w:p w14:paraId="58525DF0" w14:textId="77777777" w:rsidR="0079517D" w:rsidRPr="00F74D02" w:rsidRDefault="0079517D" w:rsidP="00F927A5">
            <w:pPr>
              <w:widowControl w:val="0"/>
              <w:autoSpaceDE w:val="0"/>
              <w:autoSpaceDN w:val="0"/>
              <w:jc w:val="center"/>
              <w:rPr>
                <w:rFonts w:eastAsia="Times New Roman"/>
              </w:rPr>
            </w:pPr>
            <w:r w:rsidRPr="00F74D02">
              <w:rPr>
                <w:rFonts w:eastAsia="Times New Roman"/>
              </w:rPr>
              <w:t>.074</w:t>
            </w:r>
          </w:p>
        </w:tc>
      </w:tr>
      <w:tr w:rsidR="0079517D" w:rsidRPr="00F74D02" w14:paraId="3D1E6887" w14:textId="77777777" w:rsidTr="00F927A5">
        <w:trPr>
          <w:trHeight w:val="433"/>
        </w:trPr>
        <w:tc>
          <w:tcPr>
            <w:tcW w:w="12951" w:type="dxa"/>
            <w:gridSpan w:val="16"/>
            <w:tcBorders>
              <w:top w:val="single" w:sz="4" w:space="0" w:color="auto"/>
              <w:left w:val="nil"/>
              <w:bottom w:val="nil"/>
              <w:right w:val="nil"/>
            </w:tcBorders>
          </w:tcPr>
          <w:p w14:paraId="456E8CDA" w14:textId="77777777" w:rsidR="0079517D" w:rsidRPr="00F74D02" w:rsidRDefault="0079517D" w:rsidP="00F927A5">
            <w:pPr>
              <w:widowControl w:val="0"/>
              <w:autoSpaceDE w:val="0"/>
              <w:autoSpaceDN w:val="0"/>
              <w:rPr>
                <w:rFonts w:eastAsia="Times New Roman"/>
              </w:rPr>
            </w:pPr>
            <w:r w:rsidRPr="00F74D02">
              <w:rPr>
                <w:rFonts w:eastAsia="Times New Roman"/>
                <w:i/>
                <w:iCs/>
              </w:rPr>
              <w:t xml:space="preserve">Note. </w:t>
            </w:r>
            <w:r w:rsidRPr="00F74D02">
              <w:rPr>
                <w:rFonts w:eastAsia="Times New Roman"/>
              </w:rPr>
              <w:t>PSF</w:t>
            </w:r>
            <w:r>
              <w:rPr>
                <w:rFonts w:eastAsia="Times New Roman"/>
              </w:rPr>
              <w:t>V</w:t>
            </w:r>
            <w:r w:rsidRPr="00F74D02">
              <w:rPr>
                <w:rFonts w:eastAsia="Times New Roman"/>
              </w:rPr>
              <w:t xml:space="preserve"> = Perceived Shared Financial Values; PFMB = Personal Financial Management Behaviors; PPFB = Perceived Partner Financial Behaviors; RAS = Relationship Satisfaction</w:t>
            </w:r>
          </w:p>
        </w:tc>
      </w:tr>
      <w:tr w:rsidR="0079517D" w:rsidRPr="00F74D02" w14:paraId="46CE890E" w14:textId="77777777" w:rsidTr="00F927A5">
        <w:trPr>
          <w:trHeight w:val="168"/>
        </w:trPr>
        <w:tc>
          <w:tcPr>
            <w:tcW w:w="1423" w:type="dxa"/>
            <w:tcBorders>
              <w:top w:val="nil"/>
              <w:left w:val="nil"/>
              <w:bottom w:val="nil"/>
              <w:right w:val="nil"/>
            </w:tcBorders>
          </w:tcPr>
          <w:p w14:paraId="529CDB02" w14:textId="77777777" w:rsidR="0079517D" w:rsidRPr="00F74D02" w:rsidRDefault="0079517D" w:rsidP="00F927A5">
            <w:pPr>
              <w:widowControl w:val="0"/>
              <w:autoSpaceDE w:val="0"/>
              <w:autoSpaceDN w:val="0"/>
              <w:rPr>
                <w:rFonts w:eastAsia="Times New Roman"/>
                <w:i/>
                <w:iCs/>
              </w:rPr>
            </w:pPr>
          </w:p>
        </w:tc>
        <w:tc>
          <w:tcPr>
            <w:tcW w:w="1423" w:type="dxa"/>
            <w:tcBorders>
              <w:top w:val="nil"/>
              <w:left w:val="nil"/>
              <w:bottom w:val="nil"/>
              <w:right w:val="nil"/>
            </w:tcBorders>
          </w:tcPr>
          <w:p w14:paraId="668ABF01" w14:textId="77777777" w:rsidR="0079517D" w:rsidRPr="00F74D02" w:rsidRDefault="0079517D" w:rsidP="00F927A5">
            <w:pPr>
              <w:widowControl w:val="0"/>
              <w:autoSpaceDE w:val="0"/>
              <w:autoSpaceDN w:val="0"/>
              <w:rPr>
                <w:rFonts w:eastAsia="Times New Roman"/>
                <w:i/>
                <w:iCs/>
              </w:rPr>
            </w:pPr>
          </w:p>
        </w:tc>
        <w:tc>
          <w:tcPr>
            <w:tcW w:w="1423" w:type="dxa"/>
            <w:gridSpan w:val="2"/>
            <w:tcBorders>
              <w:top w:val="nil"/>
              <w:left w:val="nil"/>
              <w:bottom w:val="nil"/>
              <w:right w:val="nil"/>
            </w:tcBorders>
          </w:tcPr>
          <w:p w14:paraId="73CE7D0D" w14:textId="77777777" w:rsidR="0079517D" w:rsidRPr="00F74D02" w:rsidRDefault="0079517D" w:rsidP="00F927A5">
            <w:pPr>
              <w:widowControl w:val="0"/>
              <w:autoSpaceDE w:val="0"/>
              <w:autoSpaceDN w:val="0"/>
              <w:rPr>
                <w:rFonts w:eastAsia="Times New Roman"/>
                <w:i/>
                <w:iCs/>
              </w:rPr>
            </w:pPr>
          </w:p>
        </w:tc>
        <w:tc>
          <w:tcPr>
            <w:tcW w:w="8682" w:type="dxa"/>
            <w:gridSpan w:val="12"/>
            <w:tcBorders>
              <w:top w:val="nil"/>
              <w:left w:val="nil"/>
              <w:bottom w:val="nil"/>
              <w:right w:val="nil"/>
            </w:tcBorders>
          </w:tcPr>
          <w:p w14:paraId="53A046F2" w14:textId="77777777" w:rsidR="0079517D" w:rsidRPr="00F74D02" w:rsidRDefault="0079517D" w:rsidP="00F927A5">
            <w:pPr>
              <w:widowControl w:val="0"/>
              <w:autoSpaceDE w:val="0"/>
              <w:autoSpaceDN w:val="0"/>
              <w:rPr>
                <w:rFonts w:eastAsia="Times New Roman"/>
              </w:rPr>
            </w:pPr>
          </w:p>
        </w:tc>
      </w:tr>
      <w:bookmarkEnd w:id="10"/>
    </w:tbl>
    <w:p w14:paraId="7C6CC170" w14:textId="77777777" w:rsidR="0079517D" w:rsidRDefault="0079517D" w:rsidP="0079517D">
      <w:pPr>
        <w:rPr>
          <w:rFonts w:ascii="Times New Roman" w:hAnsi="Times New Roman" w:cs="Times New Roman"/>
          <w:sz w:val="24"/>
          <w:szCs w:val="24"/>
        </w:rPr>
        <w:sectPr w:rsidR="0079517D" w:rsidSect="00970B87">
          <w:pgSz w:w="15840" w:h="12240" w:orient="landscape"/>
          <w:pgMar w:top="1440" w:right="1440" w:bottom="1440" w:left="1440" w:header="720" w:footer="720" w:gutter="0"/>
          <w:cols w:space="720"/>
          <w:docGrid w:linePitch="360"/>
        </w:sectPr>
      </w:pPr>
    </w:p>
    <w:p w14:paraId="7345E058" w14:textId="77777777" w:rsidR="0079517D" w:rsidRPr="005D2FF6" w:rsidRDefault="0079517D" w:rsidP="0079517D">
      <w:pPr>
        <w:spacing w:after="0"/>
        <w:jc w:val="center"/>
        <w:rPr>
          <w:rFonts w:ascii="Times New Roman" w:hAnsi="Times New Roman" w:cs="Times New Roman"/>
          <w:b/>
          <w:bCs/>
          <w:sz w:val="24"/>
          <w:szCs w:val="24"/>
        </w:rPr>
      </w:pPr>
      <w:r w:rsidRPr="00E2658E">
        <w:rPr>
          <w:rFonts w:ascii="Times New Roman" w:hAnsi="Times New Roman" w:cs="Times New Roman"/>
          <w:b/>
          <w:bCs/>
          <w:sz w:val="24"/>
          <w:szCs w:val="24"/>
        </w:rPr>
        <w:lastRenderedPageBreak/>
        <w:t>Discussion</w:t>
      </w:r>
    </w:p>
    <w:p w14:paraId="5ABC7725" w14:textId="77777777" w:rsidR="0079517D" w:rsidRDefault="0079517D" w:rsidP="0079517D">
      <w:pPr>
        <w:spacing w:after="0"/>
        <w:ind w:firstLine="720"/>
        <w:rPr>
          <w:rFonts w:ascii="Times New Roman" w:hAnsi="Times New Roman" w:cs="Times New Roman"/>
          <w:sz w:val="24"/>
          <w:szCs w:val="24"/>
        </w:rPr>
      </w:pPr>
      <w:r w:rsidRPr="00E2658E">
        <w:rPr>
          <w:rFonts w:ascii="Times New Roman" w:hAnsi="Times New Roman" w:cs="Times New Roman"/>
          <w:sz w:val="24"/>
          <w:szCs w:val="24"/>
        </w:rPr>
        <w:t>The present study aimed to elucidate the financial dynamics influencing relationship satisfaction among childfree step</w:t>
      </w:r>
      <w:r>
        <w:rPr>
          <w:rFonts w:ascii="Times New Roman" w:hAnsi="Times New Roman" w:cs="Times New Roman"/>
          <w:sz w:val="24"/>
          <w:szCs w:val="24"/>
        </w:rPr>
        <w:t>mothers</w:t>
      </w:r>
      <w:r w:rsidRPr="00E2658E">
        <w:rPr>
          <w:rFonts w:ascii="Times New Roman" w:hAnsi="Times New Roman" w:cs="Times New Roman"/>
          <w:sz w:val="24"/>
          <w:szCs w:val="24"/>
        </w:rPr>
        <w:t xml:space="preserve"> in simple blended families. The analysis focused on three hypotheses examining the </w:t>
      </w:r>
      <w:r>
        <w:rPr>
          <w:rFonts w:ascii="Times New Roman" w:hAnsi="Times New Roman" w:cs="Times New Roman"/>
          <w:sz w:val="24"/>
          <w:szCs w:val="24"/>
        </w:rPr>
        <w:t>associations</w:t>
      </w:r>
      <w:r w:rsidRPr="00E2658E">
        <w:rPr>
          <w:rFonts w:ascii="Times New Roman" w:hAnsi="Times New Roman" w:cs="Times New Roman"/>
          <w:sz w:val="24"/>
          <w:szCs w:val="24"/>
        </w:rPr>
        <w:t xml:space="preserve"> of perceived shared financial values</w:t>
      </w:r>
      <w:r>
        <w:rPr>
          <w:rFonts w:ascii="Times New Roman" w:hAnsi="Times New Roman" w:cs="Times New Roman"/>
          <w:sz w:val="24"/>
          <w:szCs w:val="24"/>
        </w:rPr>
        <w:t xml:space="preserve"> and</w:t>
      </w:r>
      <w:r w:rsidRPr="00E2658E">
        <w:rPr>
          <w:rFonts w:ascii="Times New Roman" w:hAnsi="Times New Roman" w:cs="Times New Roman"/>
          <w:sz w:val="24"/>
          <w:szCs w:val="24"/>
        </w:rPr>
        <w:t xml:space="preserve"> congruence in financial behaviors</w:t>
      </w:r>
      <w:r>
        <w:rPr>
          <w:rFonts w:ascii="Times New Roman" w:hAnsi="Times New Roman" w:cs="Times New Roman"/>
          <w:sz w:val="24"/>
          <w:szCs w:val="24"/>
        </w:rPr>
        <w:t xml:space="preserve"> with relationship satisfaction</w:t>
      </w:r>
      <w:r w:rsidRPr="00E2658E">
        <w:rPr>
          <w:rFonts w:ascii="Times New Roman" w:hAnsi="Times New Roman" w:cs="Times New Roman"/>
          <w:sz w:val="24"/>
          <w:szCs w:val="24"/>
        </w:rPr>
        <w:t xml:space="preserve">. </w:t>
      </w:r>
    </w:p>
    <w:p w14:paraId="0B33A4EE" w14:textId="77777777" w:rsidR="0079517D" w:rsidRPr="006702D4" w:rsidRDefault="0079517D" w:rsidP="0079517D">
      <w:pPr>
        <w:spacing w:after="0"/>
        <w:ind w:firstLine="720"/>
        <w:rPr>
          <w:rFonts w:ascii="Times New Roman" w:hAnsi="Times New Roman" w:cs="Times New Roman"/>
          <w:sz w:val="24"/>
          <w:szCs w:val="24"/>
        </w:rPr>
      </w:pPr>
      <w:r w:rsidRPr="00E2658E">
        <w:rPr>
          <w:rFonts w:ascii="Times New Roman" w:hAnsi="Times New Roman" w:cs="Times New Roman"/>
          <w:sz w:val="24"/>
          <w:szCs w:val="24"/>
        </w:rPr>
        <w:t xml:space="preserve">The results supported </w:t>
      </w:r>
      <w:r>
        <w:rPr>
          <w:rFonts w:ascii="Times New Roman" w:hAnsi="Times New Roman" w:cs="Times New Roman"/>
          <w:sz w:val="24"/>
          <w:szCs w:val="24"/>
        </w:rPr>
        <w:t>Hypothesis 1</w:t>
      </w:r>
      <w:r w:rsidRPr="00E2658E">
        <w:rPr>
          <w:rFonts w:ascii="Times New Roman" w:hAnsi="Times New Roman" w:cs="Times New Roman"/>
          <w:sz w:val="24"/>
          <w:szCs w:val="24"/>
        </w:rPr>
        <w:t>, showing that perceiv</w:t>
      </w:r>
      <w:r>
        <w:rPr>
          <w:rFonts w:ascii="Times New Roman" w:hAnsi="Times New Roman" w:cs="Times New Roman"/>
          <w:sz w:val="24"/>
          <w:szCs w:val="24"/>
        </w:rPr>
        <w:t>ing</w:t>
      </w:r>
      <w:r w:rsidRPr="00E2658E">
        <w:rPr>
          <w:rFonts w:ascii="Times New Roman" w:hAnsi="Times New Roman" w:cs="Times New Roman"/>
          <w:sz w:val="24"/>
          <w:szCs w:val="24"/>
        </w:rPr>
        <w:t xml:space="preserve"> shared financial values </w:t>
      </w:r>
      <w:r>
        <w:rPr>
          <w:rFonts w:ascii="Times New Roman" w:hAnsi="Times New Roman" w:cs="Times New Roman"/>
          <w:sz w:val="24"/>
          <w:szCs w:val="24"/>
        </w:rPr>
        <w:t>is a</w:t>
      </w:r>
      <w:r w:rsidRPr="00E2658E">
        <w:rPr>
          <w:rFonts w:ascii="Times New Roman" w:hAnsi="Times New Roman" w:cs="Times New Roman"/>
          <w:sz w:val="24"/>
          <w:szCs w:val="24"/>
        </w:rPr>
        <w:t xml:space="preserve"> significant predictor of relationship satisfaction. This aligns with the findings of Archuleta (2013), who emphasized the primacy of shared financial values over financial communication in predicting relationship satisfaction. </w:t>
      </w:r>
      <w:r>
        <w:rPr>
          <w:rFonts w:ascii="Times New Roman" w:hAnsi="Times New Roman" w:cs="Times New Roman"/>
          <w:sz w:val="24"/>
          <w:szCs w:val="24"/>
        </w:rPr>
        <w:t>The present</w:t>
      </w:r>
      <w:r w:rsidRPr="00E2658E">
        <w:rPr>
          <w:rFonts w:ascii="Times New Roman" w:hAnsi="Times New Roman" w:cs="Times New Roman"/>
          <w:sz w:val="24"/>
          <w:szCs w:val="24"/>
        </w:rPr>
        <w:t xml:space="preserve"> study extends this understanding, demonstrating that shared financial values are more influential than congruent financial behaviors in enhancing relationship satisfaction</w:t>
      </w:r>
      <w:r>
        <w:rPr>
          <w:rFonts w:ascii="Times New Roman" w:hAnsi="Times New Roman" w:cs="Times New Roman"/>
          <w:sz w:val="24"/>
          <w:szCs w:val="24"/>
        </w:rPr>
        <w:t xml:space="preserve"> in childfree stepmothers</w:t>
      </w:r>
      <w:r w:rsidRPr="00E2658E">
        <w:rPr>
          <w:rFonts w:ascii="Times New Roman" w:hAnsi="Times New Roman" w:cs="Times New Roman"/>
          <w:sz w:val="24"/>
          <w:szCs w:val="24"/>
        </w:rPr>
        <w:t>, consistent with</w:t>
      </w:r>
      <w:r>
        <w:rPr>
          <w:rFonts w:ascii="Times New Roman" w:hAnsi="Times New Roman" w:cs="Times New Roman"/>
          <w:sz w:val="24"/>
          <w:szCs w:val="24"/>
        </w:rPr>
        <w:t xml:space="preserve"> findings applied to other types of relationships from</w:t>
      </w:r>
      <w:r w:rsidRPr="00E2658E">
        <w:rPr>
          <w:rFonts w:ascii="Times New Roman" w:hAnsi="Times New Roman" w:cs="Times New Roman"/>
          <w:sz w:val="24"/>
          <w:szCs w:val="24"/>
        </w:rPr>
        <w:t xml:space="preserve"> Mao et al. (2017)</w:t>
      </w:r>
      <w:r>
        <w:rPr>
          <w:rFonts w:ascii="Times New Roman" w:hAnsi="Times New Roman" w:cs="Times New Roman"/>
          <w:sz w:val="24"/>
          <w:szCs w:val="24"/>
        </w:rPr>
        <w:t xml:space="preserve">. </w:t>
      </w:r>
      <w:r w:rsidRPr="00597081">
        <w:rPr>
          <w:rFonts w:ascii="Times New Roman" w:hAnsi="Times New Roman" w:cs="Times New Roman"/>
          <w:sz w:val="24"/>
          <w:szCs w:val="24"/>
        </w:rPr>
        <w:t xml:space="preserve">This finding </w:t>
      </w:r>
      <w:r>
        <w:rPr>
          <w:rFonts w:ascii="Times New Roman" w:hAnsi="Times New Roman" w:cs="Times New Roman"/>
          <w:sz w:val="24"/>
          <w:szCs w:val="24"/>
        </w:rPr>
        <w:t>suggests</w:t>
      </w:r>
      <w:r w:rsidRPr="00597081">
        <w:rPr>
          <w:rFonts w:ascii="Times New Roman" w:hAnsi="Times New Roman" w:cs="Times New Roman"/>
          <w:sz w:val="24"/>
          <w:szCs w:val="24"/>
        </w:rPr>
        <w:t xml:space="preserve"> that for childfree stepmothers, alignment on broader financial goals and values with their partners may be more pivotal to their relational well-being than the </w:t>
      </w:r>
      <w:r>
        <w:rPr>
          <w:rFonts w:ascii="Times New Roman" w:hAnsi="Times New Roman" w:cs="Times New Roman"/>
          <w:sz w:val="24"/>
          <w:szCs w:val="24"/>
        </w:rPr>
        <w:t>congruence</w:t>
      </w:r>
      <w:r w:rsidRPr="00597081">
        <w:rPr>
          <w:rFonts w:ascii="Times New Roman" w:hAnsi="Times New Roman" w:cs="Times New Roman"/>
          <w:sz w:val="24"/>
          <w:szCs w:val="24"/>
        </w:rPr>
        <w:t xml:space="preserve"> of daily financial conduct. </w:t>
      </w:r>
    </w:p>
    <w:p w14:paraId="574AF3CF" w14:textId="77777777" w:rsidR="0079517D" w:rsidRPr="00E2658E" w:rsidRDefault="0079517D" w:rsidP="0079517D">
      <w:pPr>
        <w:spacing w:after="0"/>
        <w:ind w:firstLine="720"/>
        <w:rPr>
          <w:rFonts w:ascii="Times New Roman" w:hAnsi="Times New Roman" w:cs="Times New Roman"/>
          <w:sz w:val="24"/>
          <w:szCs w:val="24"/>
        </w:rPr>
      </w:pPr>
      <w:r w:rsidRPr="00E2658E">
        <w:rPr>
          <w:rFonts w:ascii="Times New Roman" w:hAnsi="Times New Roman" w:cs="Times New Roman"/>
          <w:sz w:val="24"/>
          <w:szCs w:val="24"/>
        </w:rPr>
        <w:t xml:space="preserve">Hypothesis 2 </w:t>
      </w:r>
      <w:r>
        <w:rPr>
          <w:rFonts w:ascii="Times New Roman" w:hAnsi="Times New Roman" w:cs="Times New Roman"/>
          <w:sz w:val="24"/>
          <w:szCs w:val="24"/>
        </w:rPr>
        <w:t>was</w:t>
      </w:r>
      <w:r w:rsidRPr="00E2658E">
        <w:rPr>
          <w:rFonts w:ascii="Times New Roman" w:hAnsi="Times New Roman" w:cs="Times New Roman"/>
          <w:sz w:val="24"/>
          <w:szCs w:val="24"/>
        </w:rPr>
        <w:t xml:space="preserve"> support</w:t>
      </w:r>
      <w:r>
        <w:rPr>
          <w:rFonts w:ascii="Times New Roman" w:hAnsi="Times New Roman" w:cs="Times New Roman"/>
          <w:sz w:val="24"/>
          <w:szCs w:val="24"/>
        </w:rPr>
        <w:t>ed</w:t>
      </w:r>
      <w:r w:rsidRPr="00E2658E">
        <w:rPr>
          <w:rFonts w:ascii="Times New Roman" w:hAnsi="Times New Roman" w:cs="Times New Roman"/>
          <w:sz w:val="24"/>
          <w:szCs w:val="24"/>
        </w:rPr>
        <w:t xml:space="preserve">, revealing </w:t>
      </w:r>
      <w:r>
        <w:rPr>
          <w:rFonts w:ascii="Times New Roman" w:hAnsi="Times New Roman" w:cs="Times New Roman"/>
          <w:sz w:val="24"/>
          <w:szCs w:val="24"/>
        </w:rPr>
        <w:t>an</w:t>
      </w:r>
      <w:r w:rsidRPr="00E2658E">
        <w:rPr>
          <w:rFonts w:ascii="Times New Roman" w:hAnsi="Times New Roman" w:cs="Times New Roman"/>
          <w:sz w:val="24"/>
          <w:szCs w:val="24"/>
        </w:rPr>
        <w:t xml:space="preserve"> inverse </w:t>
      </w:r>
      <w:r>
        <w:rPr>
          <w:rFonts w:ascii="Times New Roman" w:hAnsi="Times New Roman" w:cs="Times New Roman"/>
          <w:sz w:val="24"/>
          <w:szCs w:val="24"/>
        </w:rPr>
        <w:t>association</w:t>
      </w:r>
      <w:r w:rsidRPr="00E2658E">
        <w:rPr>
          <w:rFonts w:ascii="Times New Roman" w:hAnsi="Times New Roman" w:cs="Times New Roman"/>
          <w:sz w:val="24"/>
          <w:szCs w:val="24"/>
        </w:rPr>
        <w:t xml:space="preserve"> between congruence in financial behaviors and relationship satisfaction. Although statistically significant, the effect size was small, suggesting that congruence in financial behaviors, while relevant, is not a </w:t>
      </w:r>
      <w:r>
        <w:rPr>
          <w:rFonts w:ascii="Times New Roman" w:hAnsi="Times New Roman" w:cs="Times New Roman"/>
          <w:sz w:val="24"/>
          <w:szCs w:val="24"/>
        </w:rPr>
        <w:t>strong</w:t>
      </w:r>
      <w:r w:rsidRPr="00E2658E">
        <w:rPr>
          <w:rFonts w:ascii="Times New Roman" w:hAnsi="Times New Roman" w:cs="Times New Roman"/>
          <w:sz w:val="24"/>
          <w:szCs w:val="24"/>
        </w:rPr>
        <w:t xml:space="preserve"> predictor of relationship satisfaction</w:t>
      </w:r>
      <w:r>
        <w:rPr>
          <w:rFonts w:ascii="Times New Roman" w:hAnsi="Times New Roman" w:cs="Times New Roman"/>
          <w:sz w:val="24"/>
          <w:szCs w:val="24"/>
        </w:rPr>
        <w:t xml:space="preserve"> in childfree stepmothers</w:t>
      </w:r>
      <w:r w:rsidRPr="00E2658E">
        <w:rPr>
          <w:rFonts w:ascii="Times New Roman" w:hAnsi="Times New Roman" w:cs="Times New Roman"/>
          <w:sz w:val="24"/>
          <w:szCs w:val="24"/>
        </w:rPr>
        <w:t>. This introduces an intriguing complexity</w:t>
      </w:r>
      <w:r>
        <w:rPr>
          <w:rFonts w:ascii="Times New Roman" w:hAnsi="Times New Roman" w:cs="Times New Roman"/>
          <w:sz w:val="24"/>
          <w:szCs w:val="24"/>
        </w:rPr>
        <w:t>.</w:t>
      </w:r>
      <w:r w:rsidRPr="00E2658E">
        <w:rPr>
          <w:rFonts w:ascii="Times New Roman" w:hAnsi="Times New Roman" w:cs="Times New Roman"/>
          <w:sz w:val="24"/>
          <w:szCs w:val="24"/>
        </w:rPr>
        <w:t xml:space="preserve"> </w:t>
      </w:r>
      <w:r>
        <w:rPr>
          <w:rFonts w:ascii="Times New Roman" w:hAnsi="Times New Roman" w:cs="Times New Roman"/>
          <w:sz w:val="24"/>
          <w:szCs w:val="24"/>
        </w:rPr>
        <w:t>W</w:t>
      </w:r>
      <w:r w:rsidRPr="00E2658E">
        <w:rPr>
          <w:rFonts w:ascii="Times New Roman" w:hAnsi="Times New Roman" w:cs="Times New Roman"/>
          <w:sz w:val="24"/>
          <w:szCs w:val="24"/>
        </w:rPr>
        <w:t xml:space="preserve">hile positive financial behaviors are </w:t>
      </w:r>
      <w:r>
        <w:rPr>
          <w:rFonts w:ascii="Times New Roman" w:hAnsi="Times New Roman" w:cs="Times New Roman"/>
          <w:sz w:val="24"/>
          <w:szCs w:val="24"/>
        </w:rPr>
        <w:t>beneficial to relationship satisfaction</w:t>
      </w:r>
      <w:r w:rsidRPr="00E2658E">
        <w:rPr>
          <w:rFonts w:ascii="Times New Roman" w:hAnsi="Times New Roman" w:cs="Times New Roman"/>
          <w:sz w:val="24"/>
          <w:szCs w:val="24"/>
        </w:rPr>
        <w:t>, as posited by Dew and Xiao (2013), the</w:t>
      </w:r>
      <w:r>
        <w:rPr>
          <w:rFonts w:ascii="Times New Roman" w:hAnsi="Times New Roman" w:cs="Times New Roman"/>
          <w:sz w:val="24"/>
          <w:szCs w:val="24"/>
        </w:rPr>
        <w:t xml:space="preserve"> behavioral</w:t>
      </w:r>
      <w:r w:rsidRPr="00E2658E">
        <w:rPr>
          <w:rFonts w:ascii="Times New Roman" w:hAnsi="Times New Roman" w:cs="Times New Roman"/>
          <w:sz w:val="24"/>
          <w:szCs w:val="24"/>
        </w:rPr>
        <w:t xml:space="preserve"> alignment between partners may not be as influential as the behaviors themselves. </w:t>
      </w: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childfree stepmothers, </w:t>
      </w:r>
      <w:r w:rsidRPr="00F156EE">
        <w:rPr>
          <w:rFonts w:ascii="Times New Roman" w:hAnsi="Times New Roman" w:cs="Times New Roman"/>
          <w:sz w:val="24"/>
          <w:szCs w:val="24"/>
        </w:rPr>
        <w:t xml:space="preserve">the alignment of financial behaviors with their partners </w:t>
      </w:r>
      <w:r>
        <w:rPr>
          <w:rFonts w:ascii="Times New Roman" w:hAnsi="Times New Roman" w:cs="Times New Roman"/>
          <w:sz w:val="24"/>
          <w:szCs w:val="24"/>
        </w:rPr>
        <w:t>may be</w:t>
      </w:r>
      <w:r w:rsidRPr="00F156EE">
        <w:rPr>
          <w:rFonts w:ascii="Times New Roman" w:hAnsi="Times New Roman" w:cs="Times New Roman"/>
          <w:sz w:val="24"/>
          <w:szCs w:val="24"/>
        </w:rPr>
        <w:t xml:space="preserve"> less critical due</w:t>
      </w:r>
      <w:r>
        <w:rPr>
          <w:rFonts w:ascii="Times New Roman" w:hAnsi="Times New Roman" w:cs="Times New Roman"/>
          <w:sz w:val="24"/>
          <w:szCs w:val="24"/>
        </w:rPr>
        <w:t xml:space="preserve"> simply</w:t>
      </w:r>
      <w:r w:rsidRPr="00F156EE">
        <w:rPr>
          <w:rFonts w:ascii="Times New Roman" w:hAnsi="Times New Roman" w:cs="Times New Roman"/>
          <w:sz w:val="24"/>
          <w:szCs w:val="24"/>
        </w:rPr>
        <w:t xml:space="preserve"> to differing responsibilities. This demographic may face </w:t>
      </w:r>
      <w:r>
        <w:rPr>
          <w:rFonts w:ascii="Times New Roman" w:hAnsi="Times New Roman" w:cs="Times New Roman"/>
          <w:sz w:val="24"/>
          <w:szCs w:val="24"/>
        </w:rPr>
        <w:t>distinct</w:t>
      </w:r>
      <w:r w:rsidRPr="00F156EE">
        <w:rPr>
          <w:rFonts w:ascii="Times New Roman" w:hAnsi="Times New Roman" w:cs="Times New Roman"/>
          <w:sz w:val="24"/>
          <w:szCs w:val="24"/>
        </w:rPr>
        <w:t xml:space="preserve"> financial expectations or obligations that do </w:t>
      </w:r>
      <w:r w:rsidRPr="00F156EE">
        <w:rPr>
          <w:rFonts w:ascii="Times New Roman" w:hAnsi="Times New Roman" w:cs="Times New Roman"/>
          <w:sz w:val="24"/>
          <w:szCs w:val="24"/>
        </w:rPr>
        <w:lastRenderedPageBreak/>
        <w:t xml:space="preserve">not necessarily align with those of their partners, perhaps due to their partners' commitments to children from previous relationships or other external financial obligations. Consequently, while shared financial values remain important, the day-to-day financial behavior congruence might not </w:t>
      </w:r>
      <w:r>
        <w:rPr>
          <w:rFonts w:ascii="Times New Roman" w:hAnsi="Times New Roman" w:cs="Times New Roman"/>
          <w:sz w:val="24"/>
          <w:szCs w:val="24"/>
        </w:rPr>
        <w:t>play as important a role in</w:t>
      </w:r>
      <w:r w:rsidRPr="00F156EE">
        <w:rPr>
          <w:rFonts w:ascii="Times New Roman" w:hAnsi="Times New Roman" w:cs="Times New Roman"/>
          <w:sz w:val="24"/>
          <w:szCs w:val="24"/>
        </w:rPr>
        <w:t xml:space="preserve"> relationship satisfaction within this context.</w:t>
      </w:r>
    </w:p>
    <w:p w14:paraId="717832A0" w14:textId="4627F312" w:rsidR="0079517D" w:rsidRPr="009F4553" w:rsidRDefault="0079517D" w:rsidP="0079517D">
      <w:pPr>
        <w:spacing w:after="0"/>
        <w:ind w:firstLine="720"/>
        <w:rPr>
          <w:rFonts w:ascii="Times New Roman" w:hAnsi="Times New Roman" w:cs="Times New Roman"/>
          <w:sz w:val="24"/>
          <w:szCs w:val="24"/>
        </w:rPr>
      </w:pPr>
      <w:r w:rsidRPr="00E2658E">
        <w:rPr>
          <w:rFonts w:ascii="Times New Roman" w:hAnsi="Times New Roman" w:cs="Times New Roman"/>
          <w:sz w:val="24"/>
          <w:szCs w:val="24"/>
        </w:rPr>
        <w:t xml:space="preserve">The results did not support Hypothesis 3. The mediation analysis revealed that congruence in financial behaviors does not significantly </w:t>
      </w:r>
      <w:r w:rsidR="00681AC6">
        <w:rPr>
          <w:rFonts w:ascii="Times New Roman" w:hAnsi="Times New Roman" w:cs="Times New Roman"/>
          <w:sz w:val="24"/>
          <w:szCs w:val="24"/>
        </w:rPr>
        <w:t>affect</w:t>
      </w:r>
      <w:r w:rsidRPr="00E2658E">
        <w:rPr>
          <w:rFonts w:ascii="Times New Roman" w:hAnsi="Times New Roman" w:cs="Times New Roman"/>
          <w:sz w:val="24"/>
          <w:szCs w:val="24"/>
        </w:rPr>
        <w:t xml:space="preserve"> the </w:t>
      </w:r>
      <w:r>
        <w:rPr>
          <w:rFonts w:ascii="Times New Roman" w:hAnsi="Times New Roman" w:cs="Times New Roman"/>
          <w:sz w:val="24"/>
          <w:szCs w:val="24"/>
        </w:rPr>
        <w:t>association</w:t>
      </w:r>
      <w:r w:rsidRPr="00E2658E">
        <w:rPr>
          <w:rFonts w:ascii="Times New Roman" w:hAnsi="Times New Roman" w:cs="Times New Roman"/>
          <w:sz w:val="24"/>
          <w:szCs w:val="24"/>
        </w:rPr>
        <w:t xml:space="preserve"> between shared financial values and relationship satisfaction. This suggests that shared financial values have a direct impact on relationship satisfaction independent of financial behavior congruence.</w:t>
      </w:r>
      <w:r>
        <w:rPr>
          <w:rFonts w:ascii="Times New Roman" w:hAnsi="Times New Roman" w:cs="Times New Roman"/>
          <w:sz w:val="24"/>
          <w:szCs w:val="24"/>
        </w:rPr>
        <w:t xml:space="preserve"> </w:t>
      </w:r>
      <w:r w:rsidRPr="006702D4">
        <w:rPr>
          <w:rFonts w:ascii="Times New Roman" w:hAnsi="Times New Roman" w:cs="Times New Roman"/>
          <w:sz w:val="24"/>
          <w:szCs w:val="24"/>
        </w:rPr>
        <w:t>The absence of support for Hypothesis 3 in the context of childfree stepmothers may reflect the nuanced reality of their financial dynamics within the family. Unlike biological mothers or stepmothers with their own children, childfree stepmothers might not prioritize financial behavior alignment with their partners as strongly, possibly due to their partners' divided responsibilities, such as child support or expenses from previous relationships. Consequently, while shared financial values may remain central to their overall relationship satisfaction, the alignment of day-to-day financial behaviors might be less impactful, overshadowed by broader financial understandings and agreements that cater to the complex nature of blended family obligations.</w:t>
      </w:r>
    </w:p>
    <w:p w14:paraId="2B3B0994" w14:textId="77777777" w:rsidR="0079517D" w:rsidRPr="00E2658E" w:rsidRDefault="0079517D" w:rsidP="0079517D">
      <w:pPr>
        <w:spacing w:after="0"/>
        <w:rPr>
          <w:rFonts w:ascii="Times New Roman" w:hAnsi="Times New Roman" w:cs="Times New Roman"/>
          <w:b/>
          <w:bCs/>
          <w:sz w:val="24"/>
          <w:szCs w:val="24"/>
        </w:rPr>
      </w:pPr>
      <w:r w:rsidRPr="00E2658E">
        <w:rPr>
          <w:rFonts w:ascii="Times New Roman" w:hAnsi="Times New Roman" w:cs="Times New Roman"/>
          <w:b/>
          <w:bCs/>
          <w:sz w:val="24"/>
          <w:szCs w:val="24"/>
        </w:rPr>
        <w:t>Limitations and Future Research</w:t>
      </w:r>
    </w:p>
    <w:p w14:paraId="12EB4A82" w14:textId="77777777" w:rsidR="0079517D" w:rsidRDefault="0079517D" w:rsidP="0079517D">
      <w:pPr>
        <w:spacing w:after="0"/>
        <w:ind w:firstLine="720"/>
        <w:rPr>
          <w:rFonts w:ascii="Times New Roman" w:hAnsi="Times New Roman" w:cs="Times New Roman"/>
          <w:sz w:val="24"/>
          <w:szCs w:val="24"/>
        </w:rPr>
      </w:pPr>
      <w:r w:rsidRPr="00E2658E">
        <w:rPr>
          <w:rFonts w:ascii="Times New Roman" w:hAnsi="Times New Roman" w:cs="Times New Roman"/>
          <w:sz w:val="24"/>
          <w:szCs w:val="24"/>
        </w:rPr>
        <w:t>The study</w:t>
      </w:r>
      <w:r>
        <w:rPr>
          <w:rFonts w:ascii="Times New Roman" w:hAnsi="Times New Roman" w:cs="Times New Roman"/>
          <w:sz w:val="24"/>
          <w:szCs w:val="24"/>
        </w:rPr>
        <w:t xml:space="preserve"> </w:t>
      </w:r>
      <w:r w:rsidRPr="00E2658E">
        <w:rPr>
          <w:rFonts w:ascii="Times New Roman" w:hAnsi="Times New Roman" w:cs="Times New Roman"/>
          <w:sz w:val="24"/>
          <w:szCs w:val="24"/>
        </w:rPr>
        <w:t xml:space="preserve">encountered several limitations that warrant consideration for future research. First, its cross-sectional design limits the ability to </w:t>
      </w:r>
      <w:r w:rsidRPr="00D81465">
        <w:rPr>
          <w:rFonts w:ascii="Times New Roman" w:hAnsi="Times New Roman" w:cs="Times New Roman"/>
          <w:sz w:val="24"/>
          <w:szCs w:val="24"/>
        </w:rPr>
        <w:t>establish causality. While this statistical method offers meaningful observations, it does not definitively confirm the causative sequence of these variables for stepmothers. A longitudinal</w:t>
      </w:r>
      <w:r w:rsidRPr="00E2658E">
        <w:rPr>
          <w:rFonts w:ascii="Times New Roman" w:hAnsi="Times New Roman" w:cs="Times New Roman"/>
          <w:sz w:val="24"/>
          <w:szCs w:val="24"/>
        </w:rPr>
        <w:t xml:space="preserve"> design in future studies could help elucidate the evolving dynamics of financial values and behaviors over time in blended family structures.</w:t>
      </w:r>
    </w:p>
    <w:p w14:paraId="67962B99" w14:textId="77777777" w:rsidR="0079517D" w:rsidRPr="00E2658E" w:rsidRDefault="0079517D" w:rsidP="0079517D">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Another</w:t>
      </w:r>
      <w:r w:rsidRPr="009F4553">
        <w:rPr>
          <w:rFonts w:ascii="Times New Roman" w:hAnsi="Times New Roman" w:cs="Times New Roman"/>
          <w:sz w:val="24"/>
          <w:szCs w:val="24"/>
        </w:rPr>
        <w:t xml:space="preserve"> key limitation of this study</w:t>
      </w:r>
      <w:r>
        <w:rPr>
          <w:rFonts w:ascii="Times New Roman" w:hAnsi="Times New Roman" w:cs="Times New Roman"/>
          <w:sz w:val="24"/>
          <w:szCs w:val="24"/>
        </w:rPr>
        <w:t xml:space="preserve"> concerned the</w:t>
      </w:r>
      <w:r w:rsidRPr="009F4553">
        <w:rPr>
          <w:rFonts w:ascii="Times New Roman" w:hAnsi="Times New Roman" w:cs="Times New Roman"/>
          <w:sz w:val="24"/>
          <w:szCs w:val="24"/>
        </w:rPr>
        <w:t xml:space="preserve"> data collection process, which, though designed to encompass stepparents of all genders, predominantly attracted responses from female-identifying individuals. Though it is not exactly clear why this response bias occurred, there could be several reasons. The female-identifying author, herself a stepmother, might have inadvertently relied on support sources more familiar to her demographic, potentially less frequented by stepparents of other genders. This might partially explain the observed response bias, but it doesn't fully account for the lesser presence or possible reluctance of stepparents of other genders in these groups. The pronounced response from female-identifying participants </w:t>
      </w:r>
      <w:r>
        <w:rPr>
          <w:rFonts w:ascii="Times New Roman" w:hAnsi="Times New Roman" w:cs="Times New Roman"/>
          <w:sz w:val="24"/>
          <w:szCs w:val="24"/>
        </w:rPr>
        <w:t>highlights</w:t>
      </w:r>
      <w:r w:rsidRPr="009F4553">
        <w:rPr>
          <w:rFonts w:ascii="Times New Roman" w:hAnsi="Times New Roman" w:cs="Times New Roman"/>
          <w:sz w:val="24"/>
          <w:szCs w:val="24"/>
        </w:rPr>
        <w:t xml:space="preserve"> the importance of examining gender dynamics in research participation and the financial roles within blended families. Factors such as women's generally higher rates of survey participation, possibly due to greater willingness to engage in community-centric activities and seek support in online platforms (Burleson, 1997; Craig &amp; Johnson, 2010</w:t>
      </w:r>
      <w:r>
        <w:rPr>
          <w:rFonts w:ascii="Times New Roman" w:hAnsi="Times New Roman" w:cs="Times New Roman"/>
          <w:sz w:val="24"/>
          <w:szCs w:val="24"/>
        </w:rPr>
        <w:t xml:space="preserve">; </w:t>
      </w:r>
      <w:r w:rsidRPr="00D81465">
        <w:rPr>
          <w:rFonts w:ascii="Times New Roman" w:hAnsi="Times New Roman" w:cs="Times New Roman"/>
          <w:sz w:val="24"/>
          <w:szCs w:val="24"/>
        </w:rPr>
        <w:t>Smith, 2008</w:t>
      </w:r>
      <w:r w:rsidRPr="009F4553">
        <w:rPr>
          <w:rFonts w:ascii="Times New Roman" w:hAnsi="Times New Roman" w:cs="Times New Roman"/>
          <w:sz w:val="24"/>
          <w:szCs w:val="24"/>
        </w:rPr>
        <w:t>), may have influenced this disparity. These online communities often serv</w:t>
      </w:r>
      <w:r>
        <w:rPr>
          <w:rFonts w:ascii="Times New Roman" w:hAnsi="Times New Roman" w:cs="Times New Roman"/>
          <w:sz w:val="24"/>
          <w:szCs w:val="24"/>
        </w:rPr>
        <w:t>e</w:t>
      </w:r>
      <w:r w:rsidRPr="009F4553">
        <w:rPr>
          <w:rFonts w:ascii="Times New Roman" w:hAnsi="Times New Roman" w:cs="Times New Roman"/>
          <w:sz w:val="24"/>
          <w:szCs w:val="24"/>
        </w:rPr>
        <w:t xml:space="preserve"> as safe havens from </w:t>
      </w:r>
      <w:r>
        <w:rPr>
          <w:rFonts w:ascii="Times New Roman" w:hAnsi="Times New Roman" w:cs="Times New Roman"/>
          <w:sz w:val="24"/>
          <w:szCs w:val="24"/>
        </w:rPr>
        <w:t>the social stigmatization frequently faced by stepmothers</w:t>
      </w:r>
      <w:r w:rsidRPr="009F4553">
        <w:rPr>
          <w:rFonts w:ascii="Times New Roman" w:hAnsi="Times New Roman" w:cs="Times New Roman"/>
          <w:sz w:val="24"/>
          <w:szCs w:val="24"/>
        </w:rPr>
        <w:t xml:space="preserve"> (Coleman &amp; Ganong, 1989; Craig &amp; Johnson, 2010). Addressing this gap by focusing on stepfathers and stepparents of other genders would not only ensure a comprehensive approach but also aid in understanding the nuanced dynamics within blended families and the gender-specific perceptions and experiences in financial decision-making and relationship satisfaction.</w:t>
      </w:r>
    </w:p>
    <w:p w14:paraId="07138CA3" w14:textId="77777777" w:rsidR="0079517D" w:rsidRPr="00E2658E" w:rsidRDefault="0079517D" w:rsidP="0079517D">
      <w:pPr>
        <w:spacing w:after="0"/>
        <w:ind w:firstLine="720"/>
        <w:rPr>
          <w:rFonts w:ascii="Times New Roman" w:hAnsi="Times New Roman" w:cs="Times New Roman"/>
          <w:sz w:val="24"/>
          <w:szCs w:val="24"/>
        </w:rPr>
      </w:pPr>
      <w:r w:rsidRPr="00E2658E">
        <w:rPr>
          <w:rFonts w:ascii="Times New Roman" w:hAnsi="Times New Roman" w:cs="Times New Roman"/>
          <w:sz w:val="24"/>
          <w:szCs w:val="24"/>
        </w:rPr>
        <w:t>Another limitation stems from the data collection, which was limited to one partner in the relationship. This single-partner reporting may not fully capture the nuanced financial dynamics and relational satisfaction within the couple, as perceptions and practices around finances can vary significantly between partners. Future research would benefit from incorporating responses from both partners to provide a more holistic view of financial interactions within relationships.</w:t>
      </w:r>
    </w:p>
    <w:p w14:paraId="14070CF4" w14:textId="77777777" w:rsidR="0079517D" w:rsidRPr="00E2658E" w:rsidRDefault="0079517D" w:rsidP="0079517D">
      <w:pPr>
        <w:spacing w:after="0"/>
        <w:rPr>
          <w:rFonts w:ascii="Times New Roman" w:hAnsi="Times New Roman" w:cs="Times New Roman"/>
          <w:sz w:val="24"/>
          <w:szCs w:val="24"/>
        </w:rPr>
      </w:pPr>
      <w:r w:rsidRPr="00E2658E">
        <w:rPr>
          <w:rFonts w:ascii="Times New Roman" w:hAnsi="Times New Roman" w:cs="Times New Roman"/>
          <w:sz w:val="24"/>
          <w:szCs w:val="24"/>
        </w:rPr>
        <w:lastRenderedPageBreak/>
        <w:t xml:space="preserve">The study also faced potential response bias, as participants self-reported on their values and behaviors. This self-reporting, particularly in the domain of personal finance, may be influenced by social desirability, leading participants to provide responses they perceive as favorable or acceptable. Consequently, the results might reflect more positive financial behaviors and values than </w:t>
      </w:r>
      <w:proofErr w:type="gramStart"/>
      <w:r w:rsidRPr="00E2658E">
        <w:rPr>
          <w:rFonts w:ascii="Times New Roman" w:hAnsi="Times New Roman" w:cs="Times New Roman"/>
          <w:sz w:val="24"/>
          <w:szCs w:val="24"/>
        </w:rPr>
        <w:t>actually practiced</w:t>
      </w:r>
      <w:proofErr w:type="gramEnd"/>
      <w:r w:rsidRPr="00E2658E">
        <w:rPr>
          <w:rFonts w:ascii="Times New Roman" w:hAnsi="Times New Roman" w:cs="Times New Roman"/>
          <w:sz w:val="24"/>
          <w:szCs w:val="24"/>
        </w:rPr>
        <w:t>. Employing alternative data collection methods or triangulating self-reported data with other forms of evidence could mitigate this bias.</w:t>
      </w:r>
    </w:p>
    <w:p w14:paraId="6D88A7E8" w14:textId="77777777" w:rsidR="0079517D" w:rsidRPr="00E2658E" w:rsidRDefault="0079517D" w:rsidP="0079517D">
      <w:pPr>
        <w:spacing w:after="0"/>
        <w:ind w:firstLine="720"/>
        <w:rPr>
          <w:rFonts w:ascii="Times New Roman" w:hAnsi="Times New Roman" w:cs="Times New Roman"/>
          <w:sz w:val="24"/>
          <w:szCs w:val="24"/>
        </w:rPr>
      </w:pPr>
      <w:r>
        <w:rPr>
          <w:rFonts w:ascii="Times New Roman" w:hAnsi="Times New Roman" w:cs="Times New Roman"/>
          <w:sz w:val="24"/>
          <w:szCs w:val="24"/>
        </w:rPr>
        <w:t>T</w:t>
      </w:r>
      <w:r w:rsidRPr="00E2658E">
        <w:rPr>
          <w:rFonts w:ascii="Times New Roman" w:hAnsi="Times New Roman" w:cs="Times New Roman"/>
          <w:sz w:val="24"/>
          <w:szCs w:val="24"/>
        </w:rPr>
        <w:t xml:space="preserve">he </w:t>
      </w:r>
      <w:r>
        <w:rPr>
          <w:rFonts w:ascii="Times New Roman" w:hAnsi="Times New Roman" w:cs="Times New Roman"/>
          <w:sz w:val="24"/>
          <w:szCs w:val="24"/>
        </w:rPr>
        <w:t>study</w:t>
      </w:r>
      <w:r w:rsidRPr="00E2658E">
        <w:rPr>
          <w:rFonts w:ascii="Times New Roman" w:hAnsi="Times New Roman" w:cs="Times New Roman"/>
          <w:sz w:val="24"/>
          <w:szCs w:val="24"/>
        </w:rPr>
        <w:t xml:space="preserve"> </w:t>
      </w:r>
      <w:r>
        <w:rPr>
          <w:rFonts w:ascii="Times New Roman" w:hAnsi="Times New Roman" w:cs="Times New Roman"/>
          <w:sz w:val="24"/>
          <w:szCs w:val="24"/>
        </w:rPr>
        <w:t>may have also recruited</w:t>
      </w:r>
      <w:r w:rsidRPr="00E2658E">
        <w:rPr>
          <w:rFonts w:ascii="Times New Roman" w:hAnsi="Times New Roman" w:cs="Times New Roman"/>
          <w:sz w:val="24"/>
          <w:szCs w:val="24"/>
        </w:rPr>
        <w:t xml:space="preserve"> </w:t>
      </w:r>
      <w:r>
        <w:rPr>
          <w:rFonts w:ascii="Times New Roman" w:hAnsi="Times New Roman" w:cs="Times New Roman"/>
          <w:sz w:val="24"/>
          <w:szCs w:val="24"/>
        </w:rPr>
        <w:t>more</w:t>
      </w:r>
      <w:r w:rsidRPr="00E2658E">
        <w:rPr>
          <w:rFonts w:ascii="Times New Roman" w:hAnsi="Times New Roman" w:cs="Times New Roman"/>
          <w:sz w:val="24"/>
          <w:szCs w:val="24"/>
        </w:rPr>
        <w:t xml:space="preserve"> individuals with an interest in personal finances. This interest could skew the sample towards those who engage more positively in financial behaviors, potentially limiting the generalizability of the findings to the broader population of stepparents. Future studies might aim to reach a more diverse demographic to ensure a wider representation of financial attitudes and practices.</w:t>
      </w:r>
    </w:p>
    <w:p w14:paraId="2E9E631F" w14:textId="77777777" w:rsidR="0079517D" w:rsidRDefault="0079517D" w:rsidP="0079517D">
      <w:pPr>
        <w:spacing w:after="0"/>
        <w:ind w:firstLine="720"/>
        <w:rPr>
          <w:rFonts w:ascii="Times New Roman" w:hAnsi="Times New Roman" w:cs="Times New Roman"/>
          <w:sz w:val="24"/>
          <w:szCs w:val="24"/>
        </w:rPr>
      </w:pPr>
      <w:r>
        <w:rPr>
          <w:rFonts w:ascii="Times New Roman" w:hAnsi="Times New Roman" w:cs="Times New Roman"/>
          <w:sz w:val="24"/>
          <w:szCs w:val="24"/>
        </w:rPr>
        <w:t>Further,</w:t>
      </w:r>
      <w:r w:rsidRPr="00E2658E">
        <w:rPr>
          <w:rFonts w:ascii="Times New Roman" w:hAnsi="Times New Roman" w:cs="Times New Roman"/>
          <w:sz w:val="24"/>
          <w:szCs w:val="24"/>
        </w:rPr>
        <w:t xml:space="preserve"> the smaller sample size for testing Hypothesis 3 underlines the challenges in engaging with specific demographics, such as childfree stepparents in simple blended families. This experience underscores the need for innovative recruitment strategies and methodological approaches in future research targeting such specific groups.</w:t>
      </w:r>
    </w:p>
    <w:p w14:paraId="0D4D6F36" w14:textId="77777777" w:rsidR="0079517D" w:rsidRDefault="0079517D" w:rsidP="0079517D">
      <w:pPr>
        <w:spacing w:after="0"/>
        <w:ind w:firstLine="720"/>
        <w:rPr>
          <w:rFonts w:ascii="Times New Roman" w:hAnsi="Times New Roman" w:cs="Times New Roman"/>
          <w:sz w:val="24"/>
          <w:szCs w:val="24"/>
        </w:rPr>
      </w:pPr>
      <w:r w:rsidRPr="00292467">
        <w:rPr>
          <w:rFonts w:ascii="Times New Roman" w:hAnsi="Times New Roman" w:cs="Times New Roman"/>
          <w:sz w:val="24"/>
          <w:szCs w:val="24"/>
        </w:rPr>
        <w:t xml:space="preserve">The present study has established a foundational baseline, paving the way for future research </w:t>
      </w:r>
      <w:r>
        <w:rPr>
          <w:rFonts w:ascii="Times New Roman" w:hAnsi="Times New Roman" w:cs="Times New Roman"/>
          <w:sz w:val="24"/>
          <w:szCs w:val="24"/>
        </w:rPr>
        <w:t>on</w:t>
      </w:r>
      <w:r w:rsidRPr="00292467">
        <w:rPr>
          <w:rFonts w:ascii="Times New Roman" w:hAnsi="Times New Roman" w:cs="Times New Roman"/>
          <w:sz w:val="24"/>
          <w:szCs w:val="24"/>
        </w:rPr>
        <w:t xml:space="preserve"> </w:t>
      </w:r>
      <w:r>
        <w:rPr>
          <w:rFonts w:ascii="Times New Roman" w:hAnsi="Times New Roman" w:cs="Times New Roman"/>
          <w:sz w:val="24"/>
          <w:szCs w:val="24"/>
        </w:rPr>
        <w:t xml:space="preserve">experiences related to </w:t>
      </w:r>
      <w:r w:rsidRPr="00292467">
        <w:rPr>
          <w:rFonts w:ascii="Times New Roman" w:hAnsi="Times New Roman" w:cs="Times New Roman"/>
          <w:sz w:val="24"/>
          <w:szCs w:val="24"/>
        </w:rPr>
        <w:t xml:space="preserve">financial influences </w:t>
      </w:r>
      <w:r>
        <w:rPr>
          <w:rFonts w:ascii="Times New Roman" w:hAnsi="Times New Roman" w:cs="Times New Roman"/>
          <w:sz w:val="24"/>
          <w:szCs w:val="24"/>
        </w:rPr>
        <w:t>and relationship outcomes of</w:t>
      </w:r>
      <w:r w:rsidRPr="00292467">
        <w:rPr>
          <w:rFonts w:ascii="Times New Roman" w:hAnsi="Times New Roman" w:cs="Times New Roman"/>
          <w:sz w:val="24"/>
          <w:szCs w:val="24"/>
        </w:rPr>
        <w:t xml:space="preserve"> childfree stepparents</w:t>
      </w:r>
      <w:r>
        <w:rPr>
          <w:rFonts w:ascii="Times New Roman" w:hAnsi="Times New Roman" w:cs="Times New Roman"/>
          <w:sz w:val="24"/>
          <w:szCs w:val="24"/>
        </w:rPr>
        <w:t xml:space="preserve">. </w:t>
      </w:r>
      <w:r w:rsidRPr="00292467">
        <w:rPr>
          <w:rFonts w:ascii="Times New Roman" w:hAnsi="Times New Roman" w:cs="Times New Roman"/>
          <w:sz w:val="24"/>
          <w:szCs w:val="24"/>
        </w:rPr>
        <w:t>Longitudinal studies would be beneficial in elucidating how financial values and behaviors evolve and interact over time within these</w:t>
      </w:r>
      <w:r>
        <w:rPr>
          <w:rFonts w:ascii="Times New Roman" w:hAnsi="Times New Roman" w:cs="Times New Roman"/>
          <w:sz w:val="24"/>
          <w:szCs w:val="24"/>
        </w:rPr>
        <w:t xml:space="preserve"> complex</w:t>
      </w:r>
      <w:r w:rsidRPr="00292467">
        <w:rPr>
          <w:rFonts w:ascii="Times New Roman" w:hAnsi="Times New Roman" w:cs="Times New Roman"/>
          <w:sz w:val="24"/>
          <w:szCs w:val="24"/>
        </w:rPr>
        <w:t xml:space="preserve"> family structures. Given the predominance of female respondents, future research should ensure a more inclusive approach by focusing on stepfathers and stepparents of other genders, aiming to capture a comprehensive understanding of blended family dynamics. Additionally, exploring the distinction between positive and aligned financial behaviors could shed light on the unique financial challenges and </w:t>
      </w:r>
      <w:r w:rsidRPr="00292467">
        <w:rPr>
          <w:rFonts w:ascii="Times New Roman" w:hAnsi="Times New Roman" w:cs="Times New Roman"/>
          <w:sz w:val="24"/>
          <w:szCs w:val="24"/>
        </w:rPr>
        <w:lastRenderedPageBreak/>
        <w:t xml:space="preserve">expectations faced by childfree stepmothers, whose financial obligations may differ from those of their partners due to external commitments such as child support. Future studies should also consider the role of financial independence in nurturing the relational well-being of childfree stepmothers, recognizing their need for autonomy and security within the complex blended family unit. Moreover, incorporating dual-partner perspectives could offer deeper insights into financial interactions and relationship satisfaction. </w:t>
      </w:r>
    </w:p>
    <w:p w14:paraId="6EB02103" w14:textId="77777777" w:rsidR="0079517D" w:rsidRDefault="0079517D" w:rsidP="0079517D">
      <w:pPr>
        <w:spacing w:after="0"/>
        <w:jc w:val="center"/>
        <w:rPr>
          <w:rFonts w:ascii="Times New Roman" w:hAnsi="Times New Roman" w:cs="Times New Roman"/>
          <w:b/>
          <w:bCs/>
          <w:sz w:val="24"/>
          <w:szCs w:val="24"/>
        </w:rPr>
      </w:pPr>
      <w:r w:rsidRPr="001C4EBA">
        <w:rPr>
          <w:rFonts w:ascii="Times New Roman" w:hAnsi="Times New Roman" w:cs="Times New Roman"/>
          <w:b/>
          <w:bCs/>
          <w:sz w:val="24"/>
          <w:szCs w:val="24"/>
        </w:rPr>
        <w:t>Conclusion</w:t>
      </w:r>
    </w:p>
    <w:p w14:paraId="75EF6B58" w14:textId="77777777" w:rsidR="0079517D" w:rsidRDefault="0079517D" w:rsidP="0079517D">
      <w:pPr>
        <w:spacing w:after="0"/>
        <w:ind w:firstLine="720"/>
        <w:rPr>
          <w:rFonts w:ascii="Times New Roman" w:hAnsi="Times New Roman" w:cs="Times New Roman"/>
          <w:sz w:val="24"/>
          <w:szCs w:val="24"/>
        </w:rPr>
      </w:pPr>
      <w:r w:rsidRPr="00170692">
        <w:rPr>
          <w:rFonts w:ascii="Times New Roman" w:hAnsi="Times New Roman" w:cs="Times New Roman"/>
          <w:sz w:val="24"/>
          <w:szCs w:val="24"/>
        </w:rPr>
        <w:t xml:space="preserve">This study sheds light on the intricate dynamics of financial values and behaviors within blended family structures, particularly highlighting the experiences of childfree stepmothers. The findings </w:t>
      </w:r>
      <w:r w:rsidRPr="003C7D4B">
        <w:rPr>
          <w:rFonts w:ascii="Times New Roman" w:hAnsi="Times New Roman" w:cs="Times New Roman"/>
          <w:sz w:val="24"/>
          <w:szCs w:val="24"/>
        </w:rPr>
        <w:t>emphasize</w:t>
      </w:r>
      <w:r w:rsidRPr="00170692">
        <w:rPr>
          <w:rFonts w:ascii="Times New Roman" w:hAnsi="Times New Roman" w:cs="Times New Roman"/>
          <w:sz w:val="24"/>
          <w:szCs w:val="24"/>
        </w:rPr>
        <w:t xml:space="preserve"> the </w:t>
      </w:r>
      <w:r w:rsidRPr="003C7D4B">
        <w:rPr>
          <w:rFonts w:ascii="Times New Roman" w:hAnsi="Times New Roman" w:cs="Times New Roman"/>
          <w:sz w:val="24"/>
          <w:szCs w:val="24"/>
        </w:rPr>
        <w:t>importance</w:t>
      </w:r>
      <w:r w:rsidRPr="00170692">
        <w:rPr>
          <w:rFonts w:ascii="Times New Roman" w:hAnsi="Times New Roman" w:cs="Times New Roman"/>
          <w:sz w:val="24"/>
          <w:szCs w:val="24"/>
        </w:rPr>
        <w:t xml:space="preserve"> of shared financial values</w:t>
      </w:r>
      <w:r w:rsidRPr="003C7D4B">
        <w:rPr>
          <w:rFonts w:ascii="Times New Roman" w:hAnsi="Times New Roman" w:cs="Times New Roman"/>
          <w:sz w:val="24"/>
          <w:szCs w:val="24"/>
        </w:rPr>
        <w:t xml:space="preserve"> in this population</w:t>
      </w:r>
      <w:r w:rsidRPr="00170692">
        <w:rPr>
          <w:rFonts w:ascii="Times New Roman" w:hAnsi="Times New Roman" w:cs="Times New Roman"/>
          <w:sz w:val="24"/>
          <w:szCs w:val="24"/>
        </w:rPr>
        <w:t xml:space="preserve">, suggesting they may wield greater influence on relationship satisfaction than </w:t>
      </w:r>
      <w:r w:rsidRPr="003C7D4B">
        <w:rPr>
          <w:rFonts w:ascii="Times New Roman" w:hAnsi="Times New Roman" w:cs="Times New Roman"/>
          <w:sz w:val="24"/>
          <w:szCs w:val="24"/>
        </w:rPr>
        <w:t>similarity</w:t>
      </w:r>
      <w:r w:rsidRPr="00170692">
        <w:rPr>
          <w:rFonts w:ascii="Times New Roman" w:hAnsi="Times New Roman" w:cs="Times New Roman"/>
          <w:sz w:val="24"/>
          <w:szCs w:val="24"/>
        </w:rPr>
        <w:t xml:space="preserve"> in financial behaviors. This revelation not only deepens our understanding of these dynamics but also hints at the potential for focused intervention strategies.</w:t>
      </w:r>
    </w:p>
    <w:p w14:paraId="7CF60786" w14:textId="77777777" w:rsidR="0079517D" w:rsidRDefault="0079517D" w:rsidP="0079517D">
      <w:pPr>
        <w:spacing w:after="0"/>
        <w:ind w:firstLine="720"/>
        <w:rPr>
          <w:rFonts w:ascii="Times New Roman" w:hAnsi="Times New Roman" w:cs="Times New Roman"/>
          <w:sz w:val="24"/>
          <w:szCs w:val="24"/>
        </w:rPr>
      </w:pPr>
      <w:r w:rsidRPr="00AC7C74">
        <w:rPr>
          <w:rFonts w:ascii="Times New Roman" w:hAnsi="Times New Roman" w:cs="Times New Roman"/>
          <w:sz w:val="24"/>
          <w:szCs w:val="24"/>
        </w:rPr>
        <w:t xml:space="preserve">The findings from this study have important implications for psychology practitioners, therapists, and financial planners working with blended families, especially those including childfree stepmothers. Understanding that shared financial values significantly influence relationship satisfaction in these families highlights the need for these professionals to foster open discussions about financial goals and values early in their consultations. For therapists and counselors, this might involve integrating financial value alignment exercises into couples therapy sessions to enhance relational well-being. Similarly, financial planners could tailor their advice to ensure it supports the couple's shared financial values, rather than solely focusing on individual financial behaviors. This approach not only acknowledges the unique financial </w:t>
      </w:r>
      <w:r w:rsidRPr="00AC7C74">
        <w:rPr>
          <w:rFonts w:ascii="Times New Roman" w:hAnsi="Times New Roman" w:cs="Times New Roman"/>
          <w:sz w:val="24"/>
          <w:szCs w:val="24"/>
        </w:rPr>
        <w:lastRenderedPageBreak/>
        <w:t xml:space="preserve">dynamics of blended families but also aligns professional support with the factors most predictive of relationship satisfaction within these contexts. </w:t>
      </w:r>
    </w:p>
    <w:p w14:paraId="058BA9ED" w14:textId="77777777" w:rsidR="0079517D" w:rsidRDefault="0079517D" w:rsidP="0079517D">
      <w:pPr>
        <w:spacing w:after="0"/>
        <w:ind w:firstLine="720"/>
        <w:rPr>
          <w:rFonts w:ascii="Times New Roman" w:hAnsi="Times New Roman" w:cs="Times New Roman"/>
          <w:sz w:val="24"/>
          <w:szCs w:val="24"/>
        </w:rPr>
      </w:pPr>
      <w:r>
        <w:rPr>
          <w:rFonts w:ascii="Times New Roman" w:hAnsi="Times New Roman" w:cs="Times New Roman"/>
          <w:sz w:val="24"/>
          <w:szCs w:val="24"/>
        </w:rPr>
        <w:t>T</w:t>
      </w:r>
      <w:r w:rsidRPr="00F01633">
        <w:rPr>
          <w:rFonts w:ascii="Times New Roman" w:hAnsi="Times New Roman" w:cs="Times New Roman"/>
          <w:sz w:val="24"/>
          <w:szCs w:val="24"/>
        </w:rPr>
        <w:t>his investigation into the financial dynamics of blended families, with a specific focus on childfree stepmothers, reveals the critical importance of shared financial values for relationship satisfaction</w:t>
      </w:r>
      <w:r>
        <w:rPr>
          <w:rFonts w:ascii="Times New Roman" w:hAnsi="Times New Roman" w:cs="Times New Roman"/>
          <w:sz w:val="24"/>
          <w:szCs w:val="24"/>
        </w:rPr>
        <w:t xml:space="preserve"> in this population</w:t>
      </w:r>
      <w:r w:rsidRPr="00F01633">
        <w:rPr>
          <w:rFonts w:ascii="Times New Roman" w:hAnsi="Times New Roman" w:cs="Times New Roman"/>
          <w:sz w:val="24"/>
          <w:szCs w:val="24"/>
        </w:rPr>
        <w:t xml:space="preserve">. This insight not only enriches our comprehension of financial interplays within </w:t>
      </w:r>
      <w:r>
        <w:rPr>
          <w:rFonts w:ascii="Times New Roman" w:hAnsi="Times New Roman" w:cs="Times New Roman"/>
          <w:sz w:val="24"/>
          <w:szCs w:val="24"/>
        </w:rPr>
        <w:t>complex</w:t>
      </w:r>
      <w:r w:rsidRPr="00F01633">
        <w:rPr>
          <w:rFonts w:ascii="Times New Roman" w:hAnsi="Times New Roman" w:cs="Times New Roman"/>
          <w:sz w:val="24"/>
          <w:szCs w:val="24"/>
        </w:rPr>
        <w:t xml:space="preserve"> family units but also signals a promising direction for targeted interventions and professional practices. </w:t>
      </w:r>
    </w:p>
    <w:p w14:paraId="5A02A184" w14:textId="77777777" w:rsidR="0079517D" w:rsidRPr="0014456B" w:rsidRDefault="0079517D" w:rsidP="0079517D">
      <w:pPr>
        <w:spacing w:after="0"/>
        <w:rPr>
          <w:rFonts w:ascii="Times New Roman" w:hAnsi="Times New Roman" w:cs="Times New Roman"/>
          <w:b/>
          <w:bCs/>
          <w:i/>
          <w:iCs/>
          <w:color w:val="0070C0"/>
          <w:sz w:val="24"/>
          <w:szCs w:val="24"/>
        </w:rPr>
      </w:pPr>
      <w:r>
        <w:br w:type="page"/>
      </w:r>
    </w:p>
    <w:p w14:paraId="31FB3C8A" w14:textId="05CDBF41" w:rsidR="0079517D" w:rsidRPr="00843FD7" w:rsidRDefault="0079517D" w:rsidP="0079517D">
      <w:pPr>
        <w:spacing w:after="0"/>
        <w:contextualSpacing/>
        <w:jc w:val="center"/>
        <w:rPr>
          <w:rFonts w:ascii="Times New Roman" w:hAnsi="Times New Roman" w:cs="Times New Roman"/>
          <w:sz w:val="24"/>
          <w:szCs w:val="24"/>
        </w:rPr>
      </w:pPr>
      <w:r w:rsidRPr="002169C3">
        <w:rPr>
          <w:rFonts w:ascii="Times New Roman" w:hAnsi="Times New Roman" w:cs="Times New Roman"/>
          <w:b/>
          <w:bCs/>
          <w:sz w:val="24"/>
          <w:szCs w:val="24"/>
        </w:rPr>
        <w:lastRenderedPageBreak/>
        <w:t>References</w:t>
      </w:r>
    </w:p>
    <w:p w14:paraId="0E4E5014" w14:textId="77777777" w:rsidR="0079517D" w:rsidRPr="008E7792" w:rsidRDefault="0079517D" w:rsidP="0079517D">
      <w:pPr>
        <w:spacing w:after="0"/>
        <w:ind w:left="720" w:hanging="720"/>
        <w:contextualSpacing/>
        <w:rPr>
          <w:rFonts w:ascii="Times New Roman" w:hAnsi="Times New Roman" w:cs="Times New Roman"/>
          <w:sz w:val="24"/>
          <w:szCs w:val="24"/>
        </w:rPr>
      </w:pPr>
      <w:bookmarkStart w:id="11" w:name="_Hlk153452518"/>
      <w:r w:rsidRPr="008E7792">
        <w:rPr>
          <w:rFonts w:ascii="Times New Roman" w:hAnsi="Times New Roman" w:cs="Times New Roman"/>
          <w:sz w:val="24"/>
          <w:szCs w:val="24"/>
        </w:rPr>
        <w:t xml:space="preserve">Adiputra, I. G., &amp; Patricia, E. (2020). The effect of financial attitude, financial knowledge, and income on financial management behavior. </w:t>
      </w:r>
      <w:r w:rsidRPr="008E7792">
        <w:rPr>
          <w:rFonts w:ascii="Times New Roman" w:hAnsi="Times New Roman" w:cs="Times New Roman"/>
          <w:i/>
          <w:iCs/>
          <w:sz w:val="24"/>
          <w:szCs w:val="24"/>
        </w:rPr>
        <w:t>Advances in Social Science, Education, and Humanities Research, 439</w:t>
      </w:r>
      <w:r w:rsidRPr="008E7792">
        <w:rPr>
          <w:rFonts w:ascii="Times New Roman" w:hAnsi="Times New Roman" w:cs="Times New Roman"/>
          <w:sz w:val="24"/>
          <w:szCs w:val="24"/>
        </w:rPr>
        <w:t xml:space="preserve">, 107–112. </w:t>
      </w:r>
      <w:hyperlink r:id="rId10" w:history="1">
        <w:r w:rsidRPr="008E7792">
          <w:rPr>
            <w:rStyle w:val="Hyperlink"/>
            <w:rFonts w:ascii="Times New Roman" w:hAnsi="Times New Roman" w:cs="Times New Roman"/>
            <w:sz w:val="24"/>
            <w:szCs w:val="24"/>
          </w:rPr>
          <w:t>https://doi.org/10.2991/assehr.k.200515.019</w:t>
        </w:r>
      </w:hyperlink>
    </w:p>
    <w:p w14:paraId="6D62CFDA" w14:textId="77777777" w:rsidR="0079517D" w:rsidRPr="008E7792" w:rsidRDefault="0079517D" w:rsidP="0079517D">
      <w:pPr>
        <w:spacing w:after="0"/>
        <w:ind w:left="720" w:hanging="720"/>
        <w:contextualSpacing/>
        <w:rPr>
          <w:rFonts w:ascii="Times New Roman" w:hAnsi="Times New Roman" w:cs="Times New Roman"/>
          <w:sz w:val="24"/>
          <w:szCs w:val="24"/>
        </w:rPr>
      </w:pPr>
      <w:r w:rsidRPr="008E7792">
        <w:rPr>
          <w:rFonts w:ascii="Times New Roman" w:hAnsi="Times New Roman" w:cs="Times New Roman"/>
          <w:sz w:val="24"/>
          <w:szCs w:val="24"/>
        </w:rPr>
        <w:t xml:space="preserve">Allen, E. S., Baucom, D. H., Burnett, C. K., Epstein, N., &amp; Rankin-Esquer, L. A. (2001). Decision-making power, autonomy, and communication in remarried spouses compared with first-married spouses. </w:t>
      </w:r>
      <w:r w:rsidRPr="008E7792">
        <w:rPr>
          <w:rFonts w:ascii="Times New Roman" w:hAnsi="Times New Roman" w:cs="Times New Roman"/>
          <w:i/>
          <w:iCs/>
          <w:sz w:val="24"/>
          <w:szCs w:val="24"/>
        </w:rPr>
        <w:t>Family Relations, 50</w:t>
      </w:r>
      <w:r w:rsidRPr="008E7792">
        <w:rPr>
          <w:rFonts w:ascii="Times New Roman" w:hAnsi="Times New Roman" w:cs="Times New Roman"/>
          <w:sz w:val="24"/>
          <w:szCs w:val="24"/>
        </w:rPr>
        <w:t xml:space="preserve">(4), 326–334. </w:t>
      </w:r>
      <w:hyperlink r:id="rId11" w:history="1">
        <w:r w:rsidRPr="008E7792">
          <w:rPr>
            <w:rStyle w:val="Hyperlink"/>
            <w:rFonts w:ascii="Times New Roman" w:hAnsi="Times New Roman" w:cs="Times New Roman"/>
            <w:sz w:val="24"/>
            <w:szCs w:val="24"/>
          </w:rPr>
          <w:t>https://doi.org/10.1111/j.1741-3729.2001.00326.x</w:t>
        </w:r>
      </w:hyperlink>
    </w:p>
    <w:p w14:paraId="02CCCE11" w14:textId="77777777" w:rsidR="0079517D" w:rsidRPr="008E7792" w:rsidRDefault="0079517D" w:rsidP="0079517D">
      <w:pPr>
        <w:spacing w:after="0"/>
        <w:ind w:left="720" w:hanging="720"/>
        <w:contextualSpacing/>
        <w:rPr>
          <w:rFonts w:ascii="Times New Roman" w:hAnsi="Times New Roman" w:cs="Times New Roman"/>
          <w:sz w:val="24"/>
          <w:szCs w:val="24"/>
        </w:rPr>
      </w:pPr>
      <w:r w:rsidRPr="008E7792">
        <w:rPr>
          <w:rFonts w:ascii="Times New Roman" w:hAnsi="Times New Roman" w:cs="Times New Roman"/>
          <w:sz w:val="24"/>
          <w:szCs w:val="24"/>
        </w:rPr>
        <w:t>Ambert, A.-M. (1986). Being a stepparent: Live-in and visiting stepchildren.</w:t>
      </w:r>
      <w:r w:rsidRPr="008E7792">
        <w:rPr>
          <w:rFonts w:ascii="Times New Roman" w:hAnsi="Times New Roman" w:cs="Times New Roman"/>
          <w:i/>
          <w:iCs/>
          <w:sz w:val="24"/>
          <w:szCs w:val="24"/>
        </w:rPr>
        <w:t xml:space="preserve"> Journal of Marriage and Family, 48</w:t>
      </w:r>
      <w:r w:rsidRPr="008E7792">
        <w:rPr>
          <w:rFonts w:ascii="Times New Roman" w:hAnsi="Times New Roman" w:cs="Times New Roman"/>
          <w:sz w:val="24"/>
          <w:szCs w:val="24"/>
        </w:rPr>
        <w:t xml:space="preserve">(4), 795–804. </w:t>
      </w:r>
      <w:hyperlink r:id="rId12" w:history="1">
        <w:r w:rsidRPr="008E7792">
          <w:rPr>
            <w:rStyle w:val="Hyperlink"/>
            <w:rFonts w:ascii="Times New Roman" w:hAnsi="Times New Roman" w:cs="Times New Roman"/>
            <w:sz w:val="24"/>
            <w:szCs w:val="24"/>
          </w:rPr>
          <w:t>https://doi.org/10.2307/352572</w:t>
        </w:r>
      </w:hyperlink>
    </w:p>
    <w:p w14:paraId="060A1D00" w14:textId="77777777" w:rsidR="0079517D" w:rsidRPr="008E7792" w:rsidRDefault="0079517D" w:rsidP="0079517D">
      <w:pPr>
        <w:spacing w:after="0"/>
        <w:ind w:left="720" w:hanging="720"/>
        <w:contextualSpacing/>
        <w:rPr>
          <w:rFonts w:ascii="Times New Roman" w:hAnsi="Times New Roman" w:cs="Times New Roman"/>
          <w:sz w:val="24"/>
          <w:szCs w:val="24"/>
        </w:rPr>
      </w:pPr>
      <w:r w:rsidRPr="008E7792">
        <w:rPr>
          <w:rFonts w:ascii="Times New Roman" w:hAnsi="Times New Roman" w:cs="Times New Roman"/>
          <w:sz w:val="24"/>
          <w:szCs w:val="24"/>
        </w:rPr>
        <w:t xml:space="preserve">Archuleta, K. L. (2008). </w:t>
      </w:r>
      <w:r w:rsidRPr="008E7792">
        <w:rPr>
          <w:rFonts w:ascii="Times New Roman" w:hAnsi="Times New Roman" w:cs="Times New Roman"/>
          <w:i/>
          <w:iCs/>
          <w:sz w:val="24"/>
          <w:szCs w:val="24"/>
        </w:rPr>
        <w:t>The impact of dyadic processes and financial management roles on farm couples</w:t>
      </w:r>
      <w:r w:rsidRPr="008E7792">
        <w:rPr>
          <w:rFonts w:ascii="Times New Roman" w:hAnsi="Times New Roman" w:cs="Times New Roman"/>
          <w:sz w:val="24"/>
          <w:szCs w:val="24"/>
        </w:rPr>
        <w:t>. (Unpublished doctoral dissertation). Kansas State University, KS.</w:t>
      </w:r>
    </w:p>
    <w:p w14:paraId="4D072CAB" w14:textId="77777777" w:rsidR="0079517D" w:rsidRPr="008E7792" w:rsidRDefault="0079517D" w:rsidP="0079517D">
      <w:pPr>
        <w:spacing w:after="0"/>
        <w:ind w:left="720" w:hanging="720"/>
        <w:contextualSpacing/>
        <w:rPr>
          <w:rFonts w:ascii="Times New Roman" w:hAnsi="Times New Roman" w:cs="Times New Roman"/>
          <w:sz w:val="24"/>
          <w:szCs w:val="24"/>
        </w:rPr>
      </w:pPr>
      <w:r w:rsidRPr="008E7792">
        <w:rPr>
          <w:rFonts w:ascii="Times New Roman" w:hAnsi="Times New Roman" w:cs="Times New Roman"/>
          <w:sz w:val="24"/>
          <w:szCs w:val="24"/>
        </w:rPr>
        <w:t xml:space="preserve">Archuleta, K. L. (2013). Couples, money, and expectations: Negotiating financial management roles to increase relationship satisfaction. </w:t>
      </w:r>
      <w:r w:rsidRPr="008E7792">
        <w:rPr>
          <w:rFonts w:ascii="Times New Roman" w:hAnsi="Times New Roman" w:cs="Times New Roman"/>
          <w:i/>
          <w:iCs/>
          <w:sz w:val="24"/>
          <w:szCs w:val="24"/>
        </w:rPr>
        <w:t>Marriage &amp; Family Review, 49</w:t>
      </w:r>
      <w:r w:rsidRPr="008E7792">
        <w:rPr>
          <w:rFonts w:ascii="Times New Roman" w:hAnsi="Times New Roman" w:cs="Times New Roman"/>
          <w:sz w:val="24"/>
          <w:szCs w:val="24"/>
        </w:rPr>
        <w:t xml:space="preserve">(5), 391–411. </w:t>
      </w:r>
      <w:hyperlink r:id="rId13" w:history="1">
        <w:r w:rsidRPr="008E7792">
          <w:rPr>
            <w:rStyle w:val="Hyperlink"/>
            <w:rFonts w:ascii="Times New Roman" w:hAnsi="Times New Roman" w:cs="Times New Roman"/>
            <w:sz w:val="24"/>
            <w:szCs w:val="24"/>
          </w:rPr>
          <w:t>https://doi.org/10.1080/01494929.2013.766296</w:t>
        </w:r>
      </w:hyperlink>
      <w:r w:rsidRPr="008E7792">
        <w:rPr>
          <w:rFonts w:ascii="Times New Roman" w:hAnsi="Times New Roman" w:cs="Times New Roman"/>
          <w:sz w:val="24"/>
          <w:szCs w:val="24"/>
        </w:rPr>
        <w:t xml:space="preserve"> </w:t>
      </w:r>
    </w:p>
    <w:p w14:paraId="27497846" w14:textId="77777777" w:rsidR="0079517D" w:rsidRPr="008E7792" w:rsidRDefault="0079517D" w:rsidP="0079517D">
      <w:pPr>
        <w:spacing w:after="0"/>
        <w:ind w:left="720" w:hanging="720"/>
        <w:contextualSpacing/>
        <w:rPr>
          <w:rFonts w:ascii="Times New Roman" w:hAnsi="Times New Roman" w:cs="Times New Roman"/>
          <w:sz w:val="24"/>
          <w:szCs w:val="24"/>
        </w:rPr>
      </w:pPr>
      <w:r w:rsidRPr="008E7792">
        <w:rPr>
          <w:rFonts w:ascii="Times New Roman" w:hAnsi="Times New Roman" w:cs="Times New Roman"/>
          <w:sz w:val="24"/>
          <w:szCs w:val="24"/>
        </w:rPr>
        <w:t xml:space="preserve">Baisden, E. D., Fox, J. J., &amp; Bartholomae, S. (2018). Financial management and marital quality: A phenomenological inquiry. </w:t>
      </w:r>
      <w:r w:rsidRPr="008E7792">
        <w:rPr>
          <w:rFonts w:ascii="Times New Roman" w:hAnsi="Times New Roman" w:cs="Times New Roman"/>
          <w:i/>
          <w:iCs/>
          <w:sz w:val="24"/>
          <w:szCs w:val="24"/>
        </w:rPr>
        <w:t>Journal of Financial Therapy, 9</w:t>
      </w:r>
      <w:r w:rsidRPr="008E7792">
        <w:rPr>
          <w:rFonts w:ascii="Times New Roman" w:hAnsi="Times New Roman" w:cs="Times New Roman"/>
          <w:sz w:val="24"/>
          <w:szCs w:val="24"/>
        </w:rPr>
        <w:t xml:space="preserve">(1), 47-71. </w:t>
      </w:r>
      <w:hyperlink r:id="rId14" w:history="1">
        <w:r w:rsidRPr="008E7792">
          <w:rPr>
            <w:rStyle w:val="Hyperlink"/>
            <w:rFonts w:ascii="Times New Roman" w:hAnsi="Times New Roman" w:cs="Times New Roman"/>
            <w:sz w:val="24"/>
            <w:szCs w:val="24"/>
          </w:rPr>
          <w:t>https://doi.org/10.4148/1944-9771.1153</w:t>
        </w:r>
      </w:hyperlink>
      <w:r w:rsidRPr="008E7792">
        <w:rPr>
          <w:rFonts w:ascii="Times New Roman" w:hAnsi="Times New Roman" w:cs="Times New Roman"/>
          <w:sz w:val="24"/>
          <w:szCs w:val="24"/>
        </w:rPr>
        <w:t xml:space="preserve"> </w:t>
      </w:r>
    </w:p>
    <w:p w14:paraId="4897F005" w14:textId="77777777" w:rsidR="0079517D" w:rsidRPr="008E7792" w:rsidRDefault="0079517D" w:rsidP="0079517D">
      <w:pPr>
        <w:spacing w:after="0"/>
        <w:ind w:left="720" w:hanging="720"/>
        <w:rPr>
          <w:rFonts w:ascii="Times New Roman" w:hAnsi="Times New Roman" w:cs="Times New Roman"/>
          <w:sz w:val="24"/>
          <w:szCs w:val="24"/>
        </w:rPr>
      </w:pPr>
      <w:proofErr w:type="gramStart"/>
      <w:r w:rsidRPr="008E7792">
        <w:rPr>
          <w:rFonts w:ascii="Times New Roman" w:hAnsi="Times New Roman" w:cs="Times New Roman"/>
          <w:sz w:val="24"/>
          <w:szCs w:val="24"/>
        </w:rPr>
        <w:t>Burleson ,</w:t>
      </w:r>
      <w:proofErr w:type="gramEnd"/>
      <w:r w:rsidRPr="008E7792">
        <w:rPr>
          <w:rFonts w:ascii="Times New Roman" w:hAnsi="Times New Roman" w:cs="Times New Roman"/>
          <w:sz w:val="24"/>
          <w:szCs w:val="24"/>
        </w:rPr>
        <w:t xml:space="preserve"> B. R. (1997). A different voice on different culture: Illusion and reality in the study of sex differences in personal relationships, </w:t>
      </w:r>
      <w:r w:rsidRPr="008E7792">
        <w:rPr>
          <w:rFonts w:ascii="Times New Roman" w:hAnsi="Times New Roman" w:cs="Times New Roman"/>
          <w:i/>
          <w:iCs/>
          <w:sz w:val="24"/>
          <w:szCs w:val="24"/>
        </w:rPr>
        <w:t>Personal Relationships, 4</w:t>
      </w:r>
      <w:r w:rsidRPr="008E7792">
        <w:rPr>
          <w:rFonts w:ascii="Times New Roman" w:hAnsi="Times New Roman" w:cs="Times New Roman"/>
          <w:sz w:val="24"/>
          <w:szCs w:val="24"/>
        </w:rPr>
        <w:t>: 229 – 241.</w:t>
      </w:r>
    </w:p>
    <w:p w14:paraId="07DFBA73" w14:textId="77777777" w:rsidR="0079517D" w:rsidRPr="008E7792" w:rsidRDefault="0079517D" w:rsidP="0079517D">
      <w:pPr>
        <w:spacing w:after="0"/>
        <w:ind w:left="720" w:hanging="720"/>
        <w:rPr>
          <w:rFonts w:ascii="Times New Roman" w:hAnsi="Times New Roman" w:cs="Times New Roman"/>
          <w:sz w:val="24"/>
          <w:szCs w:val="24"/>
        </w:rPr>
      </w:pPr>
      <w:r w:rsidRPr="008E7792">
        <w:rPr>
          <w:rFonts w:ascii="Times New Roman" w:hAnsi="Times New Roman" w:cs="Times New Roman"/>
          <w:sz w:val="24"/>
          <w:szCs w:val="24"/>
        </w:rPr>
        <w:t xml:space="preserve">Cárdenas, L. (2020). Lines drawn in blood: A comparative perspective on the accommodation of blended families in succession law. </w:t>
      </w:r>
      <w:r w:rsidRPr="008E7792">
        <w:rPr>
          <w:rFonts w:ascii="Times New Roman" w:hAnsi="Times New Roman" w:cs="Times New Roman"/>
          <w:i/>
          <w:iCs/>
          <w:sz w:val="24"/>
          <w:szCs w:val="24"/>
        </w:rPr>
        <w:t>McGill Law Journal, 65</w:t>
      </w:r>
      <w:r w:rsidRPr="008E7792">
        <w:rPr>
          <w:rFonts w:ascii="Times New Roman" w:hAnsi="Times New Roman" w:cs="Times New Roman"/>
          <w:sz w:val="24"/>
          <w:szCs w:val="24"/>
        </w:rPr>
        <w:t xml:space="preserve">(4). </w:t>
      </w:r>
      <w:hyperlink r:id="rId15" w:history="1">
        <w:r w:rsidRPr="008E7792">
          <w:rPr>
            <w:rStyle w:val="Hyperlink"/>
            <w:rFonts w:ascii="Times New Roman" w:hAnsi="Times New Roman" w:cs="Times New Roman"/>
            <w:sz w:val="24"/>
            <w:szCs w:val="24"/>
          </w:rPr>
          <w:t>https://lawjournal.mcgill.ca/article/lines-drawn-in-blood-a-comparative-perspective-on-the-accommodation-of-blended-families-in-succession-law</w:t>
        </w:r>
      </w:hyperlink>
      <w:r w:rsidRPr="008E7792">
        <w:rPr>
          <w:rFonts w:ascii="Times New Roman" w:hAnsi="Times New Roman" w:cs="Times New Roman"/>
          <w:sz w:val="24"/>
          <w:szCs w:val="24"/>
        </w:rPr>
        <w:t xml:space="preserve">  </w:t>
      </w:r>
    </w:p>
    <w:p w14:paraId="2D007DF5" w14:textId="77777777" w:rsidR="0079517D" w:rsidRPr="008E7792" w:rsidRDefault="0079517D" w:rsidP="0079517D">
      <w:pPr>
        <w:spacing w:after="0"/>
        <w:ind w:left="720" w:hanging="720"/>
        <w:rPr>
          <w:rFonts w:ascii="Times New Roman" w:hAnsi="Times New Roman" w:cs="Times New Roman"/>
          <w:sz w:val="24"/>
          <w:szCs w:val="24"/>
        </w:rPr>
      </w:pPr>
      <w:r w:rsidRPr="008E7792">
        <w:rPr>
          <w:rFonts w:ascii="Times New Roman" w:hAnsi="Times New Roman" w:cs="Times New Roman"/>
          <w:sz w:val="24"/>
          <w:szCs w:val="24"/>
        </w:rPr>
        <w:t xml:space="preserve">Church, E. (1999) Who are the people in your family? </w:t>
      </w:r>
      <w:r w:rsidRPr="008E7792">
        <w:rPr>
          <w:rFonts w:ascii="Times New Roman" w:hAnsi="Times New Roman" w:cs="Times New Roman"/>
          <w:i/>
          <w:iCs/>
          <w:sz w:val="24"/>
          <w:szCs w:val="24"/>
        </w:rPr>
        <w:t>Journal of Divorce &amp; Remarriage, 31</w:t>
      </w:r>
      <w:r w:rsidRPr="008E7792">
        <w:rPr>
          <w:rFonts w:ascii="Times New Roman" w:hAnsi="Times New Roman" w:cs="Times New Roman"/>
          <w:sz w:val="24"/>
          <w:szCs w:val="24"/>
        </w:rPr>
        <w:t xml:space="preserve">:1-2, 83-105, DOI: 10.1300/J087v31n01_05 </w:t>
      </w:r>
    </w:p>
    <w:p w14:paraId="06ECF1FB" w14:textId="77777777" w:rsidR="0079517D" w:rsidRPr="008E7792" w:rsidRDefault="0079517D" w:rsidP="0079517D">
      <w:pPr>
        <w:spacing w:after="0"/>
        <w:ind w:left="720" w:hanging="720"/>
        <w:rPr>
          <w:rFonts w:ascii="Times New Roman" w:hAnsi="Times New Roman" w:cs="Times New Roman"/>
          <w:sz w:val="24"/>
          <w:szCs w:val="24"/>
        </w:rPr>
      </w:pPr>
      <w:r w:rsidRPr="008E7792">
        <w:rPr>
          <w:rFonts w:ascii="Times New Roman" w:hAnsi="Times New Roman" w:cs="Times New Roman"/>
          <w:sz w:val="24"/>
          <w:szCs w:val="24"/>
        </w:rPr>
        <w:t xml:space="preserve">Claxton-Oldfield, S. (2000). Deconstructing the myth of the wicked stepparent. </w:t>
      </w:r>
      <w:r w:rsidRPr="008E7792">
        <w:rPr>
          <w:rFonts w:ascii="Times New Roman" w:hAnsi="Times New Roman" w:cs="Times New Roman"/>
          <w:i/>
          <w:iCs/>
          <w:sz w:val="24"/>
          <w:szCs w:val="24"/>
        </w:rPr>
        <w:t>Marriage &amp; Family Review, 30</w:t>
      </w:r>
      <w:r w:rsidRPr="008E7792">
        <w:rPr>
          <w:rFonts w:ascii="Times New Roman" w:hAnsi="Times New Roman" w:cs="Times New Roman"/>
          <w:sz w:val="24"/>
          <w:szCs w:val="24"/>
        </w:rPr>
        <w:t>, 51-58.</w:t>
      </w:r>
    </w:p>
    <w:p w14:paraId="4B0BD2B8" w14:textId="77777777" w:rsidR="0079517D" w:rsidRPr="008E7792" w:rsidRDefault="0079517D" w:rsidP="0079517D">
      <w:pPr>
        <w:spacing w:after="0"/>
        <w:ind w:left="720" w:hanging="720"/>
        <w:rPr>
          <w:rFonts w:ascii="Times New Roman" w:hAnsi="Times New Roman" w:cs="Times New Roman"/>
          <w:sz w:val="24"/>
          <w:szCs w:val="24"/>
        </w:rPr>
      </w:pPr>
      <w:r w:rsidRPr="008E7792">
        <w:rPr>
          <w:rFonts w:ascii="Times New Roman" w:hAnsi="Times New Roman" w:cs="Times New Roman"/>
          <w:sz w:val="24"/>
          <w:szCs w:val="24"/>
        </w:rPr>
        <w:t xml:space="preserve">Coleman, M., &amp; Ganong, L. H. (1989). Financial management in stepfamilies. </w:t>
      </w:r>
      <w:r w:rsidRPr="008E7792">
        <w:rPr>
          <w:rFonts w:ascii="Times New Roman" w:hAnsi="Times New Roman" w:cs="Times New Roman"/>
          <w:i/>
          <w:sz w:val="24"/>
          <w:szCs w:val="24"/>
        </w:rPr>
        <w:t>Lifestyles Family and Economic Issues</w:t>
      </w:r>
      <w:r w:rsidRPr="008E7792">
        <w:rPr>
          <w:rFonts w:ascii="Times New Roman" w:hAnsi="Times New Roman" w:cs="Times New Roman"/>
          <w:sz w:val="24"/>
          <w:szCs w:val="24"/>
        </w:rPr>
        <w:t xml:space="preserve">, </w:t>
      </w:r>
      <w:r w:rsidRPr="008E7792">
        <w:rPr>
          <w:rFonts w:ascii="Times New Roman" w:hAnsi="Times New Roman" w:cs="Times New Roman"/>
          <w:i/>
          <w:sz w:val="24"/>
          <w:szCs w:val="24"/>
        </w:rPr>
        <w:t>10</w:t>
      </w:r>
      <w:r w:rsidRPr="008E7792">
        <w:rPr>
          <w:rFonts w:ascii="Times New Roman" w:hAnsi="Times New Roman" w:cs="Times New Roman"/>
          <w:sz w:val="24"/>
          <w:szCs w:val="24"/>
        </w:rPr>
        <w:t xml:space="preserve">(3), 217–232. </w:t>
      </w:r>
      <w:hyperlink r:id="rId16">
        <w:r w:rsidRPr="008E7792">
          <w:rPr>
            <w:rStyle w:val="Hyperlink"/>
            <w:rFonts w:ascii="Times New Roman" w:hAnsi="Times New Roman" w:cs="Times New Roman"/>
            <w:sz w:val="24"/>
            <w:szCs w:val="24"/>
          </w:rPr>
          <w:t>https://doi.org/10.1007/bf00989508</w:t>
        </w:r>
      </w:hyperlink>
      <w:r w:rsidRPr="008E7792">
        <w:rPr>
          <w:rFonts w:ascii="Times New Roman" w:hAnsi="Times New Roman" w:cs="Times New Roman"/>
          <w:sz w:val="24"/>
          <w:szCs w:val="24"/>
        </w:rPr>
        <w:t xml:space="preserve">  </w:t>
      </w:r>
    </w:p>
    <w:p w14:paraId="1F9FC0F3" w14:textId="77777777" w:rsidR="0079517D" w:rsidRPr="008E7792" w:rsidRDefault="0079517D" w:rsidP="0079517D">
      <w:pPr>
        <w:spacing w:after="0"/>
        <w:ind w:left="720" w:hanging="720"/>
        <w:rPr>
          <w:rFonts w:ascii="Times New Roman" w:hAnsi="Times New Roman" w:cs="Times New Roman"/>
          <w:sz w:val="24"/>
          <w:szCs w:val="24"/>
        </w:rPr>
      </w:pPr>
      <w:r w:rsidRPr="008E7792">
        <w:rPr>
          <w:rFonts w:ascii="Times New Roman" w:hAnsi="Times New Roman" w:cs="Times New Roman"/>
          <w:sz w:val="24"/>
          <w:szCs w:val="24"/>
        </w:rPr>
        <w:t xml:space="preserve">Coleman, M., &amp; Ganong, L. H. (1997). Stepfamilies from the stepfamily’s perspective. </w:t>
      </w:r>
      <w:r w:rsidRPr="008E7792">
        <w:rPr>
          <w:rFonts w:ascii="Times New Roman" w:hAnsi="Times New Roman" w:cs="Times New Roman"/>
          <w:i/>
          <w:iCs/>
          <w:sz w:val="24"/>
          <w:szCs w:val="24"/>
        </w:rPr>
        <w:t>Marriage &amp; Family Review, 26</w:t>
      </w:r>
      <w:r w:rsidRPr="008E7792">
        <w:rPr>
          <w:rFonts w:ascii="Times New Roman" w:hAnsi="Times New Roman" w:cs="Times New Roman"/>
          <w:sz w:val="24"/>
          <w:szCs w:val="24"/>
        </w:rPr>
        <w:t>, 107-121.</w:t>
      </w:r>
    </w:p>
    <w:p w14:paraId="4EB9F787" w14:textId="77777777" w:rsidR="0079517D" w:rsidRPr="008E7792" w:rsidRDefault="0079517D" w:rsidP="0079517D">
      <w:pPr>
        <w:spacing w:after="0"/>
        <w:ind w:left="720" w:hanging="720"/>
        <w:rPr>
          <w:rFonts w:ascii="Times New Roman" w:eastAsia="Times New Roman" w:hAnsi="Times New Roman" w:cs="Times New Roman"/>
          <w:sz w:val="24"/>
          <w:szCs w:val="24"/>
        </w:rPr>
      </w:pPr>
      <w:r w:rsidRPr="007070AF">
        <w:rPr>
          <w:rFonts w:ascii="Times New Roman" w:eastAsia="Times New Roman" w:hAnsi="Times New Roman" w:cs="Times New Roman"/>
          <w:sz w:val="24"/>
          <w:szCs w:val="24"/>
        </w:rPr>
        <w:t>Craig, E. A., &amp; Johnson, A. J. (201</w:t>
      </w:r>
      <w:r w:rsidRPr="008E7792">
        <w:rPr>
          <w:rFonts w:ascii="Times New Roman" w:eastAsia="Times New Roman" w:hAnsi="Times New Roman" w:cs="Times New Roman"/>
          <w:sz w:val="24"/>
          <w:szCs w:val="24"/>
        </w:rPr>
        <w:t>0</w:t>
      </w:r>
      <w:r w:rsidRPr="007070AF">
        <w:rPr>
          <w:rFonts w:ascii="Times New Roman" w:eastAsia="Times New Roman" w:hAnsi="Times New Roman" w:cs="Times New Roman"/>
          <w:sz w:val="24"/>
          <w:szCs w:val="24"/>
        </w:rPr>
        <w:t xml:space="preserve">). Role strain and online social support for childless stepmothers. </w:t>
      </w:r>
      <w:r w:rsidRPr="007070AF">
        <w:rPr>
          <w:rFonts w:ascii="Times New Roman" w:eastAsia="Times New Roman" w:hAnsi="Times New Roman" w:cs="Times New Roman"/>
          <w:i/>
          <w:iCs/>
          <w:sz w:val="24"/>
          <w:szCs w:val="24"/>
        </w:rPr>
        <w:t>Journal of Social and Personal Relationships</w:t>
      </w:r>
      <w:r w:rsidRPr="007070AF">
        <w:rPr>
          <w:rFonts w:ascii="Times New Roman" w:eastAsia="Times New Roman" w:hAnsi="Times New Roman" w:cs="Times New Roman"/>
          <w:sz w:val="24"/>
          <w:szCs w:val="24"/>
        </w:rPr>
        <w:t xml:space="preserve">, </w:t>
      </w:r>
      <w:r w:rsidRPr="007070AF">
        <w:rPr>
          <w:rFonts w:ascii="Times New Roman" w:eastAsia="Times New Roman" w:hAnsi="Times New Roman" w:cs="Times New Roman"/>
          <w:i/>
          <w:iCs/>
          <w:sz w:val="24"/>
          <w:szCs w:val="24"/>
        </w:rPr>
        <w:t>28</w:t>
      </w:r>
      <w:r w:rsidRPr="007070AF">
        <w:rPr>
          <w:rFonts w:ascii="Times New Roman" w:eastAsia="Times New Roman" w:hAnsi="Times New Roman" w:cs="Times New Roman"/>
          <w:sz w:val="24"/>
          <w:szCs w:val="24"/>
        </w:rPr>
        <w:t xml:space="preserve">(6), 868–887. </w:t>
      </w:r>
      <w:hyperlink r:id="rId17" w:history="1">
        <w:r w:rsidRPr="007070AF">
          <w:rPr>
            <w:rStyle w:val="Hyperlink"/>
            <w:rFonts w:ascii="Times New Roman" w:eastAsia="Times New Roman" w:hAnsi="Times New Roman" w:cs="Times New Roman"/>
            <w:sz w:val="24"/>
            <w:szCs w:val="24"/>
          </w:rPr>
          <w:t>https://doi.org/10.1177/0265407510393055</w:t>
        </w:r>
      </w:hyperlink>
    </w:p>
    <w:p w14:paraId="4F59DA4C" w14:textId="77777777" w:rsidR="0079517D" w:rsidRPr="008E7792" w:rsidRDefault="0079517D" w:rsidP="0079517D">
      <w:pPr>
        <w:spacing w:after="0"/>
        <w:ind w:left="720" w:hanging="720"/>
        <w:rPr>
          <w:rFonts w:ascii="Times New Roman" w:eastAsia="Times New Roman" w:hAnsi="Times New Roman" w:cs="Times New Roman"/>
          <w:sz w:val="24"/>
          <w:szCs w:val="24"/>
        </w:rPr>
      </w:pPr>
      <w:r w:rsidRPr="008E7792">
        <w:rPr>
          <w:rFonts w:ascii="Times New Roman" w:hAnsi="Times New Roman" w:cs="Times New Roman"/>
          <w:sz w:val="24"/>
          <w:szCs w:val="24"/>
        </w:rPr>
        <w:t xml:space="preserve">Dainton, M. (1993). The myths and misconceptions of the stepmother identity: Descriptions and prescriptions for identity management. </w:t>
      </w:r>
      <w:r w:rsidRPr="008E7792">
        <w:rPr>
          <w:rFonts w:ascii="Times New Roman" w:hAnsi="Times New Roman" w:cs="Times New Roman"/>
          <w:i/>
          <w:iCs/>
          <w:sz w:val="24"/>
          <w:szCs w:val="24"/>
        </w:rPr>
        <w:t>Family Relations, 42</w:t>
      </w:r>
      <w:r w:rsidRPr="008E7792">
        <w:rPr>
          <w:rFonts w:ascii="Times New Roman" w:hAnsi="Times New Roman" w:cs="Times New Roman"/>
          <w:sz w:val="24"/>
          <w:szCs w:val="24"/>
        </w:rPr>
        <w:t>, 93-98.</w:t>
      </w:r>
    </w:p>
    <w:p w14:paraId="451870CC" w14:textId="77777777" w:rsidR="0079517D" w:rsidRPr="008E7792" w:rsidRDefault="0079517D" w:rsidP="0079517D">
      <w:pPr>
        <w:spacing w:after="0"/>
        <w:ind w:left="720" w:hanging="720"/>
        <w:rPr>
          <w:rFonts w:ascii="Times New Roman" w:eastAsia="Times New Roman" w:hAnsi="Times New Roman" w:cs="Times New Roman"/>
          <w:sz w:val="24"/>
          <w:szCs w:val="24"/>
        </w:rPr>
      </w:pPr>
      <w:r w:rsidRPr="00F5143A">
        <w:rPr>
          <w:rFonts w:ascii="Times New Roman" w:hAnsi="Times New Roman" w:cs="Times New Roman"/>
          <w:sz w:val="24"/>
          <w:szCs w:val="24"/>
        </w:rPr>
        <w:t>DeSio, A. R. (</w:t>
      </w:r>
      <w:r w:rsidRPr="008E7792">
        <w:rPr>
          <w:rFonts w:ascii="Times New Roman" w:hAnsi="Times New Roman" w:cs="Times New Roman"/>
          <w:sz w:val="24"/>
          <w:szCs w:val="24"/>
        </w:rPr>
        <w:t>2008</w:t>
      </w:r>
      <w:r w:rsidRPr="00F5143A">
        <w:rPr>
          <w:rFonts w:ascii="Times New Roman" w:hAnsi="Times New Roman" w:cs="Times New Roman"/>
          <w:sz w:val="24"/>
          <w:szCs w:val="24"/>
        </w:rPr>
        <w:t xml:space="preserve">). </w:t>
      </w:r>
      <w:r w:rsidRPr="00F5143A">
        <w:rPr>
          <w:rFonts w:ascii="Times New Roman" w:hAnsi="Times New Roman" w:cs="Times New Roman"/>
          <w:i/>
          <w:iCs/>
          <w:sz w:val="24"/>
          <w:szCs w:val="24"/>
        </w:rPr>
        <w:t>A comparison of childless stepmothers and stepmothers with children: The significance of role salience and role strain in marital and psychological well-being</w:t>
      </w:r>
      <w:r w:rsidRPr="00F5143A">
        <w:rPr>
          <w:rFonts w:ascii="Times New Roman" w:hAnsi="Times New Roman" w:cs="Times New Roman"/>
          <w:sz w:val="24"/>
          <w:szCs w:val="24"/>
        </w:rPr>
        <w:t xml:space="preserve"> [</w:t>
      </w:r>
      <w:r w:rsidRPr="008E7792">
        <w:rPr>
          <w:rFonts w:ascii="Times New Roman" w:hAnsi="Times New Roman" w:cs="Times New Roman"/>
          <w:sz w:val="24"/>
          <w:szCs w:val="24"/>
        </w:rPr>
        <w:t>Doctoral Dissertation</w:t>
      </w:r>
      <w:r w:rsidRPr="00F5143A">
        <w:rPr>
          <w:rFonts w:ascii="Times New Roman" w:hAnsi="Times New Roman" w:cs="Times New Roman"/>
          <w:sz w:val="24"/>
          <w:szCs w:val="24"/>
        </w:rPr>
        <w:t xml:space="preserve">, State University of New York at Buffalo]. </w:t>
      </w:r>
      <w:r w:rsidRPr="008E7792">
        <w:rPr>
          <w:rFonts w:ascii="Times New Roman" w:hAnsi="Times New Roman" w:cs="Times New Roman"/>
          <w:sz w:val="24"/>
          <w:szCs w:val="24"/>
        </w:rPr>
        <w:t xml:space="preserve">ProQuest Dissertations &amp; Theses Global. </w:t>
      </w:r>
      <w:hyperlink r:id="rId18" w:history="1">
        <w:r w:rsidRPr="00F5143A">
          <w:rPr>
            <w:rStyle w:val="Hyperlink"/>
            <w:rFonts w:ascii="Times New Roman" w:hAnsi="Times New Roman" w:cs="Times New Roman"/>
            <w:sz w:val="24"/>
            <w:szCs w:val="24"/>
          </w:rPr>
          <w:t>https://www.proquest.com/docview/89298156/abstract/22D26E58D205456APQ/1</w:t>
        </w:r>
      </w:hyperlink>
    </w:p>
    <w:p w14:paraId="55AC1E1F" w14:textId="77777777" w:rsidR="0079517D" w:rsidRPr="008E7792" w:rsidRDefault="0079517D" w:rsidP="0079517D">
      <w:pPr>
        <w:spacing w:after="0"/>
        <w:ind w:left="720" w:hanging="720"/>
        <w:rPr>
          <w:rFonts w:ascii="Times New Roman" w:hAnsi="Times New Roman" w:cs="Times New Roman"/>
          <w:sz w:val="24"/>
          <w:szCs w:val="24"/>
        </w:rPr>
      </w:pPr>
      <w:r w:rsidRPr="008E7792">
        <w:rPr>
          <w:rFonts w:ascii="Times New Roman" w:eastAsia="Times New Roman" w:hAnsi="Times New Roman" w:cs="Times New Roman"/>
          <w:sz w:val="24"/>
          <w:szCs w:val="24"/>
        </w:rPr>
        <w:t xml:space="preserve">Dew, J., &amp; Xiao, J. J. (2011). The financial management behavior scale: Development and validation. </w:t>
      </w:r>
      <w:r w:rsidRPr="008E7792">
        <w:rPr>
          <w:rFonts w:ascii="Times New Roman" w:eastAsia="Times New Roman" w:hAnsi="Times New Roman" w:cs="Times New Roman"/>
          <w:i/>
          <w:iCs/>
          <w:sz w:val="24"/>
          <w:szCs w:val="24"/>
        </w:rPr>
        <w:t xml:space="preserve">Journal of Financial Counseling and Planning, </w:t>
      </w:r>
      <w:r w:rsidRPr="008E7792">
        <w:rPr>
          <w:rFonts w:ascii="Times New Roman" w:eastAsia="Times New Roman" w:hAnsi="Times New Roman" w:cs="Times New Roman"/>
          <w:i/>
          <w:sz w:val="24"/>
          <w:szCs w:val="24"/>
        </w:rPr>
        <w:t>22</w:t>
      </w:r>
      <w:r w:rsidRPr="008E7792">
        <w:rPr>
          <w:rFonts w:ascii="Times New Roman" w:eastAsia="Times New Roman" w:hAnsi="Times New Roman" w:cs="Times New Roman"/>
          <w:sz w:val="24"/>
          <w:szCs w:val="24"/>
        </w:rPr>
        <w:t xml:space="preserve">(1). </w:t>
      </w:r>
      <w:hyperlink r:id="rId19">
        <w:r w:rsidRPr="008E7792">
          <w:rPr>
            <w:rStyle w:val="Hyperlink"/>
            <w:rFonts w:ascii="Times New Roman" w:eastAsia="Times New Roman" w:hAnsi="Times New Roman" w:cs="Times New Roman"/>
            <w:sz w:val="24"/>
            <w:szCs w:val="24"/>
          </w:rPr>
          <w:t>https://papers.ssrn.com/abstract=2061265</w:t>
        </w:r>
      </w:hyperlink>
      <w:r w:rsidRPr="008E7792">
        <w:rPr>
          <w:rFonts w:ascii="Times New Roman" w:eastAsia="Times New Roman" w:hAnsi="Times New Roman" w:cs="Times New Roman"/>
          <w:sz w:val="24"/>
          <w:szCs w:val="24"/>
        </w:rPr>
        <w:t xml:space="preserve"> </w:t>
      </w:r>
    </w:p>
    <w:p w14:paraId="470C6733" w14:textId="77777777" w:rsidR="0079517D" w:rsidRPr="008E7792" w:rsidRDefault="0079517D" w:rsidP="0079517D">
      <w:pPr>
        <w:spacing w:after="0"/>
        <w:ind w:left="720" w:hanging="720"/>
        <w:rPr>
          <w:rFonts w:ascii="Times New Roman" w:eastAsia="Times New Roman" w:hAnsi="Times New Roman" w:cs="Times New Roman"/>
          <w:sz w:val="24"/>
          <w:szCs w:val="24"/>
        </w:rPr>
      </w:pPr>
      <w:r w:rsidRPr="008E7792">
        <w:rPr>
          <w:rFonts w:ascii="Times New Roman" w:eastAsia="Times New Roman" w:hAnsi="Times New Roman" w:cs="Times New Roman"/>
          <w:sz w:val="24"/>
          <w:szCs w:val="24"/>
        </w:rPr>
        <w:lastRenderedPageBreak/>
        <w:t xml:space="preserve">Dew, J. P., &amp; Xiao, J. J. (2013). Financial declines, financial behaviors, and relationship satisfaction during the recession. </w:t>
      </w:r>
      <w:r w:rsidRPr="008E7792">
        <w:rPr>
          <w:rFonts w:ascii="Times New Roman" w:eastAsia="Times New Roman" w:hAnsi="Times New Roman" w:cs="Times New Roman"/>
          <w:i/>
          <w:iCs/>
          <w:sz w:val="24"/>
          <w:szCs w:val="24"/>
        </w:rPr>
        <w:t>Journal of Financial Therapy, 4</w:t>
      </w:r>
      <w:r w:rsidRPr="008E7792">
        <w:rPr>
          <w:rFonts w:ascii="Times New Roman" w:eastAsia="Times New Roman" w:hAnsi="Times New Roman" w:cs="Times New Roman"/>
          <w:sz w:val="24"/>
          <w:szCs w:val="24"/>
        </w:rPr>
        <w:t xml:space="preserve">(1), 1-20. </w:t>
      </w:r>
      <w:hyperlink r:id="rId20">
        <w:r w:rsidRPr="008E7792">
          <w:rPr>
            <w:rStyle w:val="Hyperlink"/>
            <w:rFonts w:ascii="Times New Roman" w:eastAsia="Times New Roman" w:hAnsi="Times New Roman" w:cs="Times New Roman"/>
            <w:sz w:val="24"/>
            <w:szCs w:val="24"/>
          </w:rPr>
          <w:t>https://doi.org/10.4148/jft.v4i1.1723</w:t>
        </w:r>
      </w:hyperlink>
      <w:r w:rsidRPr="008E7792">
        <w:rPr>
          <w:rFonts w:ascii="Times New Roman" w:eastAsia="Times New Roman" w:hAnsi="Times New Roman" w:cs="Times New Roman"/>
          <w:sz w:val="24"/>
          <w:szCs w:val="24"/>
        </w:rPr>
        <w:t xml:space="preserve"> </w:t>
      </w:r>
    </w:p>
    <w:p w14:paraId="41DFE47F" w14:textId="77777777" w:rsidR="0079517D" w:rsidRPr="008E7792" w:rsidRDefault="0079517D" w:rsidP="0079517D">
      <w:pPr>
        <w:spacing w:after="0"/>
        <w:ind w:left="720" w:hanging="720"/>
        <w:rPr>
          <w:rFonts w:ascii="Times New Roman" w:eastAsia="Times New Roman" w:hAnsi="Times New Roman" w:cs="Times New Roman"/>
          <w:sz w:val="24"/>
          <w:szCs w:val="24"/>
        </w:rPr>
      </w:pPr>
      <w:r w:rsidRPr="008E7792">
        <w:rPr>
          <w:rFonts w:ascii="Times New Roman" w:eastAsia="Times New Roman" w:hAnsi="Times New Roman" w:cs="Times New Roman"/>
          <w:sz w:val="24"/>
          <w:szCs w:val="24"/>
        </w:rPr>
        <w:t xml:space="preserve">Fishman, B. (1983). The economic behavior of stepfamilies. </w:t>
      </w:r>
      <w:r w:rsidRPr="008E7792">
        <w:rPr>
          <w:rFonts w:ascii="Times New Roman" w:eastAsia="Times New Roman" w:hAnsi="Times New Roman" w:cs="Times New Roman"/>
          <w:i/>
          <w:iCs/>
          <w:sz w:val="24"/>
          <w:szCs w:val="24"/>
        </w:rPr>
        <w:t>Family Relations</w:t>
      </w:r>
      <w:r w:rsidRPr="008E7792">
        <w:rPr>
          <w:rFonts w:ascii="Times New Roman" w:eastAsia="Times New Roman" w:hAnsi="Times New Roman" w:cs="Times New Roman"/>
          <w:sz w:val="24"/>
          <w:szCs w:val="24"/>
        </w:rPr>
        <w:t xml:space="preserve">, </w:t>
      </w:r>
      <w:r w:rsidRPr="008E7792">
        <w:rPr>
          <w:rFonts w:ascii="Times New Roman" w:eastAsia="Times New Roman" w:hAnsi="Times New Roman" w:cs="Times New Roman"/>
          <w:i/>
          <w:iCs/>
          <w:sz w:val="24"/>
          <w:szCs w:val="24"/>
        </w:rPr>
        <w:t>32</w:t>
      </w:r>
      <w:r w:rsidRPr="008E7792">
        <w:rPr>
          <w:rFonts w:ascii="Times New Roman" w:eastAsia="Times New Roman" w:hAnsi="Times New Roman" w:cs="Times New Roman"/>
          <w:sz w:val="24"/>
          <w:szCs w:val="24"/>
        </w:rPr>
        <w:t xml:space="preserve">(3), 359–366. </w:t>
      </w:r>
      <w:hyperlink r:id="rId21">
        <w:r w:rsidRPr="008E7792">
          <w:rPr>
            <w:rStyle w:val="Hyperlink"/>
            <w:rFonts w:ascii="Times New Roman" w:eastAsia="Times New Roman" w:hAnsi="Times New Roman" w:cs="Times New Roman"/>
            <w:sz w:val="24"/>
            <w:szCs w:val="24"/>
          </w:rPr>
          <w:t>https://doi.org/10.2307/584613</w:t>
        </w:r>
      </w:hyperlink>
      <w:r w:rsidRPr="008E7792">
        <w:rPr>
          <w:rFonts w:ascii="Times New Roman" w:eastAsia="Times New Roman" w:hAnsi="Times New Roman" w:cs="Times New Roman"/>
          <w:sz w:val="24"/>
          <w:szCs w:val="24"/>
        </w:rPr>
        <w:t xml:space="preserve"> </w:t>
      </w:r>
    </w:p>
    <w:p w14:paraId="454DB53A" w14:textId="77777777" w:rsidR="0079517D" w:rsidRPr="008E7792" w:rsidRDefault="0079517D" w:rsidP="0079517D">
      <w:pPr>
        <w:spacing w:after="0"/>
        <w:ind w:left="720" w:hanging="720"/>
        <w:rPr>
          <w:rFonts w:ascii="Times New Roman" w:hAnsi="Times New Roman" w:cs="Times New Roman"/>
          <w:sz w:val="24"/>
          <w:szCs w:val="24"/>
        </w:rPr>
      </w:pPr>
      <w:proofErr w:type="spellStart"/>
      <w:r w:rsidRPr="008E7792">
        <w:rPr>
          <w:rFonts w:ascii="Times New Roman" w:eastAsia="Times New Roman" w:hAnsi="Times New Roman" w:cs="Times New Roman"/>
          <w:sz w:val="24"/>
          <w:szCs w:val="24"/>
        </w:rPr>
        <w:t>Garbinsky</w:t>
      </w:r>
      <w:proofErr w:type="spellEnd"/>
      <w:r w:rsidRPr="008E7792">
        <w:rPr>
          <w:rFonts w:ascii="Times New Roman" w:eastAsia="Times New Roman" w:hAnsi="Times New Roman" w:cs="Times New Roman"/>
          <w:sz w:val="24"/>
          <w:szCs w:val="24"/>
        </w:rPr>
        <w:t xml:space="preserve">, E. N., Gladstone, J. J., &amp; Holmes, C. M. (2019). Pooling finances and relationship satisfaction. </w:t>
      </w:r>
      <w:r w:rsidRPr="008E7792">
        <w:rPr>
          <w:rFonts w:ascii="Times New Roman" w:eastAsia="Times New Roman" w:hAnsi="Times New Roman" w:cs="Times New Roman"/>
          <w:i/>
          <w:sz w:val="24"/>
          <w:szCs w:val="24"/>
        </w:rPr>
        <w:t>Advances in Consumer Research</w:t>
      </w:r>
      <w:r w:rsidRPr="008E7792">
        <w:rPr>
          <w:rFonts w:ascii="Times New Roman" w:eastAsia="Times New Roman" w:hAnsi="Times New Roman" w:cs="Times New Roman"/>
          <w:sz w:val="24"/>
          <w:szCs w:val="24"/>
        </w:rPr>
        <w:t xml:space="preserve">, </w:t>
      </w:r>
      <w:r w:rsidRPr="008E7792">
        <w:rPr>
          <w:rFonts w:ascii="Times New Roman" w:eastAsia="Times New Roman" w:hAnsi="Times New Roman" w:cs="Times New Roman"/>
          <w:i/>
          <w:sz w:val="24"/>
          <w:szCs w:val="24"/>
        </w:rPr>
        <w:t>47</w:t>
      </w:r>
      <w:r w:rsidRPr="008E7792">
        <w:rPr>
          <w:rFonts w:ascii="Times New Roman" w:eastAsia="Times New Roman" w:hAnsi="Times New Roman" w:cs="Times New Roman"/>
          <w:sz w:val="24"/>
          <w:szCs w:val="24"/>
        </w:rPr>
        <w:t>, 569–570.</w:t>
      </w:r>
      <w:r w:rsidRPr="008E7792">
        <w:rPr>
          <w:rFonts w:ascii="Times New Roman" w:hAnsi="Times New Roman" w:cs="Times New Roman"/>
          <w:sz w:val="24"/>
          <w:szCs w:val="24"/>
        </w:rPr>
        <w:t xml:space="preserve"> </w:t>
      </w:r>
    </w:p>
    <w:p w14:paraId="512E4AC9" w14:textId="77777777" w:rsidR="0079517D" w:rsidRPr="008E7792" w:rsidRDefault="0079517D" w:rsidP="0079517D">
      <w:pPr>
        <w:spacing w:after="0"/>
        <w:ind w:left="720" w:hanging="720"/>
        <w:rPr>
          <w:rFonts w:ascii="Times New Roman" w:hAnsi="Times New Roman" w:cs="Times New Roman"/>
          <w:sz w:val="24"/>
          <w:szCs w:val="24"/>
        </w:rPr>
      </w:pPr>
      <w:proofErr w:type="spellStart"/>
      <w:r w:rsidRPr="008E7792">
        <w:rPr>
          <w:rFonts w:ascii="Times New Roman" w:hAnsi="Times New Roman" w:cs="Times New Roman"/>
          <w:sz w:val="24"/>
          <w:szCs w:val="24"/>
        </w:rPr>
        <w:t>Gravetter</w:t>
      </w:r>
      <w:proofErr w:type="spellEnd"/>
      <w:r w:rsidRPr="008E7792">
        <w:rPr>
          <w:rFonts w:ascii="Times New Roman" w:hAnsi="Times New Roman" w:cs="Times New Roman"/>
          <w:sz w:val="24"/>
          <w:szCs w:val="24"/>
        </w:rPr>
        <w:t xml:space="preserve"> F. J., </w:t>
      </w:r>
      <w:proofErr w:type="spellStart"/>
      <w:r w:rsidRPr="008E7792">
        <w:rPr>
          <w:rFonts w:ascii="Times New Roman" w:hAnsi="Times New Roman" w:cs="Times New Roman"/>
          <w:sz w:val="24"/>
          <w:szCs w:val="24"/>
        </w:rPr>
        <w:t>Wallnau</w:t>
      </w:r>
      <w:proofErr w:type="spellEnd"/>
      <w:r w:rsidRPr="008E7792">
        <w:rPr>
          <w:rFonts w:ascii="Times New Roman" w:hAnsi="Times New Roman" w:cs="Times New Roman"/>
          <w:sz w:val="24"/>
          <w:szCs w:val="24"/>
        </w:rPr>
        <w:t xml:space="preserve"> L. B. (2014). </w:t>
      </w:r>
      <w:r w:rsidRPr="008E7792">
        <w:rPr>
          <w:rFonts w:ascii="Times New Roman" w:hAnsi="Times New Roman" w:cs="Times New Roman"/>
          <w:i/>
          <w:iCs/>
          <w:sz w:val="24"/>
          <w:szCs w:val="24"/>
        </w:rPr>
        <w:t>Essentials of Statistics for the Behavioral Sciences</w:t>
      </w:r>
      <w:r w:rsidRPr="008E7792">
        <w:rPr>
          <w:rFonts w:ascii="Times New Roman" w:hAnsi="Times New Roman" w:cs="Times New Roman"/>
          <w:sz w:val="24"/>
          <w:szCs w:val="24"/>
        </w:rPr>
        <w:t xml:space="preserve">, 8th </w:t>
      </w:r>
      <w:proofErr w:type="spellStart"/>
      <w:r w:rsidRPr="008E7792">
        <w:rPr>
          <w:rFonts w:ascii="Times New Roman" w:hAnsi="Times New Roman" w:cs="Times New Roman"/>
          <w:sz w:val="24"/>
          <w:szCs w:val="24"/>
        </w:rPr>
        <w:t>Edn</w:t>
      </w:r>
      <w:proofErr w:type="spellEnd"/>
      <w:r w:rsidRPr="008E7792">
        <w:rPr>
          <w:rFonts w:ascii="Times New Roman" w:hAnsi="Times New Roman" w:cs="Times New Roman"/>
          <w:sz w:val="24"/>
          <w:szCs w:val="24"/>
        </w:rPr>
        <w:t>. Belmont, CA: Wadsworth. </w:t>
      </w:r>
    </w:p>
    <w:p w14:paraId="77F7DD41" w14:textId="77777777" w:rsidR="0079517D" w:rsidRPr="008E7792" w:rsidRDefault="0079517D" w:rsidP="0079517D">
      <w:pPr>
        <w:spacing w:after="0"/>
        <w:ind w:left="720" w:hanging="720"/>
        <w:rPr>
          <w:rFonts w:ascii="Times New Roman" w:eastAsia="Times New Roman" w:hAnsi="Times New Roman" w:cs="Times New Roman"/>
          <w:sz w:val="24"/>
          <w:szCs w:val="24"/>
        </w:rPr>
      </w:pPr>
      <w:r w:rsidRPr="008E7792">
        <w:rPr>
          <w:rFonts w:ascii="Times New Roman" w:eastAsia="Times New Roman" w:hAnsi="Times New Roman" w:cs="Times New Roman"/>
          <w:sz w:val="24"/>
          <w:szCs w:val="24"/>
        </w:rPr>
        <w:t xml:space="preserve">Hayes, A. F. (2012). </w:t>
      </w:r>
      <w:r w:rsidRPr="008E7792">
        <w:rPr>
          <w:rFonts w:ascii="Times New Roman" w:eastAsia="Times New Roman" w:hAnsi="Times New Roman" w:cs="Times New Roman"/>
          <w:i/>
          <w:iCs/>
          <w:sz w:val="24"/>
          <w:szCs w:val="24"/>
        </w:rPr>
        <w:t>PROCESS: A versatile computational tool for observed variable mediation, moderation, and conditional process modeling</w:t>
      </w:r>
      <w:r w:rsidRPr="008E7792">
        <w:rPr>
          <w:rFonts w:ascii="Times New Roman" w:eastAsia="Times New Roman" w:hAnsi="Times New Roman" w:cs="Times New Roman"/>
          <w:sz w:val="24"/>
          <w:szCs w:val="24"/>
        </w:rPr>
        <w:t xml:space="preserve"> [White paper]. Retrieved from </w:t>
      </w:r>
      <w:hyperlink r:id="rId22">
        <w:r w:rsidRPr="008E7792">
          <w:rPr>
            <w:rStyle w:val="Hyperlink"/>
            <w:rFonts w:ascii="Times New Roman" w:eastAsia="Times New Roman" w:hAnsi="Times New Roman" w:cs="Times New Roman"/>
            <w:sz w:val="24"/>
            <w:szCs w:val="24"/>
          </w:rPr>
          <w:t>http://www.afhayes.com/public/process2012.pdf</w:t>
        </w:r>
      </w:hyperlink>
      <w:r w:rsidRPr="008E7792">
        <w:rPr>
          <w:rFonts w:ascii="Times New Roman" w:eastAsia="Times New Roman" w:hAnsi="Times New Roman" w:cs="Times New Roman"/>
          <w:sz w:val="24"/>
          <w:szCs w:val="24"/>
        </w:rPr>
        <w:t xml:space="preserve">   </w:t>
      </w:r>
    </w:p>
    <w:p w14:paraId="7AEFF774" w14:textId="77777777" w:rsidR="0079517D" w:rsidRPr="008E7792" w:rsidRDefault="0079517D" w:rsidP="0079517D">
      <w:pPr>
        <w:spacing w:after="0"/>
        <w:ind w:left="720" w:hanging="720"/>
        <w:rPr>
          <w:rFonts w:ascii="Times New Roman" w:eastAsia="Times New Roman" w:hAnsi="Times New Roman" w:cs="Times New Roman"/>
          <w:sz w:val="24"/>
          <w:szCs w:val="24"/>
        </w:rPr>
      </w:pPr>
      <w:r w:rsidRPr="008E7792">
        <w:rPr>
          <w:rFonts w:ascii="Times New Roman" w:eastAsia="Times New Roman" w:hAnsi="Times New Roman" w:cs="Times New Roman"/>
          <w:sz w:val="24"/>
          <w:szCs w:val="24"/>
        </w:rPr>
        <w:t xml:space="preserve">Hendrick, S. S. (1988). A generic measure of relationship satisfaction. </w:t>
      </w:r>
      <w:r w:rsidRPr="008E7792">
        <w:rPr>
          <w:rFonts w:ascii="Times New Roman" w:eastAsia="Times New Roman" w:hAnsi="Times New Roman" w:cs="Times New Roman"/>
          <w:i/>
          <w:iCs/>
          <w:sz w:val="24"/>
          <w:szCs w:val="24"/>
        </w:rPr>
        <w:t>Journal of Marriage and the Family, 50</w:t>
      </w:r>
      <w:r w:rsidRPr="008E7792">
        <w:rPr>
          <w:rFonts w:ascii="Times New Roman" w:eastAsia="Times New Roman" w:hAnsi="Times New Roman" w:cs="Times New Roman"/>
          <w:sz w:val="24"/>
          <w:szCs w:val="24"/>
        </w:rPr>
        <w:t>, 93–98.</w:t>
      </w:r>
    </w:p>
    <w:p w14:paraId="62F50C42" w14:textId="77777777" w:rsidR="0079517D" w:rsidRPr="008E7792" w:rsidRDefault="0079517D" w:rsidP="0079517D">
      <w:pPr>
        <w:spacing w:after="0"/>
        <w:ind w:left="720" w:hanging="720"/>
        <w:rPr>
          <w:rFonts w:ascii="Times New Roman" w:hAnsi="Times New Roman" w:cs="Times New Roman"/>
          <w:sz w:val="24"/>
          <w:szCs w:val="24"/>
        </w:rPr>
      </w:pPr>
      <w:r w:rsidRPr="008E7792">
        <w:rPr>
          <w:rFonts w:ascii="Times New Roman" w:eastAsia="Times New Roman" w:hAnsi="Times New Roman" w:cs="Times New Roman"/>
          <w:sz w:val="24"/>
          <w:szCs w:val="24"/>
        </w:rPr>
        <w:t xml:space="preserve">Hendrick, S. S., Dicke, A., &amp; Hendrick, C. (1998). The relationship assessment scale. </w:t>
      </w:r>
      <w:r w:rsidRPr="008E7792">
        <w:rPr>
          <w:rFonts w:ascii="Times New Roman" w:eastAsia="Times New Roman" w:hAnsi="Times New Roman" w:cs="Times New Roman"/>
          <w:i/>
          <w:iCs/>
          <w:sz w:val="24"/>
          <w:szCs w:val="24"/>
        </w:rPr>
        <w:t>Journal of Social and Personal Relationships, 15</w:t>
      </w:r>
      <w:r w:rsidRPr="008E7792">
        <w:rPr>
          <w:rFonts w:ascii="Times New Roman" w:eastAsia="Times New Roman" w:hAnsi="Times New Roman" w:cs="Times New Roman"/>
          <w:sz w:val="24"/>
          <w:szCs w:val="24"/>
        </w:rPr>
        <w:t xml:space="preserve">(1), 137–142. </w:t>
      </w:r>
      <w:hyperlink r:id="rId23" w:history="1">
        <w:r w:rsidRPr="008E7792">
          <w:rPr>
            <w:rStyle w:val="Hyperlink"/>
            <w:rFonts w:ascii="Times New Roman" w:eastAsia="Times New Roman" w:hAnsi="Times New Roman" w:cs="Times New Roman"/>
            <w:sz w:val="24"/>
            <w:szCs w:val="24"/>
          </w:rPr>
          <w:t>https://doi.org/10.1177/0265407598151009</w:t>
        </w:r>
      </w:hyperlink>
      <w:r w:rsidRPr="008E7792">
        <w:rPr>
          <w:rFonts w:ascii="Times New Roman" w:eastAsia="Times New Roman" w:hAnsi="Times New Roman" w:cs="Times New Roman"/>
          <w:sz w:val="24"/>
          <w:szCs w:val="24"/>
        </w:rPr>
        <w:t xml:space="preserve"> </w:t>
      </w:r>
    </w:p>
    <w:p w14:paraId="6DE42833" w14:textId="77777777" w:rsidR="0079517D" w:rsidRPr="008E7792" w:rsidRDefault="0079517D" w:rsidP="0079517D">
      <w:pPr>
        <w:spacing w:after="0"/>
        <w:ind w:left="720" w:hanging="720"/>
        <w:rPr>
          <w:rFonts w:ascii="Times New Roman" w:hAnsi="Times New Roman" w:cs="Times New Roman"/>
          <w:sz w:val="24"/>
          <w:szCs w:val="24"/>
        </w:rPr>
      </w:pPr>
      <w:r w:rsidRPr="008E7792">
        <w:rPr>
          <w:rFonts w:ascii="Times New Roman" w:hAnsi="Times New Roman" w:cs="Times New Roman"/>
          <w:sz w:val="24"/>
          <w:szCs w:val="24"/>
        </w:rPr>
        <w:t xml:space="preserve">Higginbotham, B. J., Anderson, A. L., &amp; Lown, J. M. (2007). Advising recently remarried clients: Implications from social science research. </w:t>
      </w:r>
      <w:r w:rsidRPr="008E7792">
        <w:rPr>
          <w:rFonts w:ascii="Times New Roman" w:hAnsi="Times New Roman" w:cs="Times New Roman"/>
          <w:i/>
          <w:iCs/>
          <w:sz w:val="24"/>
          <w:szCs w:val="24"/>
        </w:rPr>
        <w:t>Journal of Personal Finance, 6</w:t>
      </w:r>
      <w:r w:rsidRPr="008E7792">
        <w:rPr>
          <w:rFonts w:ascii="Times New Roman" w:hAnsi="Times New Roman" w:cs="Times New Roman"/>
          <w:sz w:val="24"/>
          <w:szCs w:val="24"/>
        </w:rPr>
        <w:t>(1), 81–92.</w:t>
      </w:r>
    </w:p>
    <w:p w14:paraId="64E71FC4" w14:textId="77777777" w:rsidR="0079517D" w:rsidRPr="008E7792" w:rsidRDefault="0079517D" w:rsidP="0079517D">
      <w:pPr>
        <w:spacing w:after="0"/>
        <w:ind w:left="720" w:hanging="720"/>
        <w:rPr>
          <w:rFonts w:ascii="Times New Roman" w:hAnsi="Times New Roman" w:cs="Times New Roman"/>
          <w:sz w:val="24"/>
          <w:szCs w:val="24"/>
        </w:rPr>
      </w:pPr>
      <w:r w:rsidRPr="008E7792">
        <w:rPr>
          <w:rFonts w:ascii="Times New Roman" w:hAnsi="Times New Roman" w:cs="Times New Roman"/>
          <w:sz w:val="24"/>
          <w:szCs w:val="24"/>
        </w:rPr>
        <w:t xml:space="preserve">Higginbotham, B. J., Tulane, S., &amp; </w:t>
      </w:r>
      <w:proofErr w:type="spellStart"/>
      <w:r w:rsidRPr="008E7792">
        <w:rPr>
          <w:rFonts w:ascii="Times New Roman" w:hAnsi="Times New Roman" w:cs="Times New Roman"/>
          <w:sz w:val="24"/>
          <w:szCs w:val="24"/>
        </w:rPr>
        <w:t>Skogrand</w:t>
      </w:r>
      <w:proofErr w:type="spellEnd"/>
      <w:r w:rsidRPr="008E7792">
        <w:rPr>
          <w:rFonts w:ascii="Times New Roman" w:hAnsi="Times New Roman" w:cs="Times New Roman"/>
          <w:sz w:val="24"/>
          <w:szCs w:val="24"/>
        </w:rPr>
        <w:t xml:space="preserve">, L. (2012). Stepfamily education and changes in financial practices. </w:t>
      </w:r>
      <w:r w:rsidRPr="008E7792">
        <w:rPr>
          <w:rFonts w:ascii="Times New Roman" w:hAnsi="Times New Roman" w:cs="Times New Roman"/>
          <w:i/>
          <w:iCs/>
          <w:sz w:val="24"/>
          <w:szCs w:val="24"/>
        </w:rPr>
        <w:t>Journal of Family Issues, 33</w:t>
      </w:r>
      <w:r w:rsidRPr="008E7792">
        <w:rPr>
          <w:rFonts w:ascii="Times New Roman" w:hAnsi="Times New Roman" w:cs="Times New Roman"/>
          <w:sz w:val="24"/>
          <w:szCs w:val="24"/>
        </w:rPr>
        <w:t xml:space="preserve">(10), 1398–1420. </w:t>
      </w:r>
      <w:hyperlink r:id="rId24" w:history="1">
        <w:r w:rsidRPr="008E7792">
          <w:rPr>
            <w:rStyle w:val="Hyperlink"/>
            <w:rFonts w:ascii="Times New Roman" w:hAnsi="Times New Roman" w:cs="Times New Roman"/>
            <w:sz w:val="24"/>
            <w:szCs w:val="24"/>
          </w:rPr>
          <w:t>https://doi.org/10.1177/0192513X12450000</w:t>
        </w:r>
      </w:hyperlink>
      <w:r w:rsidRPr="008E7792">
        <w:rPr>
          <w:rFonts w:ascii="Times New Roman" w:hAnsi="Times New Roman" w:cs="Times New Roman"/>
          <w:sz w:val="24"/>
          <w:szCs w:val="24"/>
        </w:rPr>
        <w:t xml:space="preserve"> </w:t>
      </w:r>
    </w:p>
    <w:p w14:paraId="11BA8A22" w14:textId="77777777" w:rsidR="0079517D" w:rsidRPr="008E7792" w:rsidRDefault="0079517D" w:rsidP="0079517D">
      <w:pPr>
        <w:spacing w:after="0"/>
        <w:ind w:left="720" w:hanging="720"/>
        <w:rPr>
          <w:rFonts w:ascii="Times New Roman" w:hAnsi="Times New Roman" w:cs="Times New Roman"/>
          <w:sz w:val="24"/>
          <w:szCs w:val="24"/>
        </w:rPr>
      </w:pPr>
      <w:r w:rsidRPr="008E7792">
        <w:rPr>
          <w:rFonts w:ascii="Times New Roman" w:hAnsi="Times New Roman" w:cs="Times New Roman"/>
          <w:sz w:val="24"/>
          <w:szCs w:val="24"/>
        </w:rPr>
        <w:lastRenderedPageBreak/>
        <w:t xml:space="preserve">Homer, P. M., &amp; Kahle, L. R. (1988). A structural equation test of the value-attitude-behavior hierarchy. </w:t>
      </w:r>
      <w:r w:rsidRPr="008E7792">
        <w:rPr>
          <w:rFonts w:ascii="Times New Roman" w:hAnsi="Times New Roman" w:cs="Times New Roman"/>
          <w:i/>
          <w:sz w:val="24"/>
          <w:szCs w:val="24"/>
        </w:rPr>
        <w:t>Journal of Personality and Social Psychology, 54</w:t>
      </w:r>
      <w:r w:rsidRPr="008E7792">
        <w:rPr>
          <w:rFonts w:ascii="Times New Roman" w:hAnsi="Times New Roman" w:cs="Times New Roman"/>
          <w:sz w:val="24"/>
          <w:szCs w:val="24"/>
        </w:rPr>
        <w:t xml:space="preserve">, 638–646. </w:t>
      </w:r>
      <w:hyperlink r:id="rId25">
        <w:r w:rsidRPr="008E7792">
          <w:rPr>
            <w:rStyle w:val="Hyperlink"/>
            <w:rFonts w:ascii="Times New Roman" w:hAnsi="Times New Roman" w:cs="Times New Roman"/>
            <w:sz w:val="24"/>
            <w:szCs w:val="24"/>
          </w:rPr>
          <w:t>https://doi.org/10.1037/0022-3514.54.4.638</w:t>
        </w:r>
      </w:hyperlink>
      <w:r w:rsidRPr="008E7792">
        <w:rPr>
          <w:rFonts w:ascii="Times New Roman" w:hAnsi="Times New Roman" w:cs="Times New Roman"/>
          <w:sz w:val="24"/>
          <w:szCs w:val="24"/>
        </w:rPr>
        <w:t xml:space="preserve">  </w:t>
      </w:r>
    </w:p>
    <w:p w14:paraId="3C51EB5B" w14:textId="77777777" w:rsidR="0079517D" w:rsidRPr="008E7792" w:rsidRDefault="0079517D" w:rsidP="0079517D">
      <w:pPr>
        <w:spacing w:after="0"/>
        <w:ind w:left="720" w:hanging="720"/>
        <w:rPr>
          <w:rFonts w:ascii="Times New Roman" w:hAnsi="Times New Roman" w:cs="Times New Roman"/>
          <w:sz w:val="24"/>
          <w:szCs w:val="24"/>
        </w:rPr>
      </w:pPr>
      <w:r w:rsidRPr="008E7792">
        <w:rPr>
          <w:rFonts w:ascii="Times New Roman" w:hAnsi="Times New Roman" w:cs="Times New Roman"/>
          <w:sz w:val="24"/>
          <w:szCs w:val="24"/>
        </w:rPr>
        <w:t xml:space="preserve">Jacobson, D. (1993). What's fair? </w:t>
      </w:r>
      <w:r w:rsidRPr="008E7792">
        <w:rPr>
          <w:rFonts w:ascii="Times New Roman" w:hAnsi="Times New Roman" w:cs="Times New Roman"/>
          <w:i/>
          <w:sz w:val="24"/>
          <w:szCs w:val="24"/>
        </w:rPr>
        <w:t>Journal of Divorce &amp; Remarriage</w:t>
      </w:r>
      <w:r w:rsidRPr="008E7792">
        <w:rPr>
          <w:rFonts w:ascii="Times New Roman" w:hAnsi="Times New Roman" w:cs="Times New Roman"/>
          <w:sz w:val="24"/>
          <w:szCs w:val="24"/>
        </w:rPr>
        <w:t xml:space="preserve">, </w:t>
      </w:r>
      <w:r w:rsidRPr="008E7792">
        <w:rPr>
          <w:rFonts w:ascii="Times New Roman" w:hAnsi="Times New Roman" w:cs="Times New Roman"/>
          <w:i/>
          <w:sz w:val="24"/>
          <w:szCs w:val="24"/>
        </w:rPr>
        <w:t>19</w:t>
      </w:r>
      <w:r w:rsidRPr="008E7792">
        <w:rPr>
          <w:rFonts w:ascii="Times New Roman" w:hAnsi="Times New Roman" w:cs="Times New Roman"/>
          <w:sz w:val="24"/>
          <w:szCs w:val="24"/>
        </w:rPr>
        <w:t xml:space="preserve">(3-4), 221–238. </w:t>
      </w:r>
      <w:hyperlink r:id="rId26">
        <w:r w:rsidRPr="008E7792">
          <w:rPr>
            <w:rStyle w:val="Hyperlink"/>
            <w:rFonts w:ascii="Times New Roman" w:hAnsi="Times New Roman" w:cs="Times New Roman"/>
            <w:sz w:val="24"/>
            <w:szCs w:val="24"/>
          </w:rPr>
          <w:t>https://doi.org/10.1300/j087v19n03_14</w:t>
        </w:r>
      </w:hyperlink>
      <w:r w:rsidRPr="008E7792">
        <w:rPr>
          <w:rFonts w:ascii="Times New Roman" w:hAnsi="Times New Roman" w:cs="Times New Roman"/>
          <w:sz w:val="24"/>
          <w:szCs w:val="24"/>
        </w:rPr>
        <w:t xml:space="preserve">  </w:t>
      </w:r>
    </w:p>
    <w:p w14:paraId="2DBED3F5" w14:textId="77777777" w:rsidR="0079517D" w:rsidRPr="008E7792" w:rsidRDefault="0079517D" w:rsidP="0079517D">
      <w:pPr>
        <w:spacing w:after="0"/>
        <w:ind w:left="720" w:hanging="720"/>
        <w:rPr>
          <w:rFonts w:ascii="Times New Roman" w:hAnsi="Times New Roman" w:cs="Times New Roman"/>
          <w:sz w:val="24"/>
          <w:szCs w:val="24"/>
        </w:rPr>
      </w:pPr>
      <w:r w:rsidRPr="008E7792">
        <w:rPr>
          <w:rFonts w:ascii="Times New Roman" w:hAnsi="Times New Roman" w:cs="Times New Roman"/>
          <w:sz w:val="24"/>
          <w:szCs w:val="24"/>
        </w:rPr>
        <w:t xml:space="preserve">Jensen, T. M. (2017). Constellations of dyadic relationship quality in stepfamilies: A factor mixture model. </w:t>
      </w:r>
      <w:r w:rsidRPr="008E7792">
        <w:rPr>
          <w:rFonts w:ascii="Times New Roman" w:hAnsi="Times New Roman" w:cs="Times New Roman"/>
          <w:i/>
          <w:iCs/>
          <w:sz w:val="24"/>
          <w:szCs w:val="24"/>
        </w:rPr>
        <w:t>Journal of Family Psychology, 31</w:t>
      </w:r>
      <w:r w:rsidRPr="008E7792">
        <w:rPr>
          <w:rFonts w:ascii="Times New Roman" w:hAnsi="Times New Roman" w:cs="Times New Roman"/>
          <w:sz w:val="24"/>
          <w:szCs w:val="24"/>
        </w:rPr>
        <w:t xml:space="preserve">(8), 1051–1062. </w:t>
      </w:r>
      <w:hyperlink r:id="rId27" w:history="1">
        <w:r w:rsidRPr="008E7792">
          <w:rPr>
            <w:rStyle w:val="Hyperlink"/>
            <w:rFonts w:ascii="Times New Roman" w:hAnsi="Times New Roman" w:cs="Times New Roman"/>
            <w:sz w:val="24"/>
            <w:szCs w:val="24"/>
          </w:rPr>
          <w:t>https://doi.org/10.1037/fam0000355</w:t>
        </w:r>
      </w:hyperlink>
    </w:p>
    <w:p w14:paraId="0CD625F0" w14:textId="77777777" w:rsidR="0079517D" w:rsidRPr="008E7792" w:rsidRDefault="0079517D" w:rsidP="0079517D">
      <w:pPr>
        <w:spacing w:after="0"/>
        <w:ind w:left="720" w:hanging="720"/>
        <w:rPr>
          <w:rFonts w:ascii="Times New Roman" w:hAnsi="Times New Roman" w:cs="Times New Roman"/>
          <w:sz w:val="24"/>
          <w:szCs w:val="24"/>
        </w:rPr>
      </w:pPr>
      <w:r w:rsidRPr="008E7792">
        <w:rPr>
          <w:rFonts w:ascii="Times New Roman" w:hAnsi="Times New Roman" w:cs="Times New Roman"/>
          <w:sz w:val="24"/>
          <w:szCs w:val="24"/>
        </w:rPr>
        <w:t>Jensen, T. M., Shafer, K., &amp; Larson, J. H. (2014). (</w:t>
      </w:r>
      <w:r>
        <w:rPr>
          <w:rFonts w:ascii="Times New Roman" w:hAnsi="Times New Roman" w:cs="Times New Roman"/>
          <w:sz w:val="24"/>
          <w:szCs w:val="24"/>
        </w:rPr>
        <w:t>S</w:t>
      </w:r>
      <w:r w:rsidRPr="008E7792">
        <w:rPr>
          <w:rFonts w:ascii="Times New Roman" w:hAnsi="Times New Roman" w:cs="Times New Roman"/>
          <w:sz w:val="24"/>
          <w:szCs w:val="24"/>
        </w:rPr>
        <w:t xml:space="preserve">tep)parenting attitudes and expectations: Implications for stepfamily functioning and clinical intervention. </w:t>
      </w:r>
      <w:r w:rsidRPr="008E7792">
        <w:rPr>
          <w:rFonts w:ascii="Times New Roman" w:hAnsi="Times New Roman" w:cs="Times New Roman"/>
          <w:i/>
          <w:sz w:val="24"/>
          <w:szCs w:val="24"/>
        </w:rPr>
        <w:t>Families in Society: The Journal of Contemporary Social Services</w:t>
      </w:r>
      <w:r w:rsidRPr="008E7792">
        <w:rPr>
          <w:rFonts w:ascii="Times New Roman" w:hAnsi="Times New Roman" w:cs="Times New Roman"/>
          <w:sz w:val="24"/>
          <w:szCs w:val="24"/>
        </w:rPr>
        <w:t xml:space="preserve">, </w:t>
      </w:r>
      <w:r w:rsidRPr="008E7792">
        <w:rPr>
          <w:rFonts w:ascii="Times New Roman" w:hAnsi="Times New Roman" w:cs="Times New Roman"/>
          <w:i/>
          <w:sz w:val="24"/>
          <w:szCs w:val="24"/>
        </w:rPr>
        <w:t>95</w:t>
      </w:r>
      <w:r w:rsidRPr="008E7792">
        <w:rPr>
          <w:rFonts w:ascii="Times New Roman" w:hAnsi="Times New Roman" w:cs="Times New Roman"/>
          <w:sz w:val="24"/>
          <w:szCs w:val="24"/>
        </w:rPr>
        <w:t xml:space="preserve">(3), 213–220. </w:t>
      </w:r>
      <w:hyperlink r:id="rId28" w:history="1">
        <w:r w:rsidRPr="008E7792">
          <w:rPr>
            <w:rStyle w:val="Hyperlink"/>
            <w:rFonts w:ascii="Times New Roman" w:hAnsi="Times New Roman" w:cs="Times New Roman"/>
            <w:sz w:val="24"/>
            <w:szCs w:val="24"/>
          </w:rPr>
          <w:t>https://doi.org/10.1606/1044-3894.2014.95.27</w:t>
        </w:r>
      </w:hyperlink>
      <w:r w:rsidRPr="008E7792">
        <w:rPr>
          <w:rFonts w:ascii="Times New Roman" w:hAnsi="Times New Roman" w:cs="Times New Roman"/>
          <w:sz w:val="24"/>
          <w:szCs w:val="24"/>
        </w:rPr>
        <w:t xml:space="preserve"> </w:t>
      </w:r>
    </w:p>
    <w:p w14:paraId="0E7A2A0E" w14:textId="77777777" w:rsidR="0079517D" w:rsidRPr="008E7792" w:rsidRDefault="0079517D" w:rsidP="0079517D">
      <w:pPr>
        <w:spacing w:after="0"/>
        <w:ind w:left="720" w:hanging="720"/>
        <w:rPr>
          <w:rFonts w:ascii="Times New Roman" w:hAnsi="Times New Roman" w:cs="Times New Roman"/>
          <w:sz w:val="24"/>
          <w:szCs w:val="24"/>
        </w:rPr>
      </w:pPr>
      <w:r w:rsidRPr="008E7792">
        <w:rPr>
          <w:rFonts w:ascii="Times New Roman" w:hAnsi="Times New Roman" w:cs="Times New Roman"/>
          <w:sz w:val="24"/>
          <w:szCs w:val="24"/>
        </w:rPr>
        <w:t xml:space="preserve">Jones, M., &amp; Schiller, J. (1992). </w:t>
      </w:r>
      <w:r w:rsidRPr="008E7792">
        <w:rPr>
          <w:rFonts w:ascii="Times New Roman" w:hAnsi="Times New Roman" w:cs="Times New Roman"/>
          <w:i/>
          <w:iCs/>
          <w:sz w:val="24"/>
          <w:szCs w:val="24"/>
        </w:rPr>
        <w:t>Stepmothers: Keeping it together</w:t>
      </w:r>
      <w:r w:rsidRPr="008E7792">
        <w:rPr>
          <w:rFonts w:ascii="Times New Roman" w:hAnsi="Times New Roman" w:cs="Times New Roman"/>
          <w:sz w:val="24"/>
          <w:szCs w:val="24"/>
        </w:rPr>
        <w:t>. NY: Carroll Publishing.</w:t>
      </w:r>
    </w:p>
    <w:p w14:paraId="7FAC0198" w14:textId="77777777" w:rsidR="0079517D" w:rsidRPr="008E7792" w:rsidRDefault="0079517D" w:rsidP="0079517D">
      <w:pPr>
        <w:spacing w:after="0"/>
        <w:ind w:left="720" w:hanging="720"/>
        <w:rPr>
          <w:rFonts w:ascii="Times New Roman" w:eastAsia="Times New Roman" w:hAnsi="Times New Roman" w:cs="Times New Roman"/>
          <w:sz w:val="24"/>
          <w:szCs w:val="24"/>
        </w:rPr>
      </w:pPr>
      <w:r w:rsidRPr="008E7792">
        <w:rPr>
          <w:rFonts w:ascii="Times New Roman" w:eastAsia="Times New Roman" w:hAnsi="Times New Roman" w:cs="Times New Roman"/>
          <w:sz w:val="24"/>
          <w:szCs w:val="24"/>
        </w:rPr>
        <w:t xml:space="preserve">Kelley, H. H., LeBaron, A. B., &amp; Hill, E. J. (2018). Financial stress and marital quality: The moderating influence of couple communication. </w:t>
      </w:r>
      <w:r w:rsidRPr="008E7792">
        <w:rPr>
          <w:rFonts w:ascii="Times New Roman" w:eastAsia="Times New Roman" w:hAnsi="Times New Roman" w:cs="Times New Roman"/>
          <w:i/>
          <w:iCs/>
          <w:sz w:val="24"/>
          <w:szCs w:val="24"/>
        </w:rPr>
        <w:t>Journal of Financial Therapy</w:t>
      </w:r>
      <w:r w:rsidRPr="008E7792">
        <w:rPr>
          <w:rFonts w:ascii="Times New Roman" w:eastAsia="Times New Roman" w:hAnsi="Times New Roman" w:cs="Times New Roman"/>
          <w:sz w:val="24"/>
          <w:szCs w:val="24"/>
        </w:rPr>
        <w:t xml:space="preserve">, </w:t>
      </w:r>
      <w:r w:rsidRPr="008E7792">
        <w:rPr>
          <w:rFonts w:ascii="Times New Roman" w:eastAsia="Times New Roman" w:hAnsi="Times New Roman" w:cs="Times New Roman"/>
          <w:i/>
          <w:iCs/>
          <w:sz w:val="24"/>
          <w:szCs w:val="24"/>
        </w:rPr>
        <w:t>9</w:t>
      </w:r>
      <w:r w:rsidRPr="008E7792">
        <w:rPr>
          <w:rFonts w:ascii="Times New Roman" w:eastAsia="Times New Roman" w:hAnsi="Times New Roman" w:cs="Times New Roman"/>
          <w:sz w:val="24"/>
          <w:szCs w:val="24"/>
        </w:rPr>
        <w:t xml:space="preserve">(2), 18–36. </w:t>
      </w:r>
      <w:hyperlink r:id="rId29">
        <w:r w:rsidRPr="008E7792">
          <w:rPr>
            <w:rStyle w:val="Hyperlink"/>
            <w:rFonts w:ascii="Times New Roman" w:eastAsia="Times New Roman" w:hAnsi="Times New Roman" w:cs="Times New Roman"/>
            <w:sz w:val="24"/>
            <w:szCs w:val="24"/>
          </w:rPr>
          <w:t>https://doi.org/10.4148/1944-9771.1176</w:t>
        </w:r>
      </w:hyperlink>
      <w:r w:rsidRPr="008E7792">
        <w:rPr>
          <w:rFonts w:ascii="Times New Roman" w:eastAsia="Times New Roman" w:hAnsi="Times New Roman" w:cs="Times New Roman"/>
          <w:sz w:val="24"/>
          <w:szCs w:val="24"/>
        </w:rPr>
        <w:t xml:space="preserve"> </w:t>
      </w:r>
    </w:p>
    <w:p w14:paraId="04C6325D" w14:textId="77777777" w:rsidR="0079517D" w:rsidRPr="008E7792" w:rsidRDefault="0079517D" w:rsidP="0079517D">
      <w:pPr>
        <w:spacing w:after="0"/>
        <w:ind w:left="720" w:hanging="720"/>
        <w:rPr>
          <w:rFonts w:ascii="Times New Roman" w:eastAsia="Times New Roman" w:hAnsi="Times New Roman" w:cs="Times New Roman"/>
          <w:sz w:val="24"/>
          <w:szCs w:val="24"/>
        </w:rPr>
      </w:pPr>
      <w:r w:rsidRPr="008E7792">
        <w:rPr>
          <w:rFonts w:ascii="Times New Roman" w:eastAsia="Times New Roman" w:hAnsi="Times New Roman" w:cs="Times New Roman"/>
          <w:sz w:val="24"/>
          <w:szCs w:val="24"/>
        </w:rPr>
        <w:t xml:space="preserve">Kidwell, B., </w:t>
      </w:r>
      <w:proofErr w:type="spellStart"/>
      <w:r w:rsidRPr="008E7792">
        <w:rPr>
          <w:rFonts w:ascii="Times New Roman" w:eastAsia="Times New Roman" w:hAnsi="Times New Roman" w:cs="Times New Roman"/>
          <w:sz w:val="24"/>
          <w:szCs w:val="24"/>
        </w:rPr>
        <w:t>Brinberg</w:t>
      </w:r>
      <w:proofErr w:type="spellEnd"/>
      <w:r w:rsidRPr="008E7792">
        <w:rPr>
          <w:rFonts w:ascii="Times New Roman" w:eastAsia="Times New Roman" w:hAnsi="Times New Roman" w:cs="Times New Roman"/>
          <w:sz w:val="24"/>
          <w:szCs w:val="24"/>
        </w:rPr>
        <w:t xml:space="preserve">, D., &amp; Turrisi, R. (2003). Determinants of money management behavior. </w:t>
      </w:r>
      <w:r w:rsidRPr="008E7792">
        <w:rPr>
          <w:rFonts w:ascii="Times New Roman" w:eastAsia="Times New Roman" w:hAnsi="Times New Roman" w:cs="Times New Roman"/>
          <w:i/>
          <w:iCs/>
          <w:sz w:val="24"/>
          <w:szCs w:val="24"/>
        </w:rPr>
        <w:t>Journal of Applied Social Psychology</w:t>
      </w:r>
      <w:r w:rsidRPr="008E7792">
        <w:rPr>
          <w:rFonts w:ascii="Times New Roman" w:eastAsia="Times New Roman" w:hAnsi="Times New Roman" w:cs="Times New Roman"/>
          <w:sz w:val="24"/>
          <w:szCs w:val="24"/>
        </w:rPr>
        <w:t xml:space="preserve">, </w:t>
      </w:r>
      <w:r w:rsidRPr="008E7792">
        <w:rPr>
          <w:rFonts w:ascii="Times New Roman" w:eastAsia="Times New Roman" w:hAnsi="Times New Roman" w:cs="Times New Roman"/>
          <w:i/>
          <w:iCs/>
          <w:sz w:val="24"/>
          <w:szCs w:val="24"/>
        </w:rPr>
        <w:t>33</w:t>
      </w:r>
      <w:r w:rsidRPr="008E7792">
        <w:rPr>
          <w:rFonts w:ascii="Times New Roman" w:eastAsia="Times New Roman" w:hAnsi="Times New Roman" w:cs="Times New Roman"/>
          <w:sz w:val="24"/>
          <w:szCs w:val="24"/>
        </w:rPr>
        <w:t xml:space="preserve">(6), 1244–1260. </w:t>
      </w:r>
      <w:hyperlink r:id="rId30">
        <w:r w:rsidRPr="008E7792">
          <w:rPr>
            <w:rStyle w:val="Hyperlink"/>
            <w:rFonts w:ascii="Times New Roman" w:eastAsia="Times New Roman" w:hAnsi="Times New Roman" w:cs="Times New Roman"/>
            <w:sz w:val="24"/>
            <w:szCs w:val="24"/>
          </w:rPr>
          <w:t>https://doi.org/10.1111/j.1559-1816.2003.tb01948.x</w:t>
        </w:r>
      </w:hyperlink>
      <w:r w:rsidRPr="008E7792">
        <w:rPr>
          <w:rFonts w:ascii="Times New Roman" w:eastAsia="Times New Roman" w:hAnsi="Times New Roman" w:cs="Times New Roman"/>
          <w:sz w:val="24"/>
          <w:szCs w:val="24"/>
        </w:rPr>
        <w:t xml:space="preserve"> </w:t>
      </w:r>
    </w:p>
    <w:p w14:paraId="4286BCED" w14:textId="77777777" w:rsidR="0079517D" w:rsidRPr="008E7792" w:rsidRDefault="0079517D" w:rsidP="0079517D">
      <w:pPr>
        <w:spacing w:after="0"/>
        <w:ind w:left="720" w:hanging="720"/>
        <w:rPr>
          <w:rFonts w:ascii="Times New Roman" w:eastAsia="Times New Roman" w:hAnsi="Times New Roman" w:cs="Times New Roman"/>
          <w:sz w:val="24"/>
          <w:szCs w:val="24"/>
        </w:rPr>
      </w:pPr>
      <w:r w:rsidRPr="008E7792">
        <w:rPr>
          <w:rFonts w:ascii="Times New Roman" w:eastAsia="Times New Roman" w:hAnsi="Times New Roman" w:cs="Times New Roman"/>
          <w:sz w:val="24"/>
          <w:szCs w:val="24"/>
        </w:rPr>
        <w:t xml:space="preserve">Kidwell, B., &amp; Turrisi, R. (2004). An examination of college student money management tendencies. </w:t>
      </w:r>
      <w:r w:rsidRPr="008E7792">
        <w:rPr>
          <w:rFonts w:ascii="Times New Roman" w:eastAsia="Times New Roman" w:hAnsi="Times New Roman" w:cs="Times New Roman"/>
          <w:i/>
          <w:iCs/>
          <w:sz w:val="24"/>
          <w:szCs w:val="24"/>
        </w:rPr>
        <w:t>Journal of Economic Psychology</w:t>
      </w:r>
      <w:r w:rsidRPr="008E7792">
        <w:rPr>
          <w:rFonts w:ascii="Times New Roman" w:eastAsia="Times New Roman" w:hAnsi="Times New Roman" w:cs="Times New Roman"/>
          <w:sz w:val="24"/>
          <w:szCs w:val="24"/>
        </w:rPr>
        <w:t xml:space="preserve">, </w:t>
      </w:r>
      <w:r w:rsidRPr="008E7792">
        <w:rPr>
          <w:rFonts w:ascii="Times New Roman" w:eastAsia="Times New Roman" w:hAnsi="Times New Roman" w:cs="Times New Roman"/>
          <w:i/>
          <w:iCs/>
          <w:sz w:val="24"/>
          <w:szCs w:val="24"/>
        </w:rPr>
        <w:t>25</w:t>
      </w:r>
      <w:r w:rsidRPr="008E7792">
        <w:rPr>
          <w:rFonts w:ascii="Times New Roman" w:eastAsia="Times New Roman" w:hAnsi="Times New Roman" w:cs="Times New Roman"/>
          <w:sz w:val="24"/>
          <w:szCs w:val="24"/>
        </w:rPr>
        <w:t xml:space="preserve">(5), 601–616. </w:t>
      </w:r>
      <w:hyperlink r:id="rId31">
        <w:r w:rsidRPr="008E7792">
          <w:rPr>
            <w:rStyle w:val="Hyperlink"/>
            <w:rFonts w:ascii="Times New Roman" w:eastAsia="Times New Roman" w:hAnsi="Times New Roman" w:cs="Times New Roman"/>
            <w:sz w:val="24"/>
            <w:szCs w:val="24"/>
          </w:rPr>
          <w:t>https://doi.org/10.1016/S0167-4870(03)00073-4</w:t>
        </w:r>
      </w:hyperlink>
    </w:p>
    <w:p w14:paraId="460AB134" w14:textId="77777777" w:rsidR="0079517D" w:rsidRPr="008E7792" w:rsidRDefault="0079517D" w:rsidP="0079517D">
      <w:pPr>
        <w:spacing w:after="0"/>
        <w:ind w:left="720" w:hanging="720"/>
        <w:rPr>
          <w:rFonts w:ascii="Times New Roman" w:hAnsi="Times New Roman" w:cs="Times New Roman"/>
          <w:sz w:val="24"/>
          <w:szCs w:val="24"/>
        </w:rPr>
      </w:pPr>
      <w:r w:rsidRPr="008E7792">
        <w:rPr>
          <w:rFonts w:ascii="Times New Roman" w:eastAsia="Times New Roman" w:hAnsi="Times New Roman" w:cs="Times New Roman"/>
          <w:sz w:val="24"/>
          <w:szCs w:val="24"/>
        </w:rPr>
        <w:lastRenderedPageBreak/>
        <w:t xml:space="preserve">LeBaron-Black, A. B., Saxey, M. T., </w:t>
      </w:r>
      <w:proofErr w:type="spellStart"/>
      <w:r w:rsidRPr="008E7792">
        <w:rPr>
          <w:rFonts w:ascii="Times New Roman" w:eastAsia="Times New Roman" w:hAnsi="Times New Roman" w:cs="Times New Roman"/>
          <w:sz w:val="24"/>
          <w:szCs w:val="24"/>
        </w:rPr>
        <w:t>Totenhagen</w:t>
      </w:r>
      <w:proofErr w:type="spellEnd"/>
      <w:r w:rsidRPr="008E7792">
        <w:rPr>
          <w:rFonts w:ascii="Times New Roman" w:eastAsia="Times New Roman" w:hAnsi="Times New Roman" w:cs="Times New Roman"/>
          <w:sz w:val="24"/>
          <w:szCs w:val="24"/>
        </w:rPr>
        <w:t xml:space="preserve">, C. J., Wheeler, B. E., Archuleta, K. L., Yorgason, J. B., &amp; James, S. (2022). Financial communication as a mediator between financial values and marital outcomes. </w:t>
      </w:r>
      <w:r w:rsidRPr="008E7792">
        <w:rPr>
          <w:rFonts w:ascii="Times New Roman" w:eastAsia="Times New Roman" w:hAnsi="Times New Roman" w:cs="Times New Roman"/>
          <w:i/>
          <w:iCs/>
          <w:sz w:val="24"/>
          <w:szCs w:val="24"/>
        </w:rPr>
        <w:t>Family Relations</w:t>
      </w:r>
      <w:r w:rsidRPr="008E7792">
        <w:rPr>
          <w:rFonts w:ascii="Times New Roman" w:eastAsia="Times New Roman" w:hAnsi="Times New Roman" w:cs="Times New Roman"/>
          <w:sz w:val="24"/>
          <w:szCs w:val="24"/>
        </w:rPr>
        <w:t xml:space="preserve">, 1-19. </w:t>
      </w:r>
      <w:hyperlink r:id="rId32">
        <w:r w:rsidRPr="008E7792">
          <w:rPr>
            <w:rStyle w:val="Hyperlink"/>
            <w:rFonts w:ascii="Times New Roman" w:eastAsia="Times New Roman" w:hAnsi="Times New Roman" w:cs="Times New Roman"/>
            <w:sz w:val="24"/>
            <w:szCs w:val="24"/>
          </w:rPr>
          <w:t>https://doi.org/10.1111/fare.12786</w:t>
        </w:r>
      </w:hyperlink>
      <w:r w:rsidRPr="008E7792">
        <w:rPr>
          <w:rFonts w:ascii="Times New Roman" w:eastAsia="Times New Roman" w:hAnsi="Times New Roman" w:cs="Times New Roman"/>
          <w:sz w:val="24"/>
          <w:szCs w:val="24"/>
        </w:rPr>
        <w:t xml:space="preserve"> </w:t>
      </w:r>
    </w:p>
    <w:p w14:paraId="233D0151" w14:textId="77777777" w:rsidR="0079517D" w:rsidRPr="008E7792" w:rsidRDefault="0079517D" w:rsidP="0079517D">
      <w:pPr>
        <w:spacing w:after="0"/>
        <w:ind w:left="720" w:hanging="720"/>
        <w:rPr>
          <w:rFonts w:ascii="Times New Roman" w:hAnsi="Times New Roman" w:cs="Times New Roman"/>
          <w:sz w:val="24"/>
          <w:szCs w:val="24"/>
        </w:rPr>
      </w:pPr>
      <w:r w:rsidRPr="008E7792">
        <w:rPr>
          <w:rFonts w:ascii="Times New Roman" w:hAnsi="Times New Roman" w:cs="Times New Roman"/>
          <w:sz w:val="24"/>
          <w:szCs w:val="24"/>
        </w:rPr>
        <w:t xml:space="preserve">Lown, J., &amp; Dolan, E. (1994). Remarried families’ economic behavior. </w:t>
      </w:r>
      <w:r w:rsidRPr="008E7792">
        <w:rPr>
          <w:rFonts w:ascii="Times New Roman" w:hAnsi="Times New Roman" w:cs="Times New Roman"/>
          <w:i/>
          <w:iCs/>
          <w:sz w:val="24"/>
          <w:szCs w:val="24"/>
        </w:rPr>
        <w:t>Journal of Divorce &amp; Remarriage, 22</w:t>
      </w:r>
      <w:r w:rsidRPr="008E7792">
        <w:rPr>
          <w:rFonts w:ascii="Times New Roman" w:hAnsi="Times New Roman" w:cs="Times New Roman"/>
          <w:sz w:val="24"/>
          <w:szCs w:val="24"/>
        </w:rPr>
        <w:t>, 103-119.</w:t>
      </w:r>
    </w:p>
    <w:p w14:paraId="766849B4" w14:textId="77777777" w:rsidR="0079517D" w:rsidRPr="008E7792" w:rsidRDefault="0079517D" w:rsidP="0079517D">
      <w:pPr>
        <w:spacing w:after="0"/>
        <w:ind w:left="720" w:hanging="720"/>
        <w:rPr>
          <w:rFonts w:ascii="Times New Roman" w:hAnsi="Times New Roman" w:cs="Times New Roman"/>
          <w:sz w:val="24"/>
          <w:szCs w:val="24"/>
        </w:rPr>
      </w:pPr>
      <w:r w:rsidRPr="00F5143A">
        <w:rPr>
          <w:rFonts w:ascii="Times New Roman" w:hAnsi="Times New Roman" w:cs="Times New Roman"/>
          <w:sz w:val="24"/>
          <w:szCs w:val="24"/>
        </w:rPr>
        <w:t xml:space="preserve">Maddox, B. (1980). </w:t>
      </w:r>
      <w:r w:rsidRPr="00F5143A">
        <w:rPr>
          <w:rFonts w:ascii="Times New Roman" w:hAnsi="Times New Roman" w:cs="Times New Roman"/>
          <w:i/>
          <w:iCs/>
          <w:sz w:val="24"/>
          <w:szCs w:val="24"/>
        </w:rPr>
        <w:t xml:space="preserve">Step parenting: How to live with </w:t>
      </w:r>
      <w:proofErr w:type="gramStart"/>
      <w:r w:rsidRPr="00F5143A">
        <w:rPr>
          <w:rFonts w:ascii="Times New Roman" w:hAnsi="Times New Roman" w:cs="Times New Roman"/>
          <w:i/>
          <w:iCs/>
          <w:sz w:val="24"/>
          <w:szCs w:val="24"/>
        </w:rPr>
        <w:t>another</w:t>
      </w:r>
      <w:proofErr w:type="gramEnd"/>
      <w:r w:rsidRPr="00F5143A">
        <w:rPr>
          <w:rFonts w:ascii="Times New Roman" w:hAnsi="Times New Roman" w:cs="Times New Roman"/>
          <w:i/>
          <w:iCs/>
          <w:sz w:val="24"/>
          <w:szCs w:val="24"/>
        </w:rPr>
        <w:t xml:space="preserve"> </w:t>
      </w:r>
      <w:proofErr w:type="spellStart"/>
      <w:proofErr w:type="gramStart"/>
      <w:r w:rsidRPr="00F5143A">
        <w:rPr>
          <w:rFonts w:ascii="Times New Roman" w:hAnsi="Times New Roman" w:cs="Times New Roman"/>
          <w:i/>
          <w:iCs/>
          <w:sz w:val="24"/>
          <w:szCs w:val="24"/>
        </w:rPr>
        <w:t>peoples</w:t>
      </w:r>
      <w:proofErr w:type="spellEnd"/>
      <w:proofErr w:type="gramEnd"/>
      <w:r w:rsidRPr="00F5143A">
        <w:rPr>
          <w:rFonts w:ascii="Times New Roman" w:hAnsi="Times New Roman" w:cs="Times New Roman"/>
          <w:i/>
          <w:iCs/>
          <w:sz w:val="24"/>
          <w:szCs w:val="24"/>
        </w:rPr>
        <w:t xml:space="preserve"> children</w:t>
      </w:r>
      <w:r w:rsidRPr="00F5143A">
        <w:rPr>
          <w:rFonts w:ascii="Times New Roman" w:hAnsi="Times New Roman" w:cs="Times New Roman"/>
          <w:sz w:val="24"/>
          <w:szCs w:val="24"/>
        </w:rPr>
        <w:t xml:space="preserve">. Geo Allen and Unwin. </w:t>
      </w:r>
      <w:hyperlink r:id="rId33" w:history="1">
        <w:r w:rsidRPr="00F5143A">
          <w:rPr>
            <w:rStyle w:val="Hyperlink"/>
            <w:rFonts w:ascii="Times New Roman" w:hAnsi="Times New Roman" w:cs="Times New Roman"/>
            <w:sz w:val="24"/>
            <w:szCs w:val="24"/>
          </w:rPr>
          <w:t>http://archive.org/details/stepparentinghow0000madd</w:t>
        </w:r>
      </w:hyperlink>
    </w:p>
    <w:p w14:paraId="19E070F5" w14:textId="77777777" w:rsidR="0079517D" w:rsidRPr="008E7792" w:rsidRDefault="0079517D" w:rsidP="0079517D">
      <w:pPr>
        <w:spacing w:after="0"/>
        <w:ind w:left="720" w:hanging="720"/>
        <w:rPr>
          <w:rFonts w:ascii="Times New Roman" w:hAnsi="Times New Roman" w:cs="Times New Roman"/>
          <w:sz w:val="24"/>
          <w:szCs w:val="24"/>
        </w:rPr>
      </w:pPr>
      <w:r w:rsidRPr="008E7792">
        <w:rPr>
          <w:rFonts w:ascii="Times New Roman" w:hAnsi="Times New Roman" w:cs="Times New Roman"/>
          <w:sz w:val="24"/>
          <w:szCs w:val="24"/>
        </w:rPr>
        <w:t xml:space="preserve">Mao, D. M., Danes, S. M., </w:t>
      </w:r>
      <w:proofErr w:type="spellStart"/>
      <w:r w:rsidRPr="008E7792">
        <w:rPr>
          <w:rFonts w:ascii="Times New Roman" w:hAnsi="Times New Roman" w:cs="Times New Roman"/>
          <w:sz w:val="24"/>
          <w:szCs w:val="24"/>
        </w:rPr>
        <w:t>Serido</w:t>
      </w:r>
      <w:proofErr w:type="spellEnd"/>
      <w:r w:rsidRPr="008E7792">
        <w:rPr>
          <w:rFonts w:ascii="Times New Roman" w:hAnsi="Times New Roman" w:cs="Times New Roman"/>
          <w:sz w:val="24"/>
          <w:szCs w:val="24"/>
        </w:rPr>
        <w:t xml:space="preserve">, J., &amp; Shim, S. (2017). Financial influences impacting young adults’ relationship satisfaction: Personal management quality, perceived partner behavior, and perceived financial mutuality. </w:t>
      </w:r>
      <w:r w:rsidRPr="008E7792">
        <w:rPr>
          <w:rFonts w:ascii="Times New Roman" w:hAnsi="Times New Roman" w:cs="Times New Roman"/>
          <w:i/>
          <w:sz w:val="24"/>
          <w:szCs w:val="24"/>
        </w:rPr>
        <w:t>Journal of Financial Therapy</w:t>
      </w:r>
      <w:r w:rsidRPr="008E7792">
        <w:rPr>
          <w:rFonts w:ascii="Times New Roman" w:hAnsi="Times New Roman" w:cs="Times New Roman"/>
          <w:sz w:val="24"/>
          <w:szCs w:val="24"/>
        </w:rPr>
        <w:t xml:space="preserve">, </w:t>
      </w:r>
      <w:r w:rsidRPr="008E7792">
        <w:rPr>
          <w:rFonts w:ascii="Times New Roman" w:hAnsi="Times New Roman" w:cs="Times New Roman"/>
          <w:i/>
          <w:sz w:val="24"/>
          <w:szCs w:val="24"/>
        </w:rPr>
        <w:t>8</w:t>
      </w:r>
      <w:r w:rsidRPr="008E7792">
        <w:rPr>
          <w:rFonts w:ascii="Times New Roman" w:hAnsi="Times New Roman" w:cs="Times New Roman"/>
          <w:sz w:val="24"/>
          <w:szCs w:val="24"/>
        </w:rPr>
        <w:t xml:space="preserve">(2), 24-41. </w:t>
      </w:r>
      <w:hyperlink r:id="rId34">
        <w:r w:rsidRPr="008E7792">
          <w:rPr>
            <w:rStyle w:val="Hyperlink"/>
            <w:rFonts w:ascii="Times New Roman" w:hAnsi="Times New Roman" w:cs="Times New Roman"/>
            <w:sz w:val="24"/>
            <w:szCs w:val="24"/>
          </w:rPr>
          <w:t>https://doi.org/10.4148/1944-9771.1151</w:t>
        </w:r>
      </w:hyperlink>
      <w:r w:rsidRPr="008E7792">
        <w:rPr>
          <w:rFonts w:ascii="Times New Roman" w:hAnsi="Times New Roman" w:cs="Times New Roman"/>
          <w:sz w:val="24"/>
          <w:szCs w:val="24"/>
        </w:rPr>
        <w:t xml:space="preserve">  </w:t>
      </w:r>
    </w:p>
    <w:p w14:paraId="525A3681" w14:textId="77777777" w:rsidR="0079517D" w:rsidRPr="009A2436" w:rsidRDefault="0079517D" w:rsidP="0079517D">
      <w:pPr>
        <w:spacing w:after="0"/>
        <w:ind w:left="720" w:hanging="720"/>
        <w:rPr>
          <w:rFonts w:ascii="Times New Roman" w:hAnsi="Times New Roman" w:cs="Times New Roman"/>
          <w:sz w:val="24"/>
          <w:szCs w:val="24"/>
        </w:rPr>
      </w:pPr>
      <w:r w:rsidRPr="008E7792">
        <w:rPr>
          <w:rFonts w:ascii="Times New Roman" w:hAnsi="Times New Roman" w:cs="Times New Roman"/>
          <w:sz w:val="24"/>
          <w:szCs w:val="24"/>
        </w:rPr>
        <w:t xml:space="preserve">Martin, W. (2015) </w:t>
      </w:r>
      <w:proofErr w:type="spellStart"/>
      <w:r w:rsidRPr="008E7792">
        <w:rPr>
          <w:rFonts w:ascii="Times New Roman" w:hAnsi="Times New Roman" w:cs="Times New Roman"/>
          <w:i/>
          <w:iCs/>
          <w:sz w:val="24"/>
          <w:szCs w:val="24"/>
        </w:rPr>
        <w:t>Stepmonster</w:t>
      </w:r>
      <w:proofErr w:type="spellEnd"/>
      <w:r w:rsidRPr="008E7792">
        <w:rPr>
          <w:rFonts w:ascii="Times New Roman" w:hAnsi="Times New Roman" w:cs="Times New Roman"/>
          <w:i/>
          <w:iCs/>
          <w:sz w:val="24"/>
          <w:szCs w:val="24"/>
        </w:rPr>
        <w:t xml:space="preserve">: A new look at why real stepmothers think, feel, and act the way </w:t>
      </w:r>
      <w:r w:rsidRPr="009A2436">
        <w:rPr>
          <w:rFonts w:ascii="Times New Roman" w:hAnsi="Times New Roman" w:cs="Times New Roman"/>
          <w:i/>
          <w:iCs/>
          <w:sz w:val="24"/>
          <w:szCs w:val="24"/>
        </w:rPr>
        <w:t>we do.</w:t>
      </w:r>
      <w:r w:rsidRPr="009A2436">
        <w:rPr>
          <w:rFonts w:ascii="Times New Roman" w:hAnsi="Times New Roman" w:cs="Times New Roman"/>
          <w:sz w:val="24"/>
          <w:szCs w:val="24"/>
        </w:rPr>
        <w:t xml:space="preserve"> Houghton Mifflin Harcourt.</w:t>
      </w:r>
    </w:p>
    <w:p w14:paraId="69E9C1FC" w14:textId="77777777" w:rsidR="0079517D" w:rsidRPr="009A2436" w:rsidRDefault="0079517D" w:rsidP="0079517D">
      <w:pPr>
        <w:spacing w:after="0"/>
        <w:ind w:left="720" w:hanging="720"/>
        <w:rPr>
          <w:rFonts w:ascii="Times New Roman" w:hAnsi="Times New Roman" w:cs="Times New Roman"/>
          <w:sz w:val="24"/>
          <w:szCs w:val="24"/>
        </w:rPr>
      </w:pPr>
      <w:r w:rsidRPr="009A2436">
        <w:rPr>
          <w:rFonts w:ascii="Times New Roman" w:hAnsi="Times New Roman" w:cs="Times New Roman"/>
          <w:sz w:val="24"/>
          <w:szCs w:val="24"/>
        </w:rPr>
        <w:t xml:space="preserve">Nielsen, L. (1999). Stepmother: Why so much stress? A review of the literature. </w:t>
      </w:r>
      <w:r w:rsidRPr="009A2436">
        <w:rPr>
          <w:rFonts w:ascii="Times New Roman" w:hAnsi="Times New Roman" w:cs="Times New Roman"/>
          <w:i/>
          <w:iCs/>
          <w:sz w:val="24"/>
          <w:szCs w:val="24"/>
        </w:rPr>
        <w:t>Journal of Divorce &amp; Remarriage, 30</w:t>
      </w:r>
      <w:r w:rsidRPr="009A2436">
        <w:rPr>
          <w:rFonts w:ascii="Times New Roman" w:hAnsi="Times New Roman" w:cs="Times New Roman"/>
          <w:sz w:val="24"/>
          <w:szCs w:val="24"/>
        </w:rPr>
        <w:t>, 115-148.</w:t>
      </w:r>
    </w:p>
    <w:p w14:paraId="47C3D98E" w14:textId="77777777" w:rsidR="0079517D" w:rsidRPr="009A2436" w:rsidRDefault="0079517D" w:rsidP="0079517D">
      <w:pPr>
        <w:spacing w:after="0"/>
        <w:ind w:left="720" w:hanging="720"/>
        <w:rPr>
          <w:rFonts w:ascii="Times New Roman" w:hAnsi="Times New Roman" w:cs="Times New Roman"/>
          <w:sz w:val="24"/>
          <w:szCs w:val="24"/>
        </w:rPr>
      </w:pPr>
      <w:proofErr w:type="spellStart"/>
      <w:r w:rsidRPr="009A2436">
        <w:rPr>
          <w:rFonts w:ascii="Times New Roman" w:hAnsi="Times New Roman" w:cs="Times New Roman"/>
          <w:sz w:val="24"/>
          <w:szCs w:val="24"/>
        </w:rPr>
        <w:t>Papernow</w:t>
      </w:r>
      <w:proofErr w:type="spellEnd"/>
      <w:r w:rsidRPr="009A2436">
        <w:rPr>
          <w:rFonts w:ascii="Times New Roman" w:hAnsi="Times New Roman" w:cs="Times New Roman"/>
          <w:sz w:val="24"/>
          <w:szCs w:val="24"/>
        </w:rPr>
        <w:t xml:space="preserve">, P. L. (2013). </w:t>
      </w:r>
      <w:r w:rsidRPr="009A2436">
        <w:rPr>
          <w:rFonts w:ascii="Times New Roman" w:hAnsi="Times New Roman" w:cs="Times New Roman"/>
          <w:i/>
          <w:iCs/>
          <w:sz w:val="24"/>
          <w:szCs w:val="24"/>
        </w:rPr>
        <w:t>Surviving and thriving in stepfamily relationships: What works and what doesn’t</w:t>
      </w:r>
      <w:r w:rsidRPr="009A2436">
        <w:rPr>
          <w:rFonts w:ascii="Times New Roman" w:hAnsi="Times New Roman" w:cs="Times New Roman"/>
          <w:sz w:val="24"/>
          <w:szCs w:val="24"/>
        </w:rPr>
        <w:t>. Routledge.</w:t>
      </w:r>
    </w:p>
    <w:p w14:paraId="3F7E03D6" w14:textId="4AD2EF31" w:rsidR="0079517D" w:rsidRPr="009A2436" w:rsidRDefault="0079517D" w:rsidP="0079517D">
      <w:pPr>
        <w:spacing w:after="0"/>
        <w:ind w:left="720" w:hanging="720"/>
        <w:rPr>
          <w:rFonts w:ascii="Times New Roman" w:hAnsi="Times New Roman" w:cs="Times New Roman"/>
          <w:sz w:val="24"/>
          <w:szCs w:val="24"/>
        </w:rPr>
      </w:pPr>
      <w:r w:rsidRPr="009A2436">
        <w:rPr>
          <w:rFonts w:ascii="Times New Roman" w:hAnsi="Times New Roman" w:cs="Times New Roman"/>
          <w:sz w:val="24"/>
          <w:szCs w:val="24"/>
        </w:rPr>
        <w:t>Pew Research Center. (20</w:t>
      </w:r>
      <w:r w:rsidR="00320F3D">
        <w:rPr>
          <w:rFonts w:ascii="Times New Roman" w:hAnsi="Times New Roman" w:cs="Times New Roman"/>
          <w:sz w:val="24"/>
          <w:szCs w:val="24"/>
        </w:rPr>
        <w:t>11</w:t>
      </w:r>
      <w:r w:rsidRPr="009A2436">
        <w:rPr>
          <w:rFonts w:ascii="Times New Roman" w:hAnsi="Times New Roman" w:cs="Times New Roman"/>
          <w:sz w:val="24"/>
          <w:szCs w:val="24"/>
        </w:rPr>
        <w:t xml:space="preserve">). A portrait of stepfamilies. Pew Research Center’s Social &amp; Demographic Trends Project. </w:t>
      </w:r>
      <w:hyperlink r:id="rId35" w:history="1">
        <w:r w:rsidRPr="009A2436">
          <w:rPr>
            <w:rStyle w:val="Hyperlink"/>
            <w:rFonts w:ascii="Times New Roman" w:hAnsi="Times New Roman" w:cs="Times New Roman"/>
            <w:sz w:val="24"/>
            <w:szCs w:val="24"/>
          </w:rPr>
          <w:t>https://www.pewresearch.org/social-trends/2011/01/13/a-portrait-of-stepfamilies/</w:t>
        </w:r>
      </w:hyperlink>
      <w:r w:rsidRPr="009A2436">
        <w:rPr>
          <w:rFonts w:ascii="Times New Roman" w:hAnsi="Times New Roman" w:cs="Times New Roman"/>
          <w:sz w:val="24"/>
          <w:szCs w:val="24"/>
        </w:rPr>
        <w:t xml:space="preserve"> </w:t>
      </w:r>
    </w:p>
    <w:p w14:paraId="60660E1E" w14:textId="77777777" w:rsidR="0079517D" w:rsidRPr="009A2436" w:rsidRDefault="0079517D" w:rsidP="0079517D">
      <w:pPr>
        <w:spacing w:after="0"/>
        <w:ind w:left="720" w:hanging="720"/>
        <w:rPr>
          <w:rFonts w:ascii="Times New Roman" w:hAnsi="Times New Roman" w:cs="Times New Roman"/>
          <w:sz w:val="24"/>
          <w:szCs w:val="24"/>
        </w:rPr>
      </w:pPr>
      <w:r w:rsidRPr="009A2436">
        <w:rPr>
          <w:rFonts w:ascii="Times New Roman" w:hAnsi="Times New Roman" w:cs="Times New Roman"/>
          <w:sz w:val="24"/>
          <w:szCs w:val="24"/>
        </w:rPr>
        <w:lastRenderedPageBreak/>
        <w:t xml:space="preserve">Preacher, K. J., &amp; Hayes, A. F. (2004). SPSS and SAS procedures for estimating indirect effects in simple mediation models. </w:t>
      </w:r>
      <w:r w:rsidRPr="009A2436">
        <w:rPr>
          <w:rFonts w:ascii="Times New Roman" w:hAnsi="Times New Roman" w:cs="Times New Roman"/>
          <w:i/>
          <w:iCs/>
          <w:sz w:val="24"/>
          <w:szCs w:val="24"/>
        </w:rPr>
        <w:t>Behavior Research Methods, Instruments, and Computers, 36</w:t>
      </w:r>
      <w:r w:rsidRPr="009A2436">
        <w:rPr>
          <w:rFonts w:ascii="Times New Roman" w:hAnsi="Times New Roman" w:cs="Times New Roman"/>
          <w:sz w:val="24"/>
          <w:szCs w:val="24"/>
        </w:rPr>
        <w:t>, 717-731.</w:t>
      </w:r>
    </w:p>
    <w:p w14:paraId="46388BE2" w14:textId="77777777" w:rsidR="0079517D" w:rsidRPr="009A2436" w:rsidRDefault="0079517D" w:rsidP="0079517D">
      <w:pPr>
        <w:spacing w:after="0"/>
        <w:ind w:left="720" w:hanging="720"/>
        <w:rPr>
          <w:rFonts w:ascii="Times New Roman" w:hAnsi="Times New Roman" w:cs="Times New Roman"/>
          <w:sz w:val="24"/>
          <w:szCs w:val="24"/>
        </w:rPr>
      </w:pPr>
      <w:r w:rsidRPr="009A2436">
        <w:rPr>
          <w:rFonts w:ascii="Times New Roman" w:hAnsi="Times New Roman" w:cs="Times New Roman"/>
          <w:sz w:val="24"/>
          <w:szCs w:val="24"/>
        </w:rPr>
        <w:t xml:space="preserve">Pruett, C., Calsyn, R., &amp; Jensen, F. (1993). Social support received by children in stepmother, stepfather, and intact families. </w:t>
      </w:r>
      <w:r w:rsidRPr="009A2436">
        <w:rPr>
          <w:rFonts w:ascii="Times New Roman" w:hAnsi="Times New Roman" w:cs="Times New Roman"/>
          <w:i/>
          <w:iCs/>
          <w:sz w:val="24"/>
          <w:szCs w:val="24"/>
        </w:rPr>
        <w:t>Journal of Divorce &amp; Remarriage, 18</w:t>
      </w:r>
      <w:r w:rsidRPr="009A2436">
        <w:rPr>
          <w:rFonts w:ascii="Times New Roman" w:hAnsi="Times New Roman" w:cs="Times New Roman"/>
          <w:sz w:val="24"/>
          <w:szCs w:val="24"/>
        </w:rPr>
        <w:t>, 165-180.</w:t>
      </w:r>
    </w:p>
    <w:p w14:paraId="025B4807" w14:textId="77777777" w:rsidR="0079517D" w:rsidRPr="009A2436" w:rsidRDefault="0079517D" w:rsidP="0079517D">
      <w:pPr>
        <w:spacing w:after="0"/>
        <w:ind w:left="720" w:hanging="720"/>
        <w:rPr>
          <w:rFonts w:ascii="Times New Roman" w:hAnsi="Times New Roman" w:cs="Times New Roman"/>
          <w:sz w:val="24"/>
          <w:szCs w:val="24"/>
        </w:rPr>
      </w:pPr>
      <w:proofErr w:type="spellStart"/>
      <w:r w:rsidRPr="009A2436">
        <w:rPr>
          <w:rFonts w:ascii="Times New Roman" w:hAnsi="Times New Roman" w:cs="Times New Roman"/>
          <w:sz w:val="24"/>
          <w:szCs w:val="24"/>
        </w:rPr>
        <w:t>Serido</w:t>
      </w:r>
      <w:proofErr w:type="spellEnd"/>
      <w:r w:rsidRPr="009A2436">
        <w:rPr>
          <w:rFonts w:ascii="Times New Roman" w:hAnsi="Times New Roman" w:cs="Times New Roman"/>
          <w:sz w:val="24"/>
          <w:szCs w:val="24"/>
        </w:rPr>
        <w:t xml:space="preserve">, J., Curran, M. J., Wilmarth, M., Ahn, S. Y., Shim, S., &amp; Ballard, J. (2015). The unique role of parents and romantic partners on college students' financial attitudes and behaviors. </w:t>
      </w:r>
      <w:r w:rsidRPr="009A2436">
        <w:rPr>
          <w:rFonts w:ascii="Times New Roman" w:hAnsi="Times New Roman" w:cs="Times New Roman"/>
          <w:i/>
          <w:iCs/>
          <w:sz w:val="24"/>
          <w:szCs w:val="24"/>
        </w:rPr>
        <w:t>Family Relations</w:t>
      </w:r>
      <w:r w:rsidRPr="009A2436">
        <w:rPr>
          <w:rFonts w:ascii="Times New Roman" w:hAnsi="Times New Roman" w:cs="Times New Roman"/>
          <w:sz w:val="24"/>
          <w:szCs w:val="24"/>
        </w:rPr>
        <w:t xml:space="preserve">, </w:t>
      </w:r>
      <w:r w:rsidRPr="009A2436">
        <w:rPr>
          <w:rFonts w:ascii="Times New Roman" w:hAnsi="Times New Roman" w:cs="Times New Roman"/>
          <w:i/>
          <w:iCs/>
          <w:sz w:val="24"/>
          <w:szCs w:val="24"/>
        </w:rPr>
        <w:t>64</w:t>
      </w:r>
      <w:r w:rsidRPr="009A2436">
        <w:rPr>
          <w:rFonts w:ascii="Times New Roman" w:hAnsi="Times New Roman" w:cs="Times New Roman"/>
          <w:sz w:val="24"/>
          <w:szCs w:val="24"/>
        </w:rPr>
        <w:t xml:space="preserve">(5), 696–710. </w:t>
      </w:r>
      <w:hyperlink r:id="rId36">
        <w:r w:rsidRPr="009A2436">
          <w:rPr>
            <w:rStyle w:val="Hyperlink"/>
            <w:rFonts w:ascii="Times New Roman" w:hAnsi="Times New Roman" w:cs="Times New Roman"/>
            <w:sz w:val="24"/>
            <w:szCs w:val="24"/>
          </w:rPr>
          <w:t>https://doi.org/10.1111/fare.12164</w:t>
        </w:r>
      </w:hyperlink>
      <w:r w:rsidRPr="009A2436">
        <w:rPr>
          <w:rFonts w:ascii="Times New Roman" w:hAnsi="Times New Roman" w:cs="Times New Roman"/>
          <w:sz w:val="24"/>
          <w:szCs w:val="24"/>
        </w:rPr>
        <w:t xml:space="preserve">  </w:t>
      </w:r>
    </w:p>
    <w:p w14:paraId="02E6EFBE" w14:textId="77777777" w:rsidR="0079517D" w:rsidRPr="009A2436" w:rsidRDefault="0079517D" w:rsidP="0079517D">
      <w:pPr>
        <w:spacing w:after="0"/>
        <w:ind w:left="720" w:hanging="720"/>
        <w:rPr>
          <w:rFonts w:ascii="Times New Roman" w:hAnsi="Times New Roman" w:cs="Times New Roman"/>
          <w:sz w:val="24"/>
          <w:szCs w:val="24"/>
        </w:rPr>
      </w:pPr>
      <w:proofErr w:type="spellStart"/>
      <w:r w:rsidRPr="009A2436">
        <w:rPr>
          <w:rFonts w:ascii="Times New Roman" w:eastAsia="Times New Roman" w:hAnsi="Times New Roman" w:cs="Times New Roman"/>
          <w:sz w:val="24"/>
          <w:szCs w:val="24"/>
        </w:rPr>
        <w:t>Serido</w:t>
      </w:r>
      <w:proofErr w:type="spellEnd"/>
      <w:r w:rsidRPr="009A2436">
        <w:rPr>
          <w:rFonts w:ascii="Times New Roman" w:eastAsia="Times New Roman" w:hAnsi="Times New Roman" w:cs="Times New Roman"/>
          <w:sz w:val="24"/>
          <w:szCs w:val="24"/>
        </w:rPr>
        <w:t xml:space="preserve">, J., Shim, S., Mishra, A., &amp; Tang, C. (2010). Financial parenting, financial coping behaviors, and well-being of emerging adults. </w:t>
      </w:r>
      <w:r w:rsidRPr="009A2436">
        <w:rPr>
          <w:rFonts w:ascii="Times New Roman" w:eastAsia="Times New Roman" w:hAnsi="Times New Roman" w:cs="Times New Roman"/>
          <w:i/>
          <w:iCs/>
          <w:sz w:val="24"/>
          <w:szCs w:val="24"/>
        </w:rPr>
        <w:t>Family Relations</w:t>
      </w:r>
      <w:r w:rsidRPr="009A2436">
        <w:rPr>
          <w:rFonts w:ascii="Times New Roman" w:eastAsia="Times New Roman" w:hAnsi="Times New Roman" w:cs="Times New Roman"/>
          <w:sz w:val="24"/>
          <w:szCs w:val="24"/>
        </w:rPr>
        <w:t xml:space="preserve">, </w:t>
      </w:r>
      <w:r w:rsidRPr="009A2436">
        <w:rPr>
          <w:rFonts w:ascii="Times New Roman" w:eastAsia="Times New Roman" w:hAnsi="Times New Roman" w:cs="Times New Roman"/>
          <w:i/>
          <w:iCs/>
          <w:sz w:val="24"/>
          <w:szCs w:val="24"/>
        </w:rPr>
        <w:t>59</w:t>
      </w:r>
      <w:r w:rsidRPr="009A2436">
        <w:rPr>
          <w:rFonts w:ascii="Times New Roman" w:eastAsia="Times New Roman" w:hAnsi="Times New Roman" w:cs="Times New Roman"/>
          <w:sz w:val="24"/>
          <w:szCs w:val="24"/>
        </w:rPr>
        <w:t xml:space="preserve">(4), 453–464. </w:t>
      </w:r>
      <w:hyperlink r:id="rId37">
        <w:r w:rsidRPr="009A2436">
          <w:rPr>
            <w:rStyle w:val="Hyperlink"/>
            <w:rFonts w:ascii="Times New Roman" w:eastAsia="Times New Roman" w:hAnsi="Times New Roman" w:cs="Times New Roman"/>
            <w:sz w:val="24"/>
            <w:szCs w:val="24"/>
          </w:rPr>
          <w:t>https://doi.org/10.1111/j.1741-3729.2010.00615.x</w:t>
        </w:r>
      </w:hyperlink>
      <w:r w:rsidRPr="009A2436">
        <w:rPr>
          <w:rFonts w:ascii="Times New Roman" w:eastAsia="Times New Roman" w:hAnsi="Times New Roman" w:cs="Times New Roman"/>
          <w:sz w:val="24"/>
          <w:szCs w:val="24"/>
        </w:rPr>
        <w:t xml:space="preserve"> </w:t>
      </w:r>
    </w:p>
    <w:p w14:paraId="7087EC2B" w14:textId="77777777" w:rsidR="0079517D" w:rsidRPr="009A2436" w:rsidRDefault="0079517D" w:rsidP="0079517D">
      <w:pPr>
        <w:spacing w:after="0"/>
        <w:ind w:left="720" w:hanging="720"/>
        <w:rPr>
          <w:rFonts w:ascii="Times New Roman" w:hAnsi="Times New Roman" w:cs="Times New Roman"/>
          <w:sz w:val="24"/>
          <w:szCs w:val="24"/>
        </w:rPr>
      </w:pPr>
      <w:r w:rsidRPr="009A2436">
        <w:rPr>
          <w:rFonts w:ascii="Times New Roman" w:hAnsi="Times New Roman" w:cs="Times New Roman"/>
          <w:sz w:val="24"/>
          <w:szCs w:val="24"/>
        </w:rPr>
        <w:t xml:space="preserve">Shapiro, D. N. &amp; Stewart, A. J. (2012) Dyadic support in stepfamilies: Buffering against depressive symptoms among more and less experienced stepparents. </w:t>
      </w:r>
      <w:r w:rsidRPr="009A2436">
        <w:rPr>
          <w:rFonts w:ascii="Times New Roman" w:hAnsi="Times New Roman" w:cs="Times New Roman"/>
          <w:i/>
          <w:iCs/>
          <w:sz w:val="24"/>
          <w:szCs w:val="24"/>
        </w:rPr>
        <w:t>Journal of Family Psychology, 26</w:t>
      </w:r>
      <w:r w:rsidRPr="009A2436">
        <w:rPr>
          <w:rFonts w:ascii="Times New Roman" w:hAnsi="Times New Roman" w:cs="Times New Roman"/>
          <w:sz w:val="24"/>
          <w:szCs w:val="24"/>
        </w:rPr>
        <w:t xml:space="preserve">(5), 833-838.  </w:t>
      </w:r>
    </w:p>
    <w:p w14:paraId="297C1B8A" w14:textId="77777777" w:rsidR="0079517D" w:rsidRPr="009A2436" w:rsidRDefault="0079517D" w:rsidP="0079517D">
      <w:pPr>
        <w:spacing w:after="0"/>
        <w:ind w:left="720" w:hanging="720"/>
        <w:rPr>
          <w:rFonts w:ascii="Times New Roman" w:hAnsi="Times New Roman" w:cs="Times New Roman"/>
          <w:sz w:val="24"/>
          <w:szCs w:val="24"/>
        </w:rPr>
      </w:pPr>
      <w:r w:rsidRPr="009A2436">
        <w:rPr>
          <w:rFonts w:ascii="Times New Roman" w:hAnsi="Times New Roman" w:cs="Times New Roman"/>
          <w:sz w:val="24"/>
          <w:szCs w:val="24"/>
        </w:rPr>
        <w:t xml:space="preserve">Shim, S., Barber, B., Card, N., Xiao, J. J., &amp; </w:t>
      </w:r>
      <w:proofErr w:type="spellStart"/>
      <w:r w:rsidRPr="009A2436">
        <w:rPr>
          <w:rFonts w:ascii="Times New Roman" w:hAnsi="Times New Roman" w:cs="Times New Roman"/>
          <w:sz w:val="24"/>
          <w:szCs w:val="24"/>
        </w:rPr>
        <w:t>Serido</w:t>
      </w:r>
      <w:proofErr w:type="spellEnd"/>
      <w:r w:rsidRPr="009A2436">
        <w:rPr>
          <w:rFonts w:ascii="Times New Roman" w:hAnsi="Times New Roman" w:cs="Times New Roman"/>
          <w:sz w:val="24"/>
          <w:szCs w:val="24"/>
        </w:rPr>
        <w:t xml:space="preserve">, J. (2010). Financial socialization of first-year college students: The roles of parents, work, and education. </w:t>
      </w:r>
      <w:r w:rsidRPr="009A2436">
        <w:rPr>
          <w:rFonts w:ascii="Times New Roman" w:hAnsi="Times New Roman" w:cs="Times New Roman"/>
          <w:i/>
          <w:iCs/>
          <w:sz w:val="24"/>
          <w:szCs w:val="24"/>
        </w:rPr>
        <w:t>Journal of Youth and Adolescence, 39</w:t>
      </w:r>
      <w:r w:rsidRPr="009A2436">
        <w:rPr>
          <w:rFonts w:ascii="Times New Roman" w:hAnsi="Times New Roman" w:cs="Times New Roman"/>
          <w:sz w:val="24"/>
          <w:szCs w:val="24"/>
        </w:rPr>
        <w:t xml:space="preserve">, 1457–1470. </w:t>
      </w:r>
      <w:hyperlink r:id="rId38" w:history="1">
        <w:r w:rsidRPr="009A2436">
          <w:rPr>
            <w:rStyle w:val="Hyperlink"/>
            <w:rFonts w:ascii="Times New Roman" w:hAnsi="Times New Roman" w:cs="Times New Roman"/>
            <w:sz w:val="24"/>
            <w:szCs w:val="24"/>
          </w:rPr>
          <w:t>https://doi.org/10.1007/s10964-009-9432-x</w:t>
        </w:r>
      </w:hyperlink>
    </w:p>
    <w:p w14:paraId="19393AF4" w14:textId="77777777" w:rsidR="0079517D" w:rsidRPr="009A2436" w:rsidRDefault="0079517D" w:rsidP="0079517D">
      <w:pPr>
        <w:spacing w:after="0"/>
        <w:ind w:left="720" w:hanging="720"/>
        <w:rPr>
          <w:rFonts w:ascii="Times New Roman" w:hAnsi="Times New Roman" w:cs="Times New Roman"/>
          <w:sz w:val="24"/>
          <w:szCs w:val="24"/>
        </w:rPr>
      </w:pPr>
      <w:r w:rsidRPr="009A2436">
        <w:rPr>
          <w:rFonts w:ascii="Times New Roman" w:hAnsi="Times New Roman" w:cs="Times New Roman"/>
          <w:sz w:val="24"/>
          <w:szCs w:val="24"/>
        </w:rPr>
        <w:t xml:space="preserve">Smith, W. G. (2008). Does gender influence online survey participation? A record-linkage analysis of university faculty online survey response behavior. ERIC Document Reproduction Service No. ED501717. Retrieved from </w:t>
      </w:r>
      <w:hyperlink r:id="rId39" w:history="1">
        <w:r w:rsidRPr="009A2436">
          <w:rPr>
            <w:rStyle w:val="Hyperlink"/>
            <w:rFonts w:ascii="Times New Roman" w:hAnsi="Times New Roman" w:cs="Times New Roman"/>
            <w:sz w:val="24"/>
            <w:szCs w:val="24"/>
          </w:rPr>
          <w:t>https://files-eric-ed-gov.fgul.idm.oclc.org/fulltext/ED501717.pdf</w:t>
        </w:r>
      </w:hyperlink>
    </w:p>
    <w:p w14:paraId="4397507F" w14:textId="77777777" w:rsidR="0079517D" w:rsidRPr="009A2436" w:rsidRDefault="0079517D" w:rsidP="0079517D">
      <w:pPr>
        <w:spacing w:after="0"/>
        <w:ind w:left="720" w:hanging="720"/>
        <w:rPr>
          <w:rFonts w:ascii="Times New Roman" w:hAnsi="Times New Roman" w:cs="Times New Roman"/>
          <w:sz w:val="24"/>
          <w:szCs w:val="24"/>
        </w:rPr>
      </w:pPr>
      <w:r w:rsidRPr="009A2436">
        <w:rPr>
          <w:rFonts w:ascii="Times New Roman" w:hAnsi="Times New Roman" w:cs="Times New Roman"/>
          <w:sz w:val="24"/>
          <w:szCs w:val="24"/>
        </w:rPr>
        <w:lastRenderedPageBreak/>
        <w:t xml:space="preserve">Spuhler, B. K., &amp; Dew, J. (2019). Sound financial management and happiness: Economic pressure and relationship satisfaction as mediators. </w:t>
      </w:r>
      <w:r w:rsidRPr="009A2436">
        <w:rPr>
          <w:rFonts w:ascii="Times New Roman" w:hAnsi="Times New Roman" w:cs="Times New Roman"/>
          <w:i/>
          <w:iCs/>
          <w:sz w:val="24"/>
          <w:szCs w:val="24"/>
        </w:rPr>
        <w:t>Journal of Financial Counseling and Planning, 30</w:t>
      </w:r>
      <w:r w:rsidRPr="009A2436">
        <w:rPr>
          <w:rFonts w:ascii="Times New Roman" w:hAnsi="Times New Roman" w:cs="Times New Roman"/>
          <w:sz w:val="24"/>
          <w:szCs w:val="24"/>
        </w:rPr>
        <w:t>(2), 157–174.</w:t>
      </w:r>
    </w:p>
    <w:p w14:paraId="1EF7F846" w14:textId="77777777" w:rsidR="0079517D" w:rsidRPr="00F5143A" w:rsidRDefault="0079517D" w:rsidP="0079517D">
      <w:pPr>
        <w:spacing w:after="0"/>
        <w:ind w:left="720" w:hanging="720"/>
        <w:rPr>
          <w:rFonts w:ascii="Times New Roman" w:hAnsi="Times New Roman" w:cs="Times New Roman"/>
          <w:sz w:val="24"/>
          <w:szCs w:val="24"/>
        </w:rPr>
      </w:pPr>
      <w:proofErr w:type="spellStart"/>
      <w:r w:rsidRPr="00F5143A">
        <w:rPr>
          <w:rFonts w:ascii="Times New Roman" w:hAnsi="Times New Roman" w:cs="Times New Roman"/>
          <w:sz w:val="24"/>
          <w:szCs w:val="24"/>
        </w:rPr>
        <w:t>Tavakol</w:t>
      </w:r>
      <w:proofErr w:type="spellEnd"/>
      <w:r w:rsidRPr="00F5143A">
        <w:rPr>
          <w:rFonts w:ascii="Times New Roman" w:hAnsi="Times New Roman" w:cs="Times New Roman"/>
          <w:sz w:val="24"/>
          <w:szCs w:val="24"/>
        </w:rPr>
        <w:t xml:space="preserve">, M., &amp; Dennick, R. (2011). Making sense of Cronbach’s alpha. </w:t>
      </w:r>
      <w:r w:rsidRPr="00F5143A">
        <w:rPr>
          <w:rFonts w:ascii="Times New Roman" w:hAnsi="Times New Roman" w:cs="Times New Roman"/>
          <w:i/>
          <w:iCs/>
          <w:sz w:val="24"/>
          <w:szCs w:val="24"/>
        </w:rPr>
        <w:t>International Journal of Medical Education</w:t>
      </w:r>
      <w:r w:rsidRPr="00F5143A">
        <w:rPr>
          <w:rFonts w:ascii="Times New Roman" w:hAnsi="Times New Roman" w:cs="Times New Roman"/>
          <w:sz w:val="24"/>
          <w:szCs w:val="24"/>
        </w:rPr>
        <w:t xml:space="preserve">, </w:t>
      </w:r>
      <w:r w:rsidRPr="00F5143A">
        <w:rPr>
          <w:rFonts w:ascii="Times New Roman" w:hAnsi="Times New Roman" w:cs="Times New Roman"/>
          <w:i/>
          <w:iCs/>
          <w:sz w:val="24"/>
          <w:szCs w:val="24"/>
        </w:rPr>
        <w:t>2</w:t>
      </w:r>
      <w:r w:rsidRPr="00F5143A">
        <w:rPr>
          <w:rFonts w:ascii="Times New Roman" w:hAnsi="Times New Roman" w:cs="Times New Roman"/>
          <w:sz w:val="24"/>
          <w:szCs w:val="24"/>
        </w:rPr>
        <w:t xml:space="preserve">, 53–55. </w:t>
      </w:r>
      <w:hyperlink r:id="rId40" w:history="1">
        <w:r w:rsidRPr="00F5143A">
          <w:rPr>
            <w:rStyle w:val="Hyperlink"/>
            <w:rFonts w:ascii="Times New Roman" w:hAnsi="Times New Roman" w:cs="Times New Roman"/>
            <w:sz w:val="24"/>
            <w:szCs w:val="24"/>
          </w:rPr>
          <w:t>https://doi.org/10.5116/ijme.4dfb.8dfd</w:t>
        </w:r>
      </w:hyperlink>
    </w:p>
    <w:p w14:paraId="29FC4AA1" w14:textId="77777777" w:rsidR="0079517D" w:rsidRPr="009A2436" w:rsidRDefault="0079517D" w:rsidP="0079517D">
      <w:pPr>
        <w:spacing w:after="0"/>
        <w:ind w:left="720" w:hanging="720"/>
        <w:rPr>
          <w:rFonts w:ascii="Times New Roman" w:hAnsi="Times New Roman" w:cs="Times New Roman"/>
          <w:sz w:val="24"/>
          <w:szCs w:val="24"/>
        </w:rPr>
      </w:pPr>
      <w:r w:rsidRPr="009A2436">
        <w:rPr>
          <w:rFonts w:ascii="Times New Roman" w:hAnsi="Times New Roman" w:cs="Times New Roman"/>
          <w:sz w:val="24"/>
          <w:szCs w:val="24"/>
        </w:rPr>
        <w:t xml:space="preserve">Visher, E. B., &amp; Visher, J. S. (1978). Common problems of stepparents and their spouses. </w:t>
      </w:r>
      <w:r w:rsidRPr="009A2436">
        <w:rPr>
          <w:rFonts w:ascii="Times New Roman" w:hAnsi="Times New Roman" w:cs="Times New Roman"/>
          <w:i/>
          <w:iCs/>
          <w:sz w:val="24"/>
          <w:szCs w:val="24"/>
        </w:rPr>
        <w:t>American Journal of Orthopsychiatry, 48</w:t>
      </w:r>
      <w:r w:rsidRPr="009A2436">
        <w:rPr>
          <w:rFonts w:ascii="Times New Roman" w:hAnsi="Times New Roman" w:cs="Times New Roman"/>
          <w:sz w:val="24"/>
          <w:szCs w:val="24"/>
        </w:rPr>
        <w:t xml:space="preserve">(2), 252–262. </w:t>
      </w:r>
      <w:hyperlink r:id="rId41" w:history="1">
        <w:r w:rsidRPr="009A2436">
          <w:rPr>
            <w:rStyle w:val="Hyperlink"/>
            <w:rFonts w:ascii="Times New Roman" w:hAnsi="Times New Roman" w:cs="Times New Roman"/>
            <w:sz w:val="24"/>
            <w:szCs w:val="24"/>
          </w:rPr>
          <w:t>https://doi.org/10.1111/j.1939-0025.1978.tb01313.x</w:t>
        </w:r>
      </w:hyperlink>
    </w:p>
    <w:p w14:paraId="4EC7DAFA" w14:textId="77777777" w:rsidR="0079517D" w:rsidRPr="009A2436" w:rsidRDefault="0079517D" w:rsidP="0079517D">
      <w:pPr>
        <w:spacing w:after="0"/>
        <w:ind w:left="720" w:hanging="720"/>
        <w:rPr>
          <w:rFonts w:ascii="Times New Roman" w:hAnsi="Times New Roman" w:cs="Times New Roman"/>
          <w:sz w:val="24"/>
          <w:szCs w:val="24"/>
        </w:rPr>
      </w:pPr>
      <w:r w:rsidRPr="009A2436">
        <w:rPr>
          <w:rFonts w:ascii="Times New Roman" w:hAnsi="Times New Roman" w:cs="Times New Roman"/>
          <w:sz w:val="24"/>
          <w:szCs w:val="24"/>
        </w:rPr>
        <w:t xml:space="preserve">Visher, E. B., &amp; Visher, J. S. (1979). </w:t>
      </w:r>
      <w:r w:rsidRPr="009A2436">
        <w:rPr>
          <w:rFonts w:ascii="Times New Roman" w:hAnsi="Times New Roman" w:cs="Times New Roman"/>
          <w:i/>
          <w:iCs/>
          <w:sz w:val="24"/>
          <w:szCs w:val="24"/>
        </w:rPr>
        <w:t>Stepfamilies: Myths and realities</w:t>
      </w:r>
      <w:r w:rsidRPr="009A2436">
        <w:rPr>
          <w:rFonts w:ascii="Times New Roman" w:hAnsi="Times New Roman" w:cs="Times New Roman"/>
          <w:sz w:val="24"/>
          <w:szCs w:val="24"/>
        </w:rPr>
        <w:t>. Secaucus, NJ: Citadel.</w:t>
      </w:r>
    </w:p>
    <w:p w14:paraId="64289683" w14:textId="77777777" w:rsidR="0079517D" w:rsidRPr="009A2436" w:rsidRDefault="0079517D" w:rsidP="0079517D">
      <w:pPr>
        <w:spacing w:after="0"/>
        <w:ind w:left="720" w:hanging="720"/>
        <w:rPr>
          <w:rFonts w:ascii="Times New Roman" w:hAnsi="Times New Roman" w:cs="Times New Roman"/>
          <w:sz w:val="24"/>
          <w:szCs w:val="24"/>
        </w:rPr>
      </w:pPr>
      <w:r w:rsidRPr="009A2436">
        <w:rPr>
          <w:rFonts w:ascii="Times New Roman" w:hAnsi="Times New Roman" w:cs="Times New Roman"/>
          <w:sz w:val="24"/>
          <w:szCs w:val="24"/>
        </w:rPr>
        <w:t xml:space="preserve">Whitton, S. W., &amp; </w:t>
      </w:r>
      <w:proofErr w:type="spellStart"/>
      <w:r w:rsidRPr="009A2436">
        <w:rPr>
          <w:rFonts w:ascii="Times New Roman" w:hAnsi="Times New Roman" w:cs="Times New Roman"/>
          <w:sz w:val="24"/>
          <w:szCs w:val="24"/>
        </w:rPr>
        <w:t>Buzzella</w:t>
      </w:r>
      <w:proofErr w:type="spellEnd"/>
      <w:r w:rsidRPr="009A2436">
        <w:rPr>
          <w:rFonts w:ascii="Times New Roman" w:hAnsi="Times New Roman" w:cs="Times New Roman"/>
          <w:sz w:val="24"/>
          <w:szCs w:val="24"/>
        </w:rPr>
        <w:t xml:space="preserve">, B. A. (2012). Using relationship education programs with same-sex couples: A preliminary evaluation of program utility and needed modifications. </w:t>
      </w:r>
      <w:r w:rsidRPr="009A2436">
        <w:rPr>
          <w:rFonts w:ascii="Times New Roman" w:hAnsi="Times New Roman" w:cs="Times New Roman"/>
          <w:i/>
          <w:iCs/>
          <w:sz w:val="24"/>
          <w:szCs w:val="24"/>
        </w:rPr>
        <w:t>Marriage &amp; Family Review, 48</w:t>
      </w:r>
      <w:r w:rsidRPr="009A2436">
        <w:rPr>
          <w:rFonts w:ascii="Times New Roman" w:hAnsi="Times New Roman" w:cs="Times New Roman"/>
          <w:sz w:val="24"/>
          <w:szCs w:val="24"/>
        </w:rPr>
        <w:t>, 669–690.</w:t>
      </w:r>
    </w:p>
    <w:p w14:paraId="04231CCD" w14:textId="77777777" w:rsidR="0079517D" w:rsidRPr="008E7792" w:rsidRDefault="0079517D" w:rsidP="0079517D">
      <w:pPr>
        <w:spacing w:after="0"/>
        <w:ind w:left="720" w:hanging="720"/>
        <w:rPr>
          <w:rFonts w:ascii="Times New Roman" w:hAnsi="Times New Roman" w:cs="Times New Roman"/>
          <w:sz w:val="24"/>
          <w:szCs w:val="24"/>
        </w:rPr>
      </w:pPr>
      <w:r w:rsidRPr="008E7792">
        <w:rPr>
          <w:rFonts w:ascii="Times New Roman" w:hAnsi="Times New Roman" w:cs="Times New Roman"/>
          <w:sz w:val="24"/>
          <w:szCs w:val="24"/>
        </w:rPr>
        <w:t xml:space="preserve">Wilmarth, M. J., </w:t>
      </w:r>
      <w:proofErr w:type="spellStart"/>
      <w:r w:rsidRPr="008E7792">
        <w:rPr>
          <w:rFonts w:ascii="Times New Roman" w:hAnsi="Times New Roman" w:cs="Times New Roman"/>
          <w:sz w:val="24"/>
          <w:szCs w:val="24"/>
        </w:rPr>
        <w:t>Totenhagen</w:t>
      </w:r>
      <w:proofErr w:type="spellEnd"/>
      <w:r w:rsidRPr="008E7792">
        <w:rPr>
          <w:rFonts w:ascii="Times New Roman" w:hAnsi="Times New Roman" w:cs="Times New Roman"/>
          <w:sz w:val="24"/>
          <w:szCs w:val="24"/>
        </w:rPr>
        <w:t xml:space="preserve">, C. J., </w:t>
      </w:r>
      <w:proofErr w:type="spellStart"/>
      <w:r w:rsidRPr="008E7792">
        <w:rPr>
          <w:rFonts w:ascii="Times New Roman" w:hAnsi="Times New Roman" w:cs="Times New Roman"/>
          <w:sz w:val="24"/>
          <w:szCs w:val="24"/>
        </w:rPr>
        <w:t>Serido</w:t>
      </w:r>
      <w:proofErr w:type="spellEnd"/>
      <w:r w:rsidRPr="008E7792">
        <w:rPr>
          <w:rFonts w:ascii="Times New Roman" w:hAnsi="Times New Roman" w:cs="Times New Roman"/>
          <w:sz w:val="24"/>
          <w:szCs w:val="24"/>
        </w:rPr>
        <w:t xml:space="preserve">, J., &amp; Shim, S. (2021). Young adult relationships: Perceived financial behaviors and shared financial values. </w:t>
      </w:r>
      <w:r w:rsidRPr="008E7792">
        <w:rPr>
          <w:rFonts w:ascii="Times New Roman" w:hAnsi="Times New Roman" w:cs="Times New Roman"/>
          <w:i/>
          <w:iCs/>
          <w:sz w:val="24"/>
          <w:szCs w:val="24"/>
        </w:rPr>
        <w:t>Journal of Financial Counseling and Planning, 32</w:t>
      </w:r>
      <w:r w:rsidRPr="008E7792">
        <w:rPr>
          <w:rFonts w:ascii="Times New Roman" w:hAnsi="Times New Roman" w:cs="Times New Roman"/>
          <w:sz w:val="24"/>
          <w:szCs w:val="24"/>
        </w:rPr>
        <w:t xml:space="preserve">(3), 507–516. </w:t>
      </w:r>
      <w:hyperlink r:id="rId42">
        <w:r w:rsidRPr="008E7792">
          <w:rPr>
            <w:rStyle w:val="Hyperlink"/>
            <w:rFonts w:ascii="Times New Roman" w:hAnsi="Times New Roman" w:cs="Times New Roman"/>
            <w:sz w:val="24"/>
            <w:szCs w:val="24"/>
          </w:rPr>
          <w:t>https://doi.org/10.1891/JFCP-19-00084</w:t>
        </w:r>
      </w:hyperlink>
      <w:r w:rsidRPr="008E7792">
        <w:rPr>
          <w:rFonts w:ascii="Times New Roman" w:hAnsi="Times New Roman" w:cs="Times New Roman"/>
          <w:sz w:val="24"/>
          <w:szCs w:val="24"/>
        </w:rPr>
        <w:t xml:space="preserve"> </w:t>
      </w:r>
    </w:p>
    <w:p w14:paraId="52148597" w14:textId="77777777" w:rsidR="0079517D" w:rsidRDefault="0079517D" w:rsidP="0079517D">
      <w:pPr>
        <w:spacing w:after="0"/>
        <w:ind w:left="720" w:hanging="720"/>
      </w:pPr>
      <w:r w:rsidRPr="008E7792">
        <w:rPr>
          <w:rFonts w:ascii="Times New Roman" w:hAnsi="Times New Roman" w:cs="Times New Roman"/>
          <w:sz w:val="24"/>
          <w:szCs w:val="24"/>
        </w:rPr>
        <w:t xml:space="preserve">Zhang, Z., &amp; Yuan, K.-H. (2018). </w:t>
      </w:r>
      <w:r w:rsidRPr="008E7792">
        <w:rPr>
          <w:rFonts w:ascii="Times New Roman" w:hAnsi="Times New Roman" w:cs="Times New Roman"/>
          <w:i/>
          <w:iCs/>
          <w:sz w:val="24"/>
          <w:szCs w:val="24"/>
        </w:rPr>
        <w:t xml:space="preserve">Practical statistical power analysis using </w:t>
      </w:r>
      <w:proofErr w:type="spellStart"/>
      <w:r w:rsidRPr="008E7792">
        <w:rPr>
          <w:rFonts w:ascii="Times New Roman" w:hAnsi="Times New Roman" w:cs="Times New Roman"/>
          <w:i/>
          <w:iCs/>
          <w:sz w:val="24"/>
          <w:szCs w:val="24"/>
        </w:rPr>
        <w:t>webpower</w:t>
      </w:r>
      <w:proofErr w:type="spellEnd"/>
      <w:r w:rsidRPr="008E7792">
        <w:rPr>
          <w:rFonts w:ascii="Times New Roman" w:hAnsi="Times New Roman" w:cs="Times New Roman"/>
          <w:i/>
          <w:iCs/>
          <w:sz w:val="24"/>
          <w:szCs w:val="24"/>
        </w:rPr>
        <w:t xml:space="preserve"> and r</w:t>
      </w:r>
      <w:r w:rsidRPr="008E7792">
        <w:rPr>
          <w:rFonts w:ascii="Times New Roman" w:hAnsi="Times New Roman" w:cs="Times New Roman"/>
          <w:sz w:val="24"/>
          <w:szCs w:val="24"/>
        </w:rPr>
        <w:t xml:space="preserve"> (Eds). Granger, IN: ISDSA Press. </w:t>
      </w:r>
      <w:hyperlink r:id="rId43">
        <w:r w:rsidRPr="008E7792">
          <w:rPr>
            <w:rFonts w:ascii="Times New Roman" w:hAnsi="Times New Roman" w:cs="Times New Roman"/>
            <w:sz w:val="24"/>
            <w:szCs w:val="24"/>
          </w:rPr>
          <w:t>https://doi.org/10.35566/power</w:t>
        </w:r>
      </w:hyperlink>
      <w:r w:rsidRPr="45212CA8">
        <w:rPr>
          <w:rFonts w:ascii="Times New Roman" w:hAnsi="Times New Roman" w:cs="Times New Roman"/>
          <w:sz w:val="24"/>
          <w:szCs w:val="24"/>
        </w:rPr>
        <w:t xml:space="preserve"> </w:t>
      </w:r>
      <w:bookmarkEnd w:id="11"/>
    </w:p>
    <w:p w14:paraId="7855D6A2" w14:textId="77777777" w:rsidR="0079517D" w:rsidRDefault="0079517D" w:rsidP="0079517D"/>
    <w:p w14:paraId="1A487DB4" w14:textId="77777777" w:rsidR="00817968" w:rsidRDefault="00817968"/>
    <w:sectPr w:rsidR="00817968" w:rsidSect="00970B87">
      <w:head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0688B" w14:textId="77777777" w:rsidR="00970B87" w:rsidRDefault="00970B87" w:rsidP="0079517D">
      <w:pPr>
        <w:spacing w:after="0" w:line="240" w:lineRule="auto"/>
      </w:pPr>
      <w:r>
        <w:separator/>
      </w:r>
    </w:p>
  </w:endnote>
  <w:endnote w:type="continuationSeparator" w:id="0">
    <w:p w14:paraId="7AC06853" w14:textId="77777777" w:rsidR="00970B87" w:rsidRDefault="00970B87" w:rsidP="0079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2F8BD" w14:textId="65911154" w:rsidR="00514B3E" w:rsidRPr="00514B3E" w:rsidRDefault="00514B3E">
    <w:pPr>
      <w:pStyle w:val="Footer"/>
      <w:jc w:val="center"/>
      <w:rPr>
        <w:rFonts w:ascii="Times New Roman" w:hAnsi="Times New Roman" w:cs="Times New Roman"/>
        <w:sz w:val="24"/>
        <w:szCs w:val="24"/>
      </w:rPr>
    </w:pPr>
  </w:p>
  <w:p w14:paraId="12230182" w14:textId="77777777" w:rsidR="00514B3E" w:rsidRDefault="00514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8DF40" w14:textId="77777777" w:rsidR="00970B87" w:rsidRDefault="00970B87" w:rsidP="0079517D">
      <w:pPr>
        <w:spacing w:after="0" w:line="240" w:lineRule="auto"/>
      </w:pPr>
      <w:r>
        <w:separator/>
      </w:r>
    </w:p>
  </w:footnote>
  <w:footnote w:type="continuationSeparator" w:id="0">
    <w:p w14:paraId="0F65E6AB" w14:textId="77777777" w:rsidR="00970B87" w:rsidRDefault="00970B87" w:rsidP="00795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BEF65" w14:textId="7BC898E8" w:rsidR="0079517D" w:rsidRPr="00D8698B" w:rsidRDefault="00514B3E" w:rsidP="00BE376A">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E376A" w:rsidRPr="00BE376A">
      <w:rPr>
        <w:rFonts w:ascii="Times New Roman" w:hAnsi="Times New Roman" w:cs="Times New Roman"/>
        <w:sz w:val="24"/>
        <w:szCs w:val="24"/>
      </w:rPr>
      <w:t>BLENDING AND SPENDING</w:t>
    </w:r>
    <w:r w:rsidR="00BE376A" w:rsidRPr="00BE376A">
      <w:rPr>
        <w:rFonts w:ascii="Times New Roman" w:hAnsi="Times New Roman" w:cs="Times New Roman"/>
        <w:sz w:val="24"/>
        <w:szCs w:val="24"/>
      </w:rPr>
      <w:tab/>
    </w:r>
    <w:r w:rsidR="00BE376A">
      <w:tab/>
    </w:r>
  </w:p>
  <w:p w14:paraId="44DBB90D" w14:textId="77777777" w:rsidR="0079517D" w:rsidRPr="00485FCD" w:rsidRDefault="0079517D" w:rsidP="00D8698B">
    <w:pPr>
      <w:pStyle w:val="Header"/>
      <w:tabs>
        <w:tab w:val="clear" w:pos="4680"/>
        <w:tab w:val="clear" w:pos="9360"/>
        <w:tab w:val="left" w:pos="8565"/>
      </w:tab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5DAEB" w14:textId="0F4B2E49" w:rsidR="00720703" w:rsidRPr="00D8698B" w:rsidRDefault="00514B3E" w:rsidP="00514B3E">
    <w:pPr>
      <w:pStyle w:val="Header"/>
      <w:rPr>
        <w:rFonts w:ascii="Times New Roman" w:hAnsi="Times New Roman" w:cs="Times New Roman"/>
        <w:sz w:val="24"/>
        <w:szCs w:val="24"/>
      </w:rPr>
    </w:pPr>
    <w:r w:rsidRPr="00514B3E">
      <w:rPr>
        <w:rFonts w:ascii="Times New Roman" w:hAnsi="Times New Roman" w:cs="Times New Roman"/>
        <w:sz w:val="24"/>
        <w:szCs w:val="24"/>
      </w:rPr>
      <w:t>BLENDING AND SPENDING</w:t>
    </w:r>
    <w:r w:rsidRPr="00514B3E">
      <w:rPr>
        <w:rFonts w:ascii="Times New Roman" w:hAnsi="Times New Roman" w:cs="Times New Roman"/>
        <w:sz w:val="24"/>
        <w:szCs w:val="24"/>
      </w:rPr>
      <w:tab/>
    </w:r>
    <w:r>
      <w:tab/>
    </w:r>
    <w:sdt>
      <w:sdtPr>
        <w:id w:val="-117455256"/>
        <w:docPartObj>
          <w:docPartGallery w:val="Page Numbers (Top of Page)"/>
          <w:docPartUnique/>
        </w:docPartObj>
      </w:sdtPr>
      <w:sdtEndPr>
        <w:rPr>
          <w:rFonts w:ascii="Times New Roman" w:hAnsi="Times New Roman" w:cs="Times New Roman"/>
          <w:noProof/>
          <w:sz w:val="24"/>
          <w:szCs w:val="24"/>
        </w:rPr>
      </w:sdtEndPr>
      <w:sdtContent>
        <w:r w:rsidRPr="00D8698B">
          <w:rPr>
            <w:rFonts w:ascii="Times New Roman" w:hAnsi="Times New Roman" w:cs="Times New Roman"/>
            <w:sz w:val="24"/>
            <w:szCs w:val="24"/>
          </w:rPr>
          <w:fldChar w:fldCharType="begin"/>
        </w:r>
        <w:r w:rsidRPr="00D8698B">
          <w:rPr>
            <w:rFonts w:ascii="Times New Roman" w:hAnsi="Times New Roman" w:cs="Times New Roman"/>
            <w:sz w:val="24"/>
            <w:szCs w:val="24"/>
          </w:rPr>
          <w:instrText xml:space="preserve"> PAGE   \* MERGEFORMAT </w:instrText>
        </w:r>
        <w:r w:rsidRPr="00D8698B">
          <w:rPr>
            <w:rFonts w:ascii="Times New Roman" w:hAnsi="Times New Roman" w:cs="Times New Roman"/>
            <w:sz w:val="24"/>
            <w:szCs w:val="24"/>
          </w:rPr>
          <w:fldChar w:fldCharType="separate"/>
        </w:r>
        <w:r w:rsidRPr="00D8698B">
          <w:rPr>
            <w:rFonts w:ascii="Times New Roman" w:hAnsi="Times New Roman" w:cs="Times New Roman"/>
            <w:noProof/>
            <w:sz w:val="24"/>
            <w:szCs w:val="24"/>
          </w:rPr>
          <w:t>2</w:t>
        </w:r>
        <w:r w:rsidRPr="00D8698B">
          <w:rPr>
            <w:rFonts w:ascii="Times New Roman" w:hAnsi="Times New Roman" w:cs="Times New Roman"/>
            <w:noProof/>
            <w:sz w:val="24"/>
            <w:szCs w:val="24"/>
          </w:rPr>
          <w:fldChar w:fldCharType="end"/>
        </w:r>
      </w:sdtContent>
    </w:sdt>
  </w:p>
  <w:p w14:paraId="79FC58A3" w14:textId="77777777" w:rsidR="00720703" w:rsidRPr="00485FCD" w:rsidRDefault="00720703" w:rsidP="00D8698B">
    <w:pPr>
      <w:pStyle w:val="Header"/>
      <w:tabs>
        <w:tab w:val="clear" w:pos="4680"/>
        <w:tab w:val="clear" w:pos="9360"/>
        <w:tab w:val="left" w:pos="8565"/>
      </w:tab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393"/>
    <w:multiLevelType w:val="hybridMultilevel"/>
    <w:tmpl w:val="73482F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8E457F"/>
    <w:multiLevelType w:val="hybridMultilevel"/>
    <w:tmpl w:val="D28CC6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45856"/>
    <w:multiLevelType w:val="hybridMultilevel"/>
    <w:tmpl w:val="CCDE0E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0C2C1F"/>
    <w:multiLevelType w:val="hybridMultilevel"/>
    <w:tmpl w:val="F724B6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87126F"/>
    <w:multiLevelType w:val="hybridMultilevel"/>
    <w:tmpl w:val="E0603E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37261"/>
    <w:multiLevelType w:val="hybridMultilevel"/>
    <w:tmpl w:val="966673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42A79"/>
    <w:multiLevelType w:val="hybridMultilevel"/>
    <w:tmpl w:val="F724B6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F52C4E"/>
    <w:multiLevelType w:val="hybridMultilevel"/>
    <w:tmpl w:val="CCDE0E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53931"/>
    <w:multiLevelType w:val="hybridMultilevel"/>
    <w:tmpl w:val="CCDE0E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6010CA"/>
    <w:multiLevelType w:val="hybridMultilevel"/>
    <w:tmpl w:val="CCDE0E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D80F86"/>
    <w:multiLevelType w:val="hybridMultilevel"/>
    <w:tmpl w:val="73482F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E44A8"/>
    <w:multiLevelType w:val="hybridMultilevel"/>
    <w:tmpl w:val="CCDE0E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E62646"/>
    <w:multiLevelType w:val="hybridMultilevel"/>
    <w:tmpl w:val="127EBB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A2433D"/>
    <w:multiLevelType w:val="hybridMultilevel"/>
    <w:tmpl w:val="D52A4A1A"/>
    <w:lvl w:ilvl="0" w:tplc="7A5EEF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1237F"/>
    <w:multiLevelType w:val="hybridMultilevel"/>
    <w:tmpl w:val="CE5C2D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649B0"/>
    <w:multiLevelType w:val="hybridMultilevel"/>
    <w:tmpl w:val="CCDE0E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3E30CF"/>
    <w:multiLevelType w:val="hybridMultilevel"/>
    <w:tmpl w:val="9666730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D25B0C"/>
    <w:multiLevelType w:val="hybridMultilevel"/>
    <w:tmpl w:val="CCDE0E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125ED0"/>
    <w:multiLevelType w:val="hybridMultilevel"/>
    <w:tmpl w:val="3DDEFF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34FD7"/>
    <w:multiLevelType w:val="multilevel"/>
    <w:tmpl w:val="A84E2584"/>
    <w:styleLink w:val="Style1"/>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Times New Roman" w:eastAsia="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2065E9"/>
    <w:multiLevelType w:val="hybridMultilevel"/>
    <w:tmpl w:val="CCDE0E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425837"/>
    <w:multiLevelType w:val="hybridMultilevel"/>
    <w:tmpl w:val="05AE62C4"/>
    <w:lvl w:ilvl="0" w:tplc="778A875C">
      <w:start w:val="1"/>
      <w:numFmt w:val="decimal"/>
      <w:lvlText w:val="%1."/>
      <w:lvlJc w:val="left"/>
      <w:pPr>
        <w:ind w:left="1020" w:hanging="360"/>
      </w:pPr>
    </w:lvl>
    <w:lvl w:ilvl="1" w:tplc="3EE43334">
      <w:start w:val="1"/>
      <w:numFmt w:val="decimal"/>
      <w:lvlText w:val="%2."/>
      <w:lvlJc w:val="left"/>
      <w:pPr>
        <w:ind w:left="1020" w:hanging="360"/>
      </w:pPr>
    </w:lvl>
    <w:lvl w:ilvl="2" w:tplc="9F08A500">
      <w:start w:val="1"/>
      <w:numFmt w:val="decimal"/>
      <w:lvlText w:val="%3."/>
      <w:lvlJc w:val="left"/>
      <w:pPr>
        <w:ind w:left="1020" w:hanging="360"/>
      </w:pPr>
    </w:lvl>
    <w:lvl w:ilvl="3" w:tplc="94DE7A84">
      <w:start w:val="1"/>
      <w:numFmt w:val="decimal"/>
      <w:lvlText w:val="%4."/>
      <w:lvlJc w:val="left"/>
      <w:pPr>
        <w:ind w:left="1020" w:hanging="360"/>
      </w:pPr>
    </w:lvl>
    <w:lvl w:ilvl="4" w:tplc="B290E066">
      <w:start w:val="1"/>
      <w:numFmt w:val="decimal"/>
      <w:lvlText w:val="%5."/>
      <w:lvlJc w:val="left"/>
      <w:pPr>
        <w:ind w:left="1020" w:hanging="360"/>
      </w:pPr>
    </w:lvl>
    <w:lvl w:ilvl="5" w:tplc="34366112">
      <w:start w:val="1"/>
      <w:numFmt w:val="decimal"/>
      <w:lvlText w:val="%6."/>
      <w:lvlJc w:val="left"/>
      <w:pPr>
        <w:ind w:left="1020" w:hanging="360"/>
      </w:pPr>
    </w:lvl>
    <w:lvl w:ilvl="6" w:tplc="43521ED0">
      <w:start w:val="1"/>
      <w:numFmt w:val="decimal"/>
      <w:lvlText w:val="%7."/>
      <w:lvlJc w:val="left"/>
      <w:pPr>
        <w:ind w:left="1020" w:hanging="360"/>
      </w:pPr>
    </w:lvl>
    <w:lvl w:ilvl="7" w:tplc="86166576">
      <w:start w:val="1"/>
      <w:numFmt w:val="decimal"/>
      <w:lvlText w:val="%8."/>
      <w:lvlJc w:val="left"/>
      <w:pPr>
        <w:ind w:left="1020" w:hanging="360"/>
      </w:pPr>
    </w:lvl>
    <w:lvl w:ilvl="8" w:tplc="FC5AC7C6">
      <w:start w:val="1"/>
      <w:numFmt w:val="decimal"/>
      <w:lvlText w:val="%9."/>
      <w:lvlJc w:val="left"/>
      <w:pPr>
        <w:ind w:left="1020" w:hanging="360"/>
      </w:pPr>
    </w:lvl>
  </w:abstractNum>
  <w:abstractNum w:abstractNumId="22" w15:restartNumberingAfterBreak="0">
    <w:nsid w:val="571E5EB1"/>
    <w:multiLevelType w:val="multilevel"/>
    <w:tmpl w:val="09CC157C"/>
    <w:lvl w:ilvl="0">
      <w:start w:val="805"/>
      <w:numFmt w:val="decimal"/>
      <w:lvlText w:val="%1"/>
      <w:lvlJc w:val="left"/>
      <w:pPr>
        <w:ind w:left="1350" w:hanging="1350"/>
      </w:pPr>
      <w:rPr>
        <w:rFonts w:hint="default"/>
        <w:b w:val="0"/>
      </w:rPr>
    </w:lvl>
    <w:lvl w:ilvl="1">
      <w:start w:val="687"/>
      <w:numFmt w:val="decimal"/>
      <w:lvlText w:val="%1-%2"/>
      <w:lvlJc w:val="left"/>
      <w:pPr>
        <w:ind w:left="1350" w:hanging="1350"/>
      </w:pPr>
      <w:rPr>
        <w:rFonts w:hint="default"/>
        <w:b w:val="0"/>
      </w:rPr>
    </w:lvl>
    <w:lvl w:ilvl="2">
      <w:start w:val="1099"/>
      <w:numFmt w:val="decimal"/>
      <w:lvlText w:val="%1-%2-%3"/>
      <w:lvlJc w:val="left"/>
      <w:pPr>
        <w:ind w:left="1350" w:hanging="1350"/>
      </w:pPr>
      <w:rPr>
        <w:rFonts w:hint="default"/>
        <w:b w:val="0"/>
      </w:rPr>
    </w:lvl>
    <w:lvl w:ilvl="3">
      <w:start w:val="1"/>
      <w:numFmt w:val="decimal"/>
      <w:lvlText w:val="%1-%2-%3.%4"/>
      <w:lvlJc w:val="left"/>
      <w:pPr>
        <w:ind w:left="1350" w:hanging="1350"/>
      </w:pPr>
      <w:rPr>
        <w:rFonts w:hint="default"/>
        <w:b w:val="0"/>
      </w:rPr>
    </w:lvl>
    <w:lvl w:ilvl="4">
      <w:start w:val="1"/>
      <w:numFmt w:val="decimal"/>
      <w:lvlText w:val="%1-%2-%3.%4.%5"/>
      <w:lvlJc w:val="left"/>
      <w:pPr>
        <w:ind w:left="1350" w:hanging="1350"/>
      </w:pPr>
      <w:rPr>
        <w:rFonts w:hint="default"/>
        <w:b w:val="0"/>
      </w:rPr>
    </w:lvl>
    <w:lvl w:ilvl="5">
      <w:start w:val="1"/>
      <w:numFmt w:val="decimal"/>
      <w:lvlText w:val="%1-%2-%3.%4.%5.%6"/>
      <w:lvlJc w:val="left"/>
      <w:pPr>
        <w:ind w:left="1350" w:hanging="135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8EE726B"/>
    <w:multiLevelType w:val="hybridMultilevel"/>
    <w:tmpl w:val="F724B6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444284"/>
    <w:multiLevelType w:val="hybridMultilevel"/>
    <w:tmpl w:val="23C481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FE3C33"/>
    <w:multiLevelType w:val="hybridMultilevel"/>
    <w:tmpl w:val="3DDEFF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32018D"/>
    <w:multiLevelType w:val="hybridMultilevel"/>
    <w:tmpl w:val="744286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A74601"/>
    <w:multiLevelType w:val="hybridMultilevel"/>
    <w:tmpl w:val="A5D0C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C6E83"/>
    <w:multiLevelType w:val="hybridMultilevel"/>
    <w:tmpl w:val="CCDE0E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0B2AB8"/>
    <w:multiLevelType w:val="hybridMultilevel"/>
    <w:tmpl w:val="9666730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4971B9"/>
    <w:multiLevelType w:val="hybridMultilevel"/>
    <w:tmpl w:val="3DDEFF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37531F3"/>
    <w:multiLevelType w:val="hybridMultilevel"/>
    <w:tmpl w:val="F724B6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D17CF4"/>
    <w:multiLevelType w:val="hybridMultilevel"/>
    <w:tmpl w:val="CCDE0E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1F38C7"/>
    <w:multiLevelType w:val="hybridMultilevel"/>
    <w:tmpl w:val="CCDE0E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0633350">
    <w:abstractNumId w:val="19"/>
  </w:num>
  <w:num w:numId="2" w16cid:durableId="320698059">
    <w:abstractNumId w:val="12"/>
  </w:num>
  <w:num w:numId="3" w16cid:durableId="1387948060">
    <w:abstractNumId w:val="3"/>
  </w:num>
  <w:num w:numId="4" w16cid:durableId="1968388152">
    <w:abstractNumId w:val="31"/>
  </w:num>
  <w:num w:numId="5" w16cid:durableId="506402590">
    <w:abstractNumId w:val="6"/>
  </w:num>
  <w:num w:numId="6" w16cid:durableId="1035354639">
    <w:abstractNumId w:val="23"/>
  </w:num>
  <w:num w:numId="7" w16cid:durableId="1241521942">
    <w:abstractNumId w:val="22"/>
  </w:num>
  <w:num w:numId="8" w16cid:durableId="2119640530">
    <w:abstractNumId w:val="7"/>
  </w:num>
  <w:num w:numId="9" w16cid:durableId="884414247">
    <w:abstractNumId w:val="27"/>
  </w:num>
  <w:num w:numId="10" w16cid:durableId="1590753">
    <w:abstractNumId w:val="5"/>
  </w:num>
  <w:num w:numId="11" w16cid:durableId="1801999923">
    <w:abstractNumId w:val="10"/>
  </w:num>
  <w:num w:numId="12" w16cid:durableId="1541866664">
    <w:abstractNumId w:val="26"/>
  </w:num>
  <w:num w:numId="13" w16cid:durableId="1074820130">
    <w:abstractNumId w:val="1"/>
  </w:num>
  <w:num w:numId="14" w16cid:durableId="747993440">
    <w:abstractNumId w:val="14"/>
  </w:num>
  <w:num w:numId="15" w16cid:durableId="708342043">
    <w:abstractNumId w:val="24"/>
  </w:num>
  <w:num w:numId="16" w16cid:durableId="54161467">
    <w:abstractNumId w:val="18"/>
  </w:num>
  <w:num w:numId="17" w16cid:durableId="301738570">
    <w:abstractNumId w:val="4"/>
  </w:num>
  <w:num w:numId="18" w16cid:durableId="730889499">
    <w:abstractNumId w:val="13"/>
  </w:num>
  <w:num w:numId="19" w16cid:durableId="1787655216">
    <w:abstractNumId w:val="32"/>
  </w:num>
  <w:num w:numId="20" w16cid:durableId="1487817936">
    <w:abstractNumId w:val="20"/>
  </w:num>
  <w:num w:numId="21" w16cid:durableId="812527596">
    <w:abstractNumId w:val="15"/>
  </w:num>
  <w:num w:numId="22" w16cid:durableId="1476491385">
    <w:abstractNumId w:val="28"/>
  </w:num>
  <w:num w:numId="23" w16cid:durableId="885023165">
    <w:abstractNumId w:val="2"/>
  </w:num>
  <w:num w:numId="24" w16cid:durableId="1011183233">
    <w:abstractNumId w:val="8"/>
  </w:num>
  <w:num w:numId="25" w16cid:durableId="1196191143">
    <w:abstractNumId w:val="9"/>
  </w:num>
  <w:num w:numId="26" w16cid:durableId="323900735">
    <w:abstractNumId w:val="17"/>
  </w:num>
  <w:num w:numId="27" w16cid:durableId="736779256">
    <w:abstractNumId w:val="11"/>
  </w:num>
  <w:num w:numId="28" w16cid:durableId="1919510821">
    <w:abstractNumId w:val="33"/>
  </w:num>
  <w:num w:numId="29" w16cid:durableId="2123717412">
    <w:abstractNumId w:val="29"/>
  </w:num>
  <w:num w:numId="30" w16cid:durableId="1099712436">
    <w:abstractNumId w:val="16"/>
  </w:num>
  <w:num w:numId="31" w16cid:durableId="1501316206">
    <w:abstractNumId w:val="0"/>
  </w:num>
  <w:num w:numId="32" w16cid:durableId="821192709">
    <w:abstractNumId w:val="25"/>
  </w:num>
  <w:num w:numId="33" w16cid:durableId="425735197">
    <w:abstractNumId w:val="30"/>
  </w:num>
  <w:num w:numId="34" w16cid:durableId="14960700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7D"/>
    <w:rsid w:val="002200C5"/>
    <w:rsid w:val="00320F3D"/>
    <w:rsid w:val="00321E83"/>
    <w:rsid w:val="00400A81"/>
    <w:rsid w:val="00484F92"/>
    <w:rsid w:val="00514B3E"/>
    <w:rsid w:val="00515A5E"/>
    <w:rsid w:val="00681AC6"/>
    <w:rsid w:val="0068244C"/>
    <w:rsid w:val="00720703"/>
    <w:rsid w:val="0079517D"/>
    <w:rsid w:val="007E036F"/>
    <w:rsid w:val="00817968"/>
    <w:rsid w:val="008A0C39"/>
    <w:rsid w:val="00964EDA"/>
    <w:rsid w:val="00970B87"/>
    <w:rsid w:val="009C6F90"/>
    <w:rsid w:val="00BE376A"/>
    <w:rsid w:val="00C0377A"/>
    <w:rsid w:val="00D373AB"/>
    <w:rsid w:val="00D95684"/>
    <w:rsid w:val="00DC4FE6"/>
    <w:rsid w:val="00F4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DE31"/>
  <w15:chartTrackingRefBased/>
  <w15:docId w15:val="{15D78932-28E6-4DAE-A54C-DD95CBD2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17D"/>
  </w:style>
  <w:style w:type="paragraph" w:styleId="Heading1">
    <w:name w:val="heading 1"/>
    <w:basedOn w:val="Normal"/>
    <w:next w:val="Normal"/>
    <w:link w:val="Heading1Char"/>
    <w:uiPriority w:val="9"/>
    <w:qFormat/>
    <w:rsid w:val="00795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17D"/>
    <w:rPr>
      <w:rFonts w:eastAsiaTheme="majorEastAsia" w:cstheme="majorBidi"/>
      <w:color w:val="272727" w:themeColor="text1" w:themeTint="D8"/>
    </w:rPr>
  </w:style>
  <w:style w:type="paragraph" w:styleId="Title">
    <w:name w:val="Title"/>
    <w:basedOn w:val="Normal"/>
    <w:next w:val="Normal"/>
    <w:link w:val="TitleChar"/>
    <w:uiPriority w:val="10"/>
    <w:qFormat/>
    <w:rsid w:val="00795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17D"/>
    <w:pPr>
      <w:spacing w:before="160"/>
      <w:jc w:val="center"/>
    </w:pPr>
    <w:rPr>
      <w:i/>
      <w:iCs/>
      <w:color w:val="404040" w:themeColor="text1" w:themeTint="BF"/>
    </w:rPr>
  </w:style>
  <w:style w:type="character" w:customStyle="1" w:styleId="QuoteChar">
    <w:name w:val="Quote Char"/>
    <w:basedOn w:val="DefaultParagraphFont"/>
    <w:link w:val="Quote"/>
    <w:uiPriority w:val="29"/>
    <w:rsid w:val="0079517D"/>
    <w:rPr>
      <w:i/>
      <w:iCs/>
      <w:color w:val="404040" w:themeColor="text1" w:themeTint="BF"/>
    </w:rPr>
  </w:style>
  <w:style w:type="paragraph" w:styleId="ListParagraph">
    <w:name w:val="List Paragraph"/>
    <w:basedOn w:val="Normal"/>
    <w:uiPriority w:val="34"/>
    <w:qFormat/>
    <w:rsid w:val="0079517D"/>
    <w:pPr>
      <w:ind w:left="720"/>
      <w:contextualSpacing/>
    </w:pPr>
  </w:style>
  <w:style w:type="character" w:styleId="IntenseEmphasis">
    <w:name w:val="Intense Emphasis"/>
    <w:basedOn w:val="DefaultParagraphFont"/>
    <w:uiPriority w:val="21"/>
    <w:qFormat/>
    <w:rsid w:val="0079517D"/>
    <w:rPr>
      <w:i/>
      <w:iCs/>
      <w:color w:val="0F4761" w:themeColor="accent1" w:themeShade="BF"/>
    </w:rPr>
  </w:style>
  <w:style w:type="paragraph" w:styleId="IntenseQuote">
    <w:name w:val="Intense Quote"/>
    <w:basedOn w:val="Normal"/>
    <w:next w:val="Normal"/>
    <w:link w:val="IntenseQuoteChar"/>
    <w:uiPriority w:val="30"/>
    <w:qFormat/>
    <w:rsid w:val="00795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17D"/>
    <w:rPr>
      <w:i/>
      <w:iCs/>
      <w:color w:val="0F4761" w:themeColor="accent1" w:themeShade="BF"/>
    </w:rPr>
  </w:style>
  <w:style w:type="character" w:styleId="IntenseReference">
    <w:name w:val="Intense Reference"/>
    <w:basedOn w:val="DefaultParagraphFont"/>
    <w:uiPriority w:val="32"/>
    <w:qFormat/>
    <w:rsid w:val="0079517D"/>
    <w:rPr>
      <w:b/>
      <w:bCs/>
      <w:smallCaps/>
      <w:color w:val="0F4761" w:themeColor="accent1" w:themeShade="BF"/>
      <w:spacing w:val="5"/>
    </w:rPr>
  </w:style>
  <w:style w:type="character" w:styleId="CommentReference">
    <w:name w:val="annotation reference"/>
    <w:basedOn w:val="DefaultParagraphFont"/>
    <w:uiPriority w:val="99"/>
    <w:semiHidden/>
    <w:unhideWhenUsed/>
    <w:rsid w:val="0079517D"/>
    <w:rPr>
      <w:sz w:val="16"/>
      <w:szCs w:val="16"/>
    </w:rPr>
  </w:style>
  <w:style w:type="paragraph" w:styleId="CommentText">
    <w:name w:val="annotation text"/>
    <w:basedOn w:val="Normal"/>
    <w:link w:val="CommentTextChar"/>
    <w:uiPriority w:val="99"/>
    <w:unhideWhenUsed/>
    <w:rsid w:val="0079517D"/>
    <w:pPr>
      <w:spacing w:line="240" w:lineRule="auto"/>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
    <w:uiPriority w:val="99"/>
    <w:rsid w:val="0079517D"/>
    <w:rPr>
      <w:rFonts w:ascii="Calibri" w:eastAsia="Calibri" w:hAnsi="Calibri" w:cs="Calibri"/>
      <w:kern w:val="0"/>
      <w:sz w:val="20"/>
      <w:szCs w:val="20"/>
      <w14:ligatures w14:val="none"/>
    </w:rPr>
  </w:style>
  <w:style w:type="paragraph" w:styleId="Header">
    <w:name w:val="header"/>
    <w:basedOn w:val="Normal"/>
    <w:link w:val="HeaderChar"/>
    <w:uiPriority w:val="99"/>
    <w:unhideWhenUsed/>
    <w:rsid w:val="00795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17D"/>
  </w:style>
  <w:style w:type="paragraph" w:styleId="Footer">
    <w:name w:val="footer"/>
    <w:basedOn w:val="Normal"/>
    <w:link w:val="FooterChar"/>
    <w:uiPriority w:val="99"/>
    <w:unhideWhenUsed/>
    <w:rsid w:val="00795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17D"/>
  </w:style>
  <w:style w:type="character" w:styleId="Hyperlink">
    <w:name w:val="Hyperlink"/>
    <w:basedOn w:val="DefaultParagraphFont"/>
    <w:uiPriority w:val="99"/>
    <w:unhideWhenUsed/>
    <w:rsid w:val="0079517D"/>
    <w:rPr>
      <w:color w:val="467886" w:themeColor="hyperlink"/>
      <w:u w:val="single"/>
    </w:rPr>
  </w:style>
  <w:style w:type="character" w:styleId="FollowedHyperlink">
    <w:name w:val="FollowedHyperlink"/>
    <w:basedOn w:val="DefaultParagraphFont"/>
    <w:uiPriority w:val="99"/>
    <w:semiHidden/>
    <w:unhideWhenUsed/>
    <w:rsid w:val="0079517D"/>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79517D"/>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79517D"/>
    <w:rPr>
      <w:rFonts w:ascii="Calibri" w:eastAsia="Calibri" w:hAnsi="Calibri" w:cs="Calibri"/>
      <w:b/>
      <w:bCs/>
      <w:kern w:val="0"/>
      <w:sz w:val="20"/>
      <w:szCs w:val="20"/>
      <w14:ligatures w14:val="none"/>
    </w:rPr>
  </w:style>
  <w:style w:type="paragraph" w:styleId="NormalWeb">
    <w:name w:val="Normal (Web)"/>
    <w:basedOn w:val="Normal"/>
    <w:uiPriority w:val="99"/>
    <w:unhideWhenUsed/>
    <w:rsid w:val="007951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79517D"/>
    <w:rPr>
      <w:color w:val="605E5C"/>
      <w:shd w:val="clear" w:color="auto" w:fill="E1DFDD"/>
    </w:rPr>
  </w:style>
  <w:style w:type="table" w:styleId="TableGrid">
    <w:name w:val="Table Grid"/>
    <w:basedOn w:val="TableNormal"/>
    <w:uiPriority w:val="39"/>
    <w:rsid w:val="00795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79517D"/>
    <w:pPr>
      <w:numPr>
        <w:numId w:val="1"/>
      </w:numPr>
    </w:pPr>
  </w:style>
  <w:style w:type="paragraph" w:styleId="Revision">
    <w:name w:val="Revision"/>
    <w:hidden/>
    <w:uiPriority w:val="99"/>
    <w:semiHidden/>
    <w:rsid w:val="0079517D"/>
    <w:pPr>
      <w:spacing w:after="0" w:line="240" w:lineRule="auto"/>
    </w:pPr>
  </w:style>
  <w:style w:type="character" w:customStyle="1" w:styleId="cf01">
    <w:name w:val="cf01"/>
    <w:basedOn w:val="DefaultParagraphFont"/>
    <w:rsid w:val="0079517D"/>
    <w:rPr>
      <w:rFonts w:ascii="Segoe UI" w:hAnsi="Segoe UI" w:cs="Segoe UI" w:hint="default"/>
      <w:sz w:val="18"/>
      <w:szCs w:val="18"/>
    </w:rPr>
  </w:style>
  <w:style w:type="character" w:customStyle="1" w:styleId="skypetbinnertext">
    <w:name w:val="skype_tb_innertext"/>
    <w:basedOn w:val="DefaultParagraphFont"/>
    <w:rsid w:val="0079517D"/>
  </w:style>
  <w:style w:type="table" w:customStyle="1" w:styleId="TableGrid1">
    <w:name w:val="Table Grid1"/>
    <w:basedOn w:val="TableNormal"/>
    <w:next w:val="TableGrid"/>
    <w:uiPriority w:val="39"/>
    <w:rsid w:val="0079517D"/>
    <w:pPr>
      <w:spacing w:after="0" w:line="240" w:lineRule="auto"/>
    </w:pPr>
    <w:rPr>
      <w:rFonts w:ascii="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9517D"/>
    <w:pPr>
      <w:spacing w:after="0" w:line="240" w:lineRule="auto"/>
    </w:pPr>
    <w:rPr>
      <w:rFonts w:ascii="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17D"/>
    <w:pPr>
      <w:spacing w:after="0" w:line="240" w:lineRule="auto"/>
    </w:pPr>
    <w:rPr>
      <w:rFonts w:ascii="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951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517D"/>
    <w:rPr>
      <w:sz w:val="20"/>
      <w:szCs w:val="20"/>
    </w:rPr>
  </w:style>
  <w:style w:type="character" w:styleId="FootnoteReference">
    <w:name w:val="footnote reference"/>
    <w:basedOn w:val="DefaultParagraphFont"/>
    <w:uiPriority w:val="99"/>
    <w:semiHidden/>
    <w:unhideWhenUsed/>
    <w:rsid w:val="007951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1494929.2013.766296" TargetMode="External"/><Relationship Id="rId18" Type="http://schemas.openxmlformats.org/officeDocument/2006/relationships/hyperlink" Target="https://www.proquest.com/docview/89298156/abstract/22D26E58D205456APQ/1" TargetMode="External"/><Relationship Id="rId26" Type="http://schemas.openxmlformats.org/officeDocument/2006/relationships/hyperlink" Target="https://doi.org/10.1300/j087v19n03_14" TargetMode="External"/><Relationship Id="rId39" Type="http://schemas.openxmlformats.org/officeDocument/2006/relationships/hyperlink" Target="https://files-eric-ed-gov.fgul.idm.oclc.org/fulltext/ED501717.pdf" TargetMode="External"/><Relationship Id="rId21" Type="http://schemas.openxmlformats.org/officeDocument/2006/relationships/hyperlink" Target="https://doi.org/10.2307/584613" TargetMode="External"/><Relationship Id="rId34" Type="http://schemas.openxmlformats.org/officeDocument/2006/relationships/hyperlink" Target="https://doi.org/10.4148/1944-9771.1151" TargetMode="External"/><Relationship Id="rId42" Type="http://schemas.openxmlformats.org/officeDocument/2006/relationships/hyperlink" Target="https://doi.org/10.1891/JFCP-19-00084"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07/bf00989508" TargetMode="External"/><Relationship Id="rId29" Type="http://schemas.openxmlformats.org/officeDocument/2006/relationships/hyperlink" Target="https://doi.org/10.4148/1944-9771.11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741-3729.2001.00326.x" TargetMode="External"/><Relationship Id="rId24" Type="http://schemas.openxmlformats.org/officeDocument/2006/relationships/hyperlink" Target="https://doi.org/10.1177/0192513X12450000" TargetMode="External"/><Relationship Id="rId32" Type="http://schemas.openxmlformats.org/officeDocument/2006/relationships/hyperlink" Target="https://doi.org/10.1111/fare.12786" TargetMode="External"/><Relationship Id="rId37" Type="http://schemas.openxmlformats.org/officeDocument/2006/relationships/hyperlink" Target="https://doi.org/10.1111/j.1741-3729.2010.00615.x" TargetMode="External"/><Relationship Id="rId40" Type="http://schemas.openxmlformats.org/officeDocument/2006/relationships/hyperlink" Target="https://doi.org/10.5116/ijme.4dfb.8dfd"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awjournal.mcgill.ca/article/lines-drawn-in-blood-a-comparative-perspective-on-the-accommodation-of-blended-families-in-succession-law" TargetMode="External"/><Relationship Id="rId23" Type="http://schemas.openxmlformats.org/officeDocument/2006/relationships/hyperlink" Target="https://doi.org/10.1177/0265407598151009" TargetMode="External"/><Relationship Id="rId28" Type="http://schemas.openxmlformats.org/officeDocument/2006/relationships/hyperlink" Target="https://doi.org/10.1606/1044-3894.2014.95.27" TargetMode="External"/><Relationship Id="rId36" Type="http://schemas.openxmlformats.org/officeDocument/2006/relationships/hyperlink" Target="https://doi.org/10.1111/fare.12164" TargetMode="External"/><Relationship Id="rId10" Type="http://schemas.openxmlformats.org/officeDocument/2006/relationships/hyperlink" Target="https://doi.org/10.2991/assehr.k.200515.019" TargetMode="External"/><Relationship Id="rId19" Type="http://schemas.openxmlformats.org/officeDocument/2006/relationships/hyperlink" Target="https://papers.ssrn.com/abstract=2061265" TargetMode="External"/><Relationship Id="rId31" Type="http://schemas.openxmlformats.org/officeDocument/2006/relationships/hyperlink" Target="https://doi.org/10.1016/S0167-4870(03)00073-4"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4148/1944-9771.1153" TargetMode="External"/><Relationship Id="rId22" Type="http://schemas.openxmlformats.org/officeDocument/2006/relationships/hyperlink" Target="http://www.afhayes.com/public/process2012.pdf" TargetMode="External"/><Relationship Id="rId27" Type="http://schemas.openxmlformats.org/officeDocument/2006/relationships/hyperlink" Target="https://doi.org/10.1037/fam0000355" TargetMode="External"/><Relationship Id="rId30" Type="http://schemas.openxmlformats.org/officeDocument/2006/relationships/hyperlink" Target="https://doi.org/10.1111/j.1559-1816.2003.tb01948.x" TargetMode="External"/><Relationship Id="rId35" Type="http://schemas.openxmlformats.org/officeDocument/2006/relationships/hyperlink" Target="https://www.pewresearch.org/social-trends/2011/01/13/a-portrait-of-stepfamilies/" TargetMode="External"/><Relationship Id="rId43" Type="http://schemas.openxmlformats.org/officeDocument/2006/relationships/hyperlink" Target="https://doi.org/10.35566/power"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2307/352572" TargetMode="External"/><Relationship Id="rId17" Type="http://schemas.openxmlformats.org/officeDocument/2006/relationships/hyperlink" Target="https://doi.org/10.1177/0265407510393055" TargetMode="External"/><Relationship Id="rId25" Type="http://schemas.openxmlformats.org/officeDocument/2006/relationships/hyperlink" Target="https://doi.org/10.1037/0022-3514.54.4.638" TargetMode="External"/><Relationship Id="rId33" Type="http://schemas.openxmlformats.org/officeDocument/2006/relationships/hyperlink" Target="http://archive.org/details/stepparentinghow0000madd" TargetMode="External"/><Relationship Id="rId38" Type="http://schemas.openxmlformats.org/officeDocument/2006/relationships/hyperlink" Target="https://doi.org/10.1007/s10964-009-9432-x" TargetMode="External"/><Relationship Id="rId46" Type="http://schemas.openxmlformats.org/officeDocument/2006/relationships/theme" Target="theme/theme1.xml"/><Relationship Id="rId20" Type="http://schemas.openxmlformats.org/officeDocument/2006/relationships/hyperlink" Target="https://doi.org/10.4148/jft.v4i1.1723" TargetMode="External"/><Relationship Id="rId41" Type="http://schemas.openxmlformats.org/officeDocument/2006/relationships/hyperlink" Target="https://doi.org/10.1111/j.1939-0025.1978.tb01313.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31</Pages>
  <Words>7936</Words>
  <Characters>45237</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Darling</dc:creator>
  <cp:keywords/>
  <dc:description/>
  <cp:lastModifiedBy>Diane Darling</cp:lastModifiedBy>
  <cp:revision>14</cp:revision>
  <dcterms:created xsi:type="dcterms:W3CDTF">2024-02-21T01:00:00Z</dcterms:created>
  <dcterms:modified xsi:type="dcterms:W3CDTF">2024-04-02T19:19:00Z</dcterms:modified>
</cp:coreProperties>
</file>