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8B3C1" w14:textId="77777777" w:rsidR="004E58BC" w:rsidRDefault="00E65F0A" w:rsidP="00CC72FF">
      <w:pPr>
        <w:ind w:firstLine="0"/>
        <w:jc w:val="center"/>
        <w:rPr>
          <w:rFonts w:ascii="Times New Roman" w:hAnsi="Times New Roman" w:cs="Times New Roman"/>
          <w:b/>
          <w:sz w:val="24"/>
          <w:szCs w:val="24"/>
        </w:rPr>
      </w:pPr>
      <w:r w:rsidRPr="005A3079">
        <w:rPr>
          <w:rFonts w:ascii="Times New Roman" w:hAnsi="Times New Roman" w:cs="Times New Roman"/>
          <w:b/>
          <w:sz w:val="24"/>
          <w:szCs w:val="24"/>
        </w:rPr>
        <w:t xml:space="preserve">Rural </w:t>
      </w:r>
      <w:r w:rsidR="00397291">
        <w:rPr>
          <w:rFonts w:ascii="Times New Roman" w:hAnsi="Times New Roman" w:cs="Times New Roman"/>
          <w:b/>
          <w:sz w:val="24"/>
          <w:szCs w:val="24"/>
        </w:rPr>
        <w:t xml:space="preserve">&amp; </w:t>
      </w:r>
      <w:r w:rsidR="000D52E1">
        <w:rPr>
          <w:rFonts w:ascii="Times New Roman" w:hAnsi="Times New Roman" w:cs="Times New Roman"/>
          <w:b/>
          <w:sz w:val="24"/>
          <w:szCs w:val="24"/>
        </w:rPr>
        <w:t>Small-Town</w:t>
      </w:r>
      <w:r w:rsidR="00397291">
        <w:rPr>
          <w:rFonts w:ascii="Times New Roman" w:hAnsi="Times New Roman" w:cs="Times New Roman"/>
          <w:b/>
          <w:sz w:val="24"/>
          <w:szCs w:val="24"/>
        </w:rPr>
        <w:t xml:space="preserve"> </w:t>
      </w:r>
      <w:r w:rsidRPr="005A3079">
        <w:rPr>
          <w:rFonts w:ascii="Times New Roman" w:hAnsi="Times New Roman" w:cs="Times New Roman"/>
          <w:b/>
          <w:sz w:val="24"/>
          <w:szCs w:val="24"/>
        </w:rPr>
        <w:t xml:space="preserve">Police Crime: </w:t>
      </w:r>
    </w:p>
    <w:p w14:paraId="001651FD" w14:textId="5AB0F7A1" w:rsidR="00E65F0A" w:rsidRDefault="00E65F0A" w:rsidP="00CC72FF">
      <w:pPr>
        <w:ind w:firstLine="0"/>
        <w:jc w:val="center"/>
        <w:rPr>
          <w:rFonts w:ascii="Times New Roman" w:hAnsi="Times New Roman" w:cs="Times New Roman"/>
          <w:b/>
          <w:sz w:val="24"/>
          <w:szCs w:val="24"/>
        </w:rPr>
      </w:pPr>
      <w:r w:rsidRPr="005A3079">
        <w:rPr>
          <w:rFonts w:ascii="Times New Roman" w:hAnsi="Times New Roman" w:cs="Times New Roman"/>
          <w:b/>
          <w:sz w:val="24"/>
          <w:szCs w:val="24"/>
        </w:rPr>
        <w:t>A National Scale Description and Comparison to Urban Places</w:t>
      </w:r>
    </w:p>
    <w:p w14:paraId="1CBACF2D" w14:textId="3B3A5705" w:rsidR="007E2843" w:rsidRPr="00A3538F" w:rsidRDefault="002D4D99" w:rsidP="00A3538F">
      <w:pPr>
        <w:rPr>
          <w:rFonts w:ascii="Times New Roman" w:hAnsi="Times New Roman" w:cs="Times New Roman"/>
          <w:b/>
          <w:bCs/>
          <w:sz w:val="24"/>
          <w:szCs w:val="24"/>
        </w:rPr>
      </w:pPr>
      <w:r>
        <w:rPr>
          <w:rFonts w:ascii="Times New Roman" w:hAnsi="Times New Roman" w:cs="Times New Roman"/>
          <w:sz w:val="24"/>
          <w:szCs w:val="24"/>
        </w:rPr>
        <w:t xml:space="preserve">American policing </w:t>
      </w:r>
      <w:r w:rsidR="00823A2A">
        <w:rPr>
          <w:rFonts w:ascii="Times New Roman" w:hAnsi="Times New Roman" w:cs="Times New Roman"/>
          <w:sz w:val="24"/>
          <w:szCs w:val="24"/>
        </w:rPr>
        <w:t xml:space="preserve">confronts an immediate crisis of legitimacy. Recent public opinion polls demonstrate that </w:t>
      </w:r>
      <w:r w:rsidR="00AD7A9F">
        <w:rPr>
          <w:rFonts w:ascii="Times New Roman" w:hAnsi="Times New Roman" w:cs="Times New Roman"/>
          <w:sz w:val="24"/>
          <w:szCs w:val="24"/>
        </w:rPr>
        <w:t>most</w:t>
      </w:r>
      <w:r w:rsidR="00823A2A">
        <w:rPr>
          <w:rFonts w:ascii="Times New Roman" w:hAnsi="Times New Roman" w:cs="Times New Roman"/>
          <w:sz w:val="24"/>
          <w:szCs w:val="24"/>
        </w:rPr>
        <w:t xml:space="preserve"> Americans do not trust law enforcement</w:t>
      </w:r>
      <w:r w:rsidR="003C7C8B">
        <w:rPr>
          <w:rFonts w:ascii="Times New Roman" w:hAnsi="Times New Roman" w:cs="Times New Roman"/>
          <w:sz w:val="24"/>
          <w:szCs w:val="24"/>
        </w:rPr>
        <w:t>. A</w:t>
      </w:r>
      <w:r w:rsidR="00823A2A">
        <w:rPr>
          <w:rFonts w:ascii="Times New Roman" w:hAnsi="Times New Roman" w:cs="Times New Roman"/>
          <w:sz w:val="24"/>
          <w:szCs w:val="24"/>
        </w:rPr>
        <w:t>bout one-hal</w:t>
      </w:r>
      <w:r w:rsidR="004A4036">
        <w:rPr>
          <w:rFonts w:ascii="Times New Roman" w:hAnsi="Times New Roman" w:cs="Times New Roman"/>
          <w:sz w:val="24"/>
          <w:szCs w:val="24"/>
        </w:rPr>
        <w:t xml:space="preserve">f of </w:t>
      </w:r>
      <w:r w:rsidR="00823A2A">
        <w:rPr>
          <w:rFonts w:ascii="Times New Roman" w:hAnsi="Times New Roman" w:cs="Times New Roman"/>
          <w:sz w:val="24"/>
          <w:szCs w:val="24"/>
        </w:rPr>
        <w:t>adults believe police violence against citizens is a “very</w:t>
      </w:r>
      <w:r w:rsidR="00FA34F5">
        <w:rPr>
          <w:rFonts w:ascii="Times New Roman" w:hAnsi="Times New Roman" w:cs="Times New Roman"/>
          <w:sz w:val="24"/>
          <w:szCs w:val="24"/>
        </w:rPr>
        <w:t xml:space="preserve"> serious</w:t>
      </w:r>
      <w:r w:rsidR="00823A2A">
        <w:rPr>
          <w:rFonts w:ascii="Times New Roman" w:hAnsi="Times New Roman" w:cs="Times New Roman"/>
          <w:sz w:val="24"/>
          <w:szCs w:val="24"/>
        </w:rPr>
        <w:t xml:space="preserve">” or “extremely serious” problem; and, roughly the same percentage </w:t>
      </w:r>
      <w:r w:rsidR="009D0AF5">
        <w:rPr>
          <w:rFonts w:ascii="Times New Roman" w:hAnsi="Times New Roman" w:cs="Times New Roman"/>
          <w:sz w:val="24"/>
          <w:szCs w:val="24"/>
        </w:rPr>
        <w:t xml:space="preserve">of </w:t>
      </w:r>
      <w:r w:rsidR="00C92B4D">
        <w:rPr>
          <w:rFonts w:ascii="Times New Roman" w:hAnsi="Times New Roman" w:cs="Times New Roman"/>
          <w:sz w:val="24"/>
          <w:szCs w:val="24"/>
        </w:rPr>
        <w:t xml:space="preserve">adults </w:t>
      </w:r>
      <w:r w:rsidR="00823A2A">
        <w:rPr>
          <w:rFonts w:ascii="Times New Roman" w:hAnsi="Times New Roman" w:cs="Times New Roman"/>
          <w:sz w:val="24"/>
          <w:szCs w:val="24"/>
        </w:rPr>
        <w:t>favor</w:t>
      </w:r>
      <w:r w:rsidR="009D0AF5">
        <w:rPr>
          <w:rFonts w:ascii="Times New Roman" w:hAnsi="Times New Roman" w:cs="Times New Roman"/>
          <w:sz w:val="24"/>
          <w:szCs w:val="24"/>
        </w:rPr>
        <w:t>s</w:t>
      </w:r>
      <w:r w:rsidR="004A4036">
        <w:rPr>
          <w:rFonts w:ascii="Times New Roman" w:hAnsi="Times New Roman" w:cs="Times New Roman"/>
          <w:sz w:val="24"/>
          <w:szCs w:val="24"/>
        </w:rPr>
        <w:t xml:space="preserve"> major changes</w:t>
      </w:r>
      <w:r w:rsidR="00823A2A">
        <w:rPr>
          <w:rFonts w:ascii="Times New Roman" w:hAnsi="Times New Roman" w:cs="Times New Roman"/>
          <w:sz w:val="24"/>
          <w:szCs w:val="24"/>
        </w:rPr>
        <w:t xml:space="preserve"> to policing in the United States </w:t>
      </w:r>
      <w:r w:rsidR="006B474F">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{"citationID":"JVqQ21me","properties":{"formattedCitation":"(Ortiz, 2020; Simkins, 2022; Stafford &amp; Fingerhut, 2020)","plainCitation":"(Ortiz, 2020; Simkins, 2022; Stafford &amp; Fingerhut, 2020)","noteIndex":0},"citationItems":[{"id":9178,"uris":["http://zotero.org/groups/44695/items/N8QUZ3LN"],"itemData":{"id":9178,"type":"article-newspaper","abstract":"For the first time in its 27 years of measuring attitudes toward the police, Gallup found that a majority of American adults do not trust law enforcement.","container-title":"The New York Times","ISSN":"0362-4331","language":"en-US","section":"U.S.","source":"NYTimes.com","title":"Confidence in police is at record low, Gallup survey finds","title-short":"Confidence in police is at record low","URL":"https://www.nytimes.com/2020/08/12/us/gallup-poll-police.html","author":[{"family":"Ortiz","given":"Aimee"}],"accessed":{"date-parts":[["2023",4,20]]},"issued":{"date-parts":[["2020",8,12]]}},"label":"page"},{"id":9176,"uris":["http://zotero.org/groups/44695/items/2H3Y23SA"],"itemData":{"id":9176,"type":"article-newspaper","abstract":"Overwhelming majority of African Americans want major changes to policing","container-title":"Voice of America News","language":"en","title":"Poll finds most Americans support US police reforms","title-short":"Poll finds most Americans support","URL":"https://www.voanews.com/a/poll-finds-most-americans-support-us-police-reforms/6600984.html","author":[{"family":"Simkins","given":"Chris"}],"accessed":{"date-parts":[["2023",4,20]]},"issued":{"date-parts":[["2022",6,2]]}},"label":"page"},{"id":9177,"uris":["http://zotero.org/groups/44695/items/XCWVXD7X"],"itemData":{"id":9177,"type":"article-newspaper","container-title":"AP News","title":"AP-NORC poll: Sweeping change in US views of police violence","title-short":"AP-NORC poll","URL":"https://apnews.com/article/us-news-ap-top-news-racial-injustice-politics-police-728b414b8742129329081f7092179d1f","author":[{"family":"Stafford","given":"Kat"},{"family":"Fingerhut","given":"Hannah"}],"accessed":{"date-parts":[["2023",4,20]]},"issued":{"date-parts":[["2020",6,17]]}},"label":"page"}],"schema":"https://github.com/citation-style-language/schema/raw/master/csl-citation.json"} </w:instrText>
      </w:r>
      <w:r w:rsidR="006B474F">
        <w:rPr>
          <w:rFonts w:ascii="Times New Roman" w:hAnsi="Times New Roman" w:cs="Times New Roman"/>
          <w:sz w:val="24"/>
          <w:szCs w:val="24"/>
        </w:rPr>
        <w:fldChar w:fldCharType="separate"/>
      </w:r>
      <w:r w:rsidR="000B5600" w:rsidRPr="000B5600">
        <w:rPr>
          <w:rFonts w:ascii="Times New Roman" w:hAnsi="Times New Roman" w:cs="Times New Roman"/>
          <w:sz w:val="24"/>
        </w:rPr>
        <w:t>(Ortiz, 2020; Simkins, 2022; Stafford &amp; Fingerhut, 2020)</w:t>
      </w:r>
      <w:r w:rsidR="006B474F">
        <w:rPr>
          <w:rFonts w:ascii="Times New Roman" w:hAnsi="Times New Roman" w:cs="Times New Roman"/>
          <w:sz w:val="24"/>
          <w:szCs w:val="24"/>
        </w:rPr>
        <w:fldChar w:fldCharType="end"/>
      </w:r>
      <w:r w:rsidR="00B37D79">
        <w:rPr>
          <w:rFonts w:ascii="Times New Roman" w:hAnsi="Times New Roman" w:cs="Times New Roman"/>
          <w:sz w:val="24"/>
          <w:szCs w:val="24"/>
        </w:rPr>
        <w:t xml:space="preserve">. The crisis </w:t>
      </w:r>
      <w:r w:rsidR="009D0AF5">
        <w:rPr>
          <w:rFonts w:ascii="Times New Roman" w:hAnsi="Times New Roman" w:cs="Times New Roman"/>
          <w:sz w:val="24"/>
          <w:szCs w:val="24"/>
        </w:rPr>
        <w:t>reflects waning public confidence</w:t>
      </w:r>
      <w:r w:rsidR="000634D3">
        <w:rPr>
          <w:rFonts w:ascii="Times New Roman" w:hAnsi="Times New Roman" w:cs="Times New Roman"/>
          <w:sz w:val="24"/>
          <w:szCs w:val="24"/>
        </w:rPr>
        <w:t xml:space="preserve"> in police </w:t>
      </w:r>
      <w:r w:rsidR="009D0AF5">
        <w:rPr>
          <w:rFonts w:ascii="Times New Roman" w:hAnsi="Times New Roman" w:cs="Times New Roman"/>
          <w:sz w:val="24"/>
          <w:szCs w:val="24"/>
        </w:rPr>
        <w:t xml:space="preserve">and a growing reluctance among citizens to </w:t>
      </w:r>
      <w:r w:rsidR="000634D3">
        <w:rPr>
          <w:rFonts w:ascii="Times New Roman" w:hAnsi="Times New Roman" w:cs="Times New Roman"/>
          <w:sz w:val="24"/>
          <w:szCs w:val="24"/>
        </w:rPr>
        <w:t xml:space="preserve">accept police </w:t>
      </w:r>
      <w:r w:rsidR="007641C1">
        <w:rPr>
          <w:rFonts w:ascii="Times New Roman" w:hAnsi="Times New Roman" w:cs="Times New Roman"/>
          <w:sz w:val="24"/>
          <w:szCs w:val="24"/>
        </w:rPr>
        <w:t xml:space="preserve">authority and believe that law enforcement officers </w:t>
      </w:r>
      <w:r w:rsidR="000634D3">
        <w:rPr>
          <w:rFonts w:ascii="Times New Roman" w:hAnsi="Times New Roman" w:cs="Times New Roman"/>
          <w:sz w:val="24"/>
          <w:szCs w:val="24"/>
        </w:rPr>
        <w:t xml:space="preserve">are honest </w:t>
      </w:r>
      <w:r w:rsidR="004A4036">
        <w:rPr>
          <w:rFonts w:ascii="Times New Roman" w:hAnsi="Times New Roman" w:cs="Times New Roman"/>
          <w:sz w:val="24"/>
          <w:szCs w:val="24"/>
        </w:rPr>
        <w:t>and dedicated public servants.</w:t>
      </w:r>
      <w:r w:rsidR="00276FDB">
        <w:rPr>
          <w:rFonts w:ascii="Times New Roman" w:hAnsi="Times New Roman" w:cs="Times New Roman"/>
          <w:sz w:val="24"/>
          <w:szCs w:val="24"/>
        </w:rPr>
        <w:t xml:space="preserve"> This most recent </w:t>
      </w:r>
      <w:r w:rsidR="00494753">
        <w:rPr>
          <w:rFonts w:ascii="Times New Roman" w:hAnsi="Times New Roman" w:cs="Times New Roman"/>
          <w:sz w:val="24"/>
          <w:szCs w:val="24"/>
        </w:rPr>
        <w:t xml:space="preserve">crisis </w:t>
      </w:r>
      <w:r w:rsidR="00F676FC">
        <w:rPr>
          <w:rFonts w:ascii="Times New Roman" w:hAnsi="Times New Roman" w:cs="Times New Roman"/>
          <w:sz w:val="24"/>
          <w:szCs w:val="24"/>
        </w:rPr>
        <w:t xml:space="preserve">gained momentum </w:t>
      </w:r>
      <w:r w:rsidR="007919AA">
        <w:rPr>
          <w:rFonts w:ascii="Times New Roman" w:hAnsi="Times New Roman" w:cs="Times New Roman"/>
          <w:sz w:val="24"/>
          <w:szCs w:val="24"/>
        </w:rPr>
        <w:t>in the aftermath of the 2014 shooting of Michael Brown</w:t>
      </w:r>
      <w:r w:rsidR="00F25446">
        <w:rPr>
          <w:rFonts w:ascii="Times New Roman" w:hAnsi="Times New Roman" w:cs="Times New Roman"/>
          <w:sz w:val="24"/>
          <w:szCs w:val="24"/>
        </w:rPr>
        <w:t xml:space="preserve">, as well as several other </w:t>
      </w:r>
      <w:r w:rsidR="00BC0A20">
        <w:rPr>
          <w:rFonts w:ascii="Times New Roman" w:hAnsi="Times New Roman" w:cs="Times New Roman"/>
          <w:sz w:val="24"/>
          <w:szCs w:val="24"/>
        </w:rPr>
        <w:t>highly questionable and violent police-ci</w:t>
      </w:r>
      <w:r w:rsidR="002645AC">
        <w:rPr>
          <w:rFonts w:ascii="Times New Roman" w:hAnsi="Times New Roman" w:cs="Times New Roman"/>
          <w:sz w:val="24"/>
          <w:szCs w:val="24"/>
        </w:rPr>
        <w:t>tizen encounters</w:t>
      </w:r>
      <w:r w:rsidR="00A27AE8">
        <w:rPr>
          <w:rFonts w:ascii="Times New Roman" w:hAnsi="Times New Roman" w:cs="Times New Roman"/>
          <w:sz w:val="24"/>
          <w:szCs w:val="24"/>
        </w:rPr>
        <w:t xml:space="preserve"> that culminated </w:t>
      </w:r>
      <w:r w:rsidR="00EB122D">
        <w:rPr>
          <w:rFonts w:ascii="Times New Roman" w:hAnsi="Times New Roman" w:cs="Times New Roman"/>
          <w:sz w:val="24"/>
          <w:szCs w:val="24"/>
        </w:rPr>
        <w:t xml:space="preserve">in large-scale public protests </w:t>
      </w:r>
      <w:r w:rsidR="004B5E9C">
        <w:rPr>
          <w:rFonts w:ascii="Times New Roman" w:hAnsi="Times New Roman" w:cs="Times New Roman"/>
          <w:sz w:val="24"/>
          <w:szCs w:val="24"/>
        </w:rPr>
        <w:t xml:space="preserve">following </w:t>
      </w:r>
      <w:r w:rsidR="00D212B7">
        <w:rPr>
          <w:rFonts w:ascii="Times New Roman" w:hAnsi="Times New Roman" w:cs="Times New Roman"/>
          <w:sz w:val="24"/>
          <w:szCs w:val="24"/>
        </w:rPr>
        <w:t>the</w:t>
      </w:r>
      <w:r w:rsidR="00BD10D5">
        <w:rPr>
          <w:rFonts w:ascii="Times New Roman" w:hAnsi="Times New Roman" w:cs="Times New Roman"/>
          <w:sz w:val="24"/>
          <w:szCs w:val="24"/>
        </w:rPr>
        <w:t xml:space="preserve"> death </w:t>
      </w:r>
      <w:r w:rsidR="00D212B7">
        <w:rPr>
          <w:rFonts w:ascii="Times New Roman" w:hAnsi="Times New Roman" w:cs="Times New Roman"/>
          <w:sz w:val="24"/>
          <w:szCs w:val="24"/>
        </w:rPr>
        <w:t>of George Floyd</w:t>
      </w:r>
      <w:r w:rsidR="00E76106">
        <w:rPr>
          <w:rFonts w:ascii="Times New Roman" w:hAnsi="Times New Roman" w:cs="Times New Roman"/>
          <w:sz w:val="24"/>
          <w:szCs w:val="24"/>
        </w:rPr>
        <w:t xml:space="preserve"> in </w:t>
      </w:r>
      <w:r w:rsidR="00E70272">
        <w:rPr>
          <w:rFonts w:ascii="Times New Roman" w:hAnsi="Times New Roman" w:cs="Times New Roman"/>
          <w:sz w:val="24"/>
          <w:szCs w:val="24"/>
        </w:rPr>
        <w:t>2020</w:t>
      </w:r>
      <w:r w:rsidR="006E374E" w:rsidRPr="006E374E">
        <w:rPr>
          <w:rFonts w:ascii="Times New Roman" w:hAnsi="Times New Roman" w:cs="Times New Roman"/>
          <w:sz w:val="24"/>
          <w:szCs w:val="24"/>
        </w:rPr>
        <w:t xml:space="preserve"> </w:t>
      </w:r>
      <w:r w:rsidR="006E374E">
        <w:rPr>
          <w:rFonts w:ascii="Times New Roman" w:hAnsi="Times New Roman" w:cs="Times New Roman"/>
          <w:sz w:val="24"/>
          <w:szCs w:val="24"/>
        </w:rPr>
        <w:fldChar w:fldCharType="begin"/>
      </w:r>
      <w:r w:rsidR="00B22FF4">
        <w:rPr>
          <w:rFonts w:ascii="Times New Roman" w:hAnsi="Times New Roman" w:cs="Times New Roman"/>
          <w:sz w:val="24"/>
          <w:szCs w:val="24"/>
        </w:rPr>
        <w:instrText xml:space="preserve"> ADDIN ZOTERO_ITEM CSL_CITATION {"citationID":"FfyHxDMy","properties":{"formattedCitation":"(Burch et al., 2021; Pew Research Center, 2014)","plainCitation":"(Burch et al., 2021; Pew Research Center, 2014)","noteIndex":0},"citationItems":[{"id":9175,"uris":["http://zotero.org/groups/44695/items/PWHFTKA4"],"itemData":{"id":9175,"type":"article-newspaper","abstract":"Calls for racial justice touched nearly every aspect of American life on a scale that historians say has not happened since the civil rights movement of the 1960s.","container-title":"The New York Times","ISSN":"0362-4331","language":"en-US","section":"U.S.","source":"NYTimes.com","title":"The death of George Floyd reignited a movement. What happens now?","URL":"https://www.nytimes.com/2021/04/20/us/george-floyd-protests-police-reform.html","author":[{"family":"Burch","given":"Audra D. S."},{"family":"Harmon","given":"Amy"},{"family":"Tavernise","given":"Sabrina"},{"family":"Badger","given":"Emily"}],"accessed":{"date-parts":[["2023",4,20]]},"issued":{"date-parts":[["2021",4,21]]}},"label":"page"},{"id":9779,"uris":["http://zotero.org/groups/44695/items/BG82XKWE"],"itemData":{"id":9779,"type":"report","event-place":"Washington, DC","publisher":"Pew Research Center","publisher-place":"Washington, DC","title":"Stark racial divisions in reactions to Ferguson police shooting","URL":"https://www.pewresearch.org/wp-content/uploads/sites/4/2014/08/8-18-14-Ferguson-Release.pdf","author":[{"literal":"Pew Research Center"}],"accessed":{"date-parts":[["2024",9,14]]},"issued":{"date-parts":[["2014"]]}},"label":"page"}],"schema":"https://github.com/citation-style-language/schema/raw/master/csl-citation.json"} </w:instrText>
      </w:r>
      <w:r w:rsidR="006E374E">
        <w:rPr>
          <w:rFonts w:ascii="Times New Roman" w:hAnsi="Times New Roman" w:cs="Times New Roman"/>
          <w:sz w:val="24"/>
          <w:szCs w:val="24"/>
        </w:rPr>
        <w:fldChar w:fldCharType="separate"/>
      </w:r>
      <w:r w:rsidR="00B22FF4" w:rsidRPr="00B22FF4">
        <w:rPr>
          <w:rFonts w:ascii="Times New Roman" w:hAnsi="Times New Roman" w:cs="Times New Roman"/>
          <w:sz w:val="24"/>
        </w:rPr>
        <w:t>(Burch et al., 2021; Pew Research Center, 2014)</w:t>
      </w:r>
      <w:r w:rsidR="006E374E">
        <w:rPr>
          <w:rFonts w:ascii="Times New Roman" w:hAnsi="Times New Roman" w:cs="Times New Roman"/>
          <w:sz w:val="24"/>
          <w:szCs w:val="24"/>
        </w:rPr>
        <w:fldChar w:fldCharType="end"/>
      </w:r>
      <w:r w:rsidR="0092515E">
        <w:rPr>
          <w:rFonts w:ascii="Times New Roman" w:hAnsi="Times New Roman" w:cs="Times New Roman"/>
          <w:sz w:val="24"/>
          <w:szCs w:val="24"/>
        </w:rPr>
        <w:t xml:space="preserve">. </w:t>
      </w:r>
      <w:r w:rsidR="007E2843">
        <w:rPr>
          <w:rFonts w:ascii="Times New Roman" w:hAnsi="Times New Roman" w:cs="Times New Roman"/>
          <w:sz w:val="24"/>
          <w:szCs w:val="24"/>
        </w:rPr>
        <w:t>The situation establishes the significance of police mi</w:t>
      </w:r>
      <w:r w:rsidR="00F6095B">
        <w:rPr>
          <w:rFonts w:ascii="Times New Roman" w:hAnsi="Times New Roman" w:cs="Times New Roman"/>
          <w:sz w:val="24"/>
          <w:szCs w:val="24"/>
        </w:rPr>
        <w:t xml:space="preserve">sconduct </w:t>
      </w:r>
      <w:r w:rsidR="007E2843">
        <w:rPr>
          <w:rFonts w:ascii="Times New Roman" w:hAnsi="Times New Roman" w:cs="Times New Roman"/>
          <w:sz w:val="24"/>
          <w:szCs w:val="24"/>
        </w:rPr>
        <w:t>as</w:t>
      </w:r>
      <w:r w:rsidR="00FC56C3">
        <w:rPr>
          <w:rFonts w:ascii="Times New Roman" w:hAnsi="Times New Roman" w:cs="Times New Roman"/>
          <w:sz w:val="24"/>
          <w:szCs w:val="24"/>
        </w:rPr>
        <w:t xml:space="preserve"> an important concern </w:t>
      </w:r>
      <w:r w:rsidR="007E2843">
        <w:rPr>
          <w:rFonts w:ascii="Times New Roman" w:hAnsi="Times New Roman" w:cs="Times New Roman"/>
          <w:sz w:val="24"/>
          <w:szCs w:val="24"/>
        </w:rPr>
        <w:t xml:space="preserve">and makes clear the connection between </w:t>
      </w:r>
      <w:r w:rsidR="003D517F">
        <w:rPr>
          <w:rFonts w:ascii="Times New Roman" w:hAnsi="Times New Roman" w:cs="Times New Roman"/>
          <w:sz w:val="24"/>
          <w:szCs w:val="24"/>
        </w:rPr>
        <w:t>the misdeeds of individual police officers and damage to the larger systems of law e</w:t>
      </w:r>
      <w:r w:rsidR="006954D9">
        <w:rPr>
          <w:rFonts w:ascii="Times New Roman" w:hAnsi="Times New Roman" w:cs="Times New Roman"/>
          <w:sz w:val="24"/>
          <w:szCs w:val="24"/>
        </w:rPr>
        <w:t xml:space="preserve">nforcement and </w:t>
      </w:r>
      <w:r w:rsidR="003D517F">
        <w:rPr>
          <w:rFonts w:ascii="Times New Roman" w:hAnsi="Times New Roman" w:cs="Times New Roman"/>
          <w:sz w:val="24"/>
          <w:szCs w:val="24"/>
        </w:rPr>
        <w:t>criminal justice</w:t>
      </w:r>
      <w:r w:rsidR="00AA7482">
        <w:rPr>
          <w:rFonts w:ascii="Times New Roman" w:hAnsi="Times New Roman" w:cs="Times New Roman"/>
          <w:sz w:val="24"/>
          <w:szCs w:val="24"/>
        </w:rPr>
        <w:t>.</w:t>
      </w:r>
    </w:p>
    <w:p w14:paraId="46F012DB" w14:textId="4E0C9603" w:rsidR="006C5798" w:rsidRDefault="008C28F3" w:rsidP="00E07CC5">
      <w:pPr>
        <w:rPr>
          <w:rFonts w:ascii="Times New Roman" w:hAnsi="Times New Roman" w:cs="Times New Roman"/>
          <w:sz w:val="24"/>
          <w:szCs w:val="24"/>
        </w:rPr>
      </w:pPr>
      <w:r>
        <w:rPr>
          <w:rFonts w:ascii="Times New Roman" w:hAnsi="Times New Roman" w:cs="Times New Roman"/>
          <w:sz w:val="24"/>
          <w:szCs w:val="24"/>
        </w:rPr>
        <w:t>The major problem in the study of law enforcement misconduct has been the lack of official data</w:t>
      </w:r>
      <w:r w:rsidR="005D3913">
        <w:rPr>
          <w:rFonts w:ascii="Times New Roman" w:hAnsi="Times New Roman" w:cs="Times New Roman"/>
          <w:sz w:val="24"/>
          <w:szCs w:val="24"/>
        </w:rPr>
        <w:t xml:space="preserve">. </w:t>
      </w:r>
      <w:r w:rsidR="00F4639D">
        <w:rPr>
          <w:rFonts w:ascii="Times New Roman" w:hAnsi="Times New Roman" w:cs="Times New Roman"/>
          <w:sz w:val="24"/>
          <w:szCs w:val="24"/>
        </w:rPr>
        <w:t xml:space="preserve">Governments generally do not collect or disseminate statistics on police misconduct. Much of what is known on the phenomenon has focused on urban police working within large cities. </w:t>
      </w:r>
      <w:r w:rsidR="006C5798">
        <w:rPr>
          <w:rFonts w:ascii="Times New Roman" w:hAnsi="Times New Roman" w:cs="Times New Roman"/>
          <w:sz w:val="24"/>
          <w:szCs w:val="24"/>
        </w:rPr>
        <w:t>For example, the investigations of the Knapp Commission</w:t>
      </w:r>
      <w:r w:rsidR="00EB7D1E">
        <w:rPr>
          <w:rFonts w:ascii="Times New Roman" w:hAnsi="Times New Roman" w:cs="Times New Roman"/>
          <w:sz w:val="24"/>
          <w:szCs w:val="24"/>
        </w:rPr>
        <w:t xml:space="preserve"> </w:t>
      </w:r>
      <w:r w:rsidR="00B207CF">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{"citationID":"i3kO0VFT","properties":{"formattedCitation":"(1972)","plainCitation":"(1972)","noteIndex":0},"citationItems":[{"id":4832,"uris":["http://zotero.org/groups/44695/items/XQSRDK2W"],"itemData":{"id":4832,"type":"report","event-place":"New York","page":"283","publisher":"George Braziller","publisher-place":"New York","title":"Commission to Investigate Allegations of Police Corruption and the City's Anti-Corruption Procedures: The Knapp Commission report on police corruption","title-short":"Commission to Investigate Allegations of Police Corruption","author":[{"literal":"Knapp Commission"}],"issued":{"date-parts":[["1972"]]}},"suppress-author":true}],"schema":"https://github.com/citation-style-language/schema/raw/master/csl-citation.json"} </w:instrText>
      </w:r>
      <w:r w:rsidR="00B207CF">
        <w:rPr>
          <w:rFonts w:ascii="Times New Roman" w:hAnsi="Times New Roman" w:cs="Times New Roman"/>
          <w:sz w:val="24"/>
          <w:szCs w:val="24"/>
        </w:rPr>
        <w:fldChar w:fldCharType="separate"/>
      </w:r>
      <w:r w:rsidR="000B5600" w:rsidRPr="000B5600">
        <w:rPr>
          <w:rFonts w:ascii="Times New Roman" w:hAnsi="Times New Roman" w:cs="Times New Roman"/>
          <w:sz w:val="24"/>
        </w:rPr>
        <w:t>(1972)</w:t>
      </w:r>
      <w:r w:rsidR="00B207CF">
        <w:rPr>
          <w:rFonts w:ascii="Times New Roman" w:hAnsi="Times New Roman" w:cs="Times New Roman"/>
          <w:sz w:val="24"/>
          <w:szCs w:val="24"/>
        </w:rPr>
        <w:fldChar w:fldCharType="end"/>
      </w:r>
      <w:r w:rsidR="006C5798">
        <w:rPr>
          <w:rFonts w:ascii="Times New Roman" w:hAnsi="Times New Roman" w:cs="Times New Roman"/>
          <w:sz w:val="24"/>
          <w:szCs w:val="24"/>
        </w:rPr>
        <w:t>, the Pennsylvania Crime Commission</w:t>
      </w:r>
      <w:r w:rsidR="00B207CF">
        <w:rPr>
          <w:rFonts w:ascii="Times New Roman" w:hAnsi="Times New Roman" w:cs="Times New Roman"/>
          <w:sz w:val="24"/>
          <w:szCs w:val="24"/>
        </w:rPr>
        <w:t xml:space="preserve"> </w:t>
      </w:r>
      <w:r w:rsidR="00B207CF">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{"citationID":"VGFkZKu4","properties":{"formattedCitation":"(1974)","plainCitation":"(1974)","noteIndex":0},"citationItems":[{"id":3152,"uris":["http://zotero.org/groups/44695/items/DJ7U4TFK"],"itemData":{"id":3152,"type":"report","event-place":"Saint Davids, PA","publisher":"Commonwealth of Pennsylvania, Pennsylvania Crime Commission","publisher-place":"Saint Davids, PA","title":"Report on police corruption and the quality of law enforcement in Philadelphia","author":[{"family":"Pennsylvania Crime Commission","given":""}],"issued":{"date-parts":[["1974"]]}},"suppress-author":true}],"schema":"https://github.com/citation-style-language/schema/raw/master/csl-citation.json"} </w:instrText>
      </w:r>
      <w:r w:rsidR="00B207CF">
        <w:rPr>
          <w:rFonts w:ascii="Times New Roman" w:hAnsi="Times New Roman" w:cs="Times New Roman"/>
          <w:sz w:val="24"/>
          <w:szCs w:val="24"/>
        </w:rPr>
        <w:fldChar w:fldCharType="separate"/>
      </w:r>
      <w:r w:rsidR="000B5600" w:rsidRPr="000B5600">
        <w:rPr>
          <w:rFonts w:ascii="Times New Roman" w:hAnsi="Times New Roman" w:cs="Times New Roman"/>
          <w:sz w:val="24"/>
        </w:rPr>
        <w:t>(1974)</w:t>
      </w:r>
      <w:r w:rsidR="00B207CF">
        <w:rPr>
          <w:rFonts w:ascii="Times New Roman" w:hAnsi="Times New Roman" w:cs="Times New Roman"/>
          <w:sz w:val="24"/>
          <w:szCs w:val="24"/>
        </w:rPr>
        <w:fldChar w:fldCharType="end"/>
      </w:r>
      <w:r w:rsidR="006C5798">
        <w:rPr>
          <w:rFonts w:ascii="Times New Roman" w:hAnsi="Times New Roman" w:cs="Times New Roman"/>
          <w:sz w:val="24"/>
          <w:szCs w:val="24"/>
        </w:rPr>
        <w:t>, the Christopher Commission</w:t>
      </w:r>
      <w:r w:rsidR="00C35DE3">
        <w:rPr>
          <w:rFonts w:ascii="Times New Roman" w:hAnsi="Times New Roman" w:cs="Times New Roman"/>
          <w:sz w:val="24"/>
          <w:szCs w:val="24"/>
        </w:rPr>
        <w:t xml:space="preserve"> </w:t>
      </w:r>
      <w:r w:rsidR="00C35DE3">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{"citationID":"WzTQTmPm","properties":{"formattedCitation":"(1991)","plainCitation":"(1991)","noteIndex":0},"citationItems":[{"id":2960,"uris":["http://zotero.org/groups/44695/items/QRR4KSIQ"],"itemData":{"id":2960,"type":"book","event-place":"Los Angeles, CA","publisher":"City of Los Angeles","publisher-place":"Los Angeles, CA","title":"Report of the Independent Commission on the Los Angeles Police Department","author":[{"family":"Christopher Commission","given":""}],"issued":{"date-parts":[["1991"]]}},"suppress-author":true}],"schema":"https://github.com/citation-style-language/schema/raw/master/csl-citation.json"} </w:instrText>
      </w:r>
      <w:r w:rsidR="00C35DE3">
        <w:rPr>
          <w:rFonts w:ascii="Times New Roman" w:hAnsi="Times New Roman" w:cs="Times New Roman"/>
          <w:sz w:val="24"/>
          <w:szCs w:val="24"/>
        </w:rPr>
        <w:fldChar w:fldCharType="separate"/>
      </w:r>
      <w:r w:rsidR="000B5600" w:rsidRPr="000B5600">
        <w:rPr>
          <w:rFonts w:ascii="Times New Roman" w:hAnsi="Times New Roman" w:cs="Times New Roman"/>
          <w:sz w:val="24"/>
        </w:rPr>
        <w:t>(1991)</w:t>
      </w:r>
      <w:r w:rsidR="00C35DE3">
        <w:rPr>
          <w:rFonts w:ascii="Times New Roman" w:hAnsi="Times New Roman" w:cs="Times New Roman"/>
          <w:sz w:val="24"/>
          <w:szCs w:val="24"/>
        </w:rPr>
        <w:fldChar w:fldCharType="end"/>
      </w:r>
      <w:r w:rsidR="006C5798">
        <w:rPr>
          <w:rFonts w:ascii="Times New Roman" w:hAnsi="Times New Roman" w:cs="Times New Roman"/>
          <w:sz w:val="24"/>
          <w:szCs w:val="24"/>
        </w:rPr>
        <w:t>, and the Mollen Commission</w:t>
      </w:r>
      <w:r w:rsidR="00C35DE3">
        <w:rPr>
          <w:rFonts w:ascii="Times New Roman" w:hAnsi="Times New Roman" w:cs="Times New Roman"/>
          <w:sz w:val="24"/>
          <w:szCs w:val="24"/>
        </w:rPr>
        <w:t xml:space="preserve"> </w:t>
      </w:r>
      <w:r w:rsidR="00C35DE3">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{"citationID":"2Akm5Tph","properties":{"formattedCitation":"(1994)","plainCitation":"(1994)","noteIndex":0},"citationItems":[{"id":4981,"uris":["http://zotero.org/groups/44695/items/JS4XBRIQ"],"itemData":{"id":4981,"type":"report","event-place":"New York","publisher":"The City of New York","publisher-place":"New York","title":"Commission to Investigate Allegations of Police Corruption and the Anti-Corruption Procedures of the Police Department: Commission report: Anatomy of failure: A path for success","title-short":"Commission to Investigate Allegations of Police Corruption and the Anti-Corruption","author":[{"family":"Mollen Commission","given":""}],"issued":{"date-parts":[["1994"]]}},"suppress-author":true}],"schema":"https://github.com/citation-style-language/schema/raw/master/csl-citation.json"} </w:instrText>
      </w:r>
      <w:r w:rsidR="00C35DE3">
        <w:rPr>
          <w:rFonts w:ascii="Times New Roman" w:hAnsi="Times New Roman" w:cs="Times New Roman"/>
          <w:sz w:val="24"/>
          <w:szCs w:val="24"/>
        </w:rPr>
        <w:fldChar w:fldCharType="separate"/>
      </w:r>
      <w:r w:rsidR="000B5600" w:rsidRPr="000B5600">
        <w:rPr>
          <w:rFonts w:ascii="Times New Roman" w:hAnsi="Times New Roman" w:cs="Times New Roman"/>
          <w:sz w:val="24"/>
        </w:rPr>
        <w:t>(1994)</w:t>
      </w:r>
      <w:r w:rsidR="00C35DE3">
        <w:rPr>
          <w:rFonts w:ascii="Times New Roman" w:hAnsi="Times New Roman" w:cs="Times New Roman"/>
          <w:sz w:val="24"/>
          <w:szCs w:val="24"/>
        </w:rPr>
        <w:fldChar w:fldCharType="end"/>
      </w:r>
      <w:r w:rsidR="006C5798">
        <w:rPr>
          <w:rFonts w:ascii="Times New Roman" w:hAnsi="Times New Roman" w:cs="Times New Roman"/>
          <w:sz w:val="24"/>
          <w:szCs w:val="24"/>
        </w:rPr>
        <w:t xml:space="preserve"> focused on police misconduct and corruption in New York City, Philadelphia, and Los Angeles. The non-governmental organization </w:t>
      </w:r>
      <w:r w:rsidR="006C5798" w:rsidRPr="00C11BC0">
        <w:rPr>
          <w:rFonts w:ascii="Times New Roman" w:hAnsi="Times New Roman" w:cs="Times New Roman"/>
          <w:iCs/>
          <w:sz w:val="24"/>
          <w:szCs w:val="24"/>
        </w:rPr>
        <w:t>Human Rights Watch</w:t>
      </w:r>
      <w:r w:rsidR="006C5798">
        <w:rPr>
          <w:rFonts w:ascii="Times New Roman" w:hAnsi="Times New Roman" w:cs="Times New Roman"/>
          <w:sz w:val="24"/>
          <w:szCs w:val="24"/>
        </w:rPr>
        <w:t xml:space="preserve"> published a high-profile investigation of police brutality and </w:t>
      </w:r>
      <w:r w:rsidR="00464AE4">
        <w:rPr>
          <w:rFonts w:ascii="Times New Roman" w:hAnsi="Times New Roman" w:cs="Times New Roman"/>
          <w:sz w:val="24"/>
          <w:szCs w:val="24"/>
        </w:rPr>
        <w:t xml:space="preserve">systems of </w:t>
      </w:r>
      <w:r w:rsidR="000D4D54">
        <w:rPr>
          <w:rFonts w:ascii="Times New Roman" w:hAnsi="Times New Roman" w:cs="Times New Roman"/>
          <w:sz w:val="24"/>
          <w:szCs w:val="24"/>
        </w:rPr>
        <w:t xml:space="preserve">police </w:t>
      </w:r>
      <w:r w:rsidR="00464AE4">
        <w:rPr>
          <w:rFonts w:ascii="Times New Roman" w:hAnsi="Times New Roman" w:cs="Times New Roman"/>
          <w:sz w:val="24"/>
          <w:szCs w:val="24"/>
        </w:rPr>
        <w:t xml:space="preserve">accountability </w:t>
      </w:r>
      <w:r w:rsidR="00464AE4">
        <w:rPr>
          <w:rFonts w:ascii="Times New Roman" w:hAnsi="Times New Roman" w:cs="Times New Roman"/>
          <w:sz w:val="24"/>
          <w:szCs w:val="24"/>
        </w:rPr>
        <w:lastRenderedPageBreak/>
        <w:t>within</w:t>
      </w:r>
      <w:r w:rsidR="00B14D26">
        <w:rPr>
          <w:rFonts w:ascii="Times New Roman" w:hAnsi="Times New Roman" w:cs="Times New Roman"/>
          <w:sz w:val="24"/>
          <w:szCs w:val="24"/>
        </w:rPr>
        <w:t xml:space="preserve"> 14 of the largest American cities</w:t>
      </w:r>
      <w:r w:rsidR="001D7E06">
        <w:rPr>
          <w:rFonts w:ascii="Times New Roman" w:hAnsi="Times New Roman" w:cs="Times New Roman"/>
          <w:sz w:val="24"/>
          <w:szCs w:val="24"/>
        </w:rPr>
        <w:t xml:space="preserve"> </w:t>
      </w:r>
      <w:r w:rsidR="001D7E06">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{"citationID":"FTlcGNfW","properties":{"formattedCitation":"(Collins, 1998)","plainCitation":"(Collins, 1998)","noteIndex":0},"citationItems":[{"id":5034,"uris":["http://zotero.org/groups/44695/items/9U3PJ4VS"],"itemData":{"id":5034,"type":"book","event-place":"New York, NY","ISBN":"1-56432-183-5","publisher":"Human Rights Watch","publisher-place":"New York, NY","title":"Shielded from justice: Police brutality and accountability in the United States","title-short":"Shielded from Justice","author":[{"family":"Collins","given":"Allyson"}],"issued":{"date-parts":[["1998"]]}}}],"schema":"https://github.com/citation-style-language/schema/raw/master/csl-citation.json"} </w:instrText>
      </w:r>
      <w:r w:rsidR="001D7E06">
        <w:rPr>
          <w:rFonts w:ascii="Times New Roman" w:hAnsi="Times New Roman" w:cs="Times New Roman"/>
          <w:sz w:val="24"/>
          <w:szCs w:val="24"/>
        </w:rPr>
        <w:fldChar w:fldCharType="separate"/>
      </w:r>
      <w:r w:rsidR="000B5600" w:rsidRPr="000B5600">
        <w:rPr>
          <w:rFonts w:ascii="Times New Roman" w:hAnsi="Times New Roman" w:cs="Times New Roman"/>
          <w:sz w:val="24"/>
        </w:rPr>
        <w:t>(Collins, 1998)</w:t>
      </w:r>
      <w:r w:rsidR="001D7E06">
        <w:rPr>
          <w:rFonts w:ascii="Times New Roman" w:hAnsi="Times New Roman" w:cs="Times New Roman"/>
          <w:sz w:val="24"/>
          <w:szCs w:val="24"/>
        </w:rPr>
        <w:fldChar w:fldCharType="end"/>
      </w:r>
      <w:r w:rsidR="00B14D26">
        <w:rPr>
          <w:rFonts w:ascii="Times New Roman" w:hAnsi="Times New Roman" w:cs="Times New Roman"/>
          <w:sz w:val="24"/>
          <w:szCs w:val="24"/>
        </w:rPr>
        <w:t>.</w:t>
      </w:r>
      <w:r w:rsidR="006C5798">
        <w:rPr>
          <w:rFonts w:ascii="Times New Roman" w:hAnsi="Times New Roman" w:cs="Times New Roman"/>
          <w:sz w:val="24"/>
          <w:szCs w:val="24"/>
        </w:rPr>
        <w:t xml:space="preserve"> Scholarship on police mi</w:t>
      </w:r>
      <w:r w:rsidR="00F6095B">
        <w:rPr>
          <w:rFonts w:ascii="Times New Roman" w:hAnsi="Times New Roman" w:cs="Times New Roman"/>
          <w:sz w:val="24"/>
          <w:szCs w:val="24"/>
        </w:rPr>
        <w:t xml:space="preserve">sconduct </w:t>
      </w:r>
      <w:r w:rsidR="006C5798">
        <w:rPr>
          <w:rFonts w:ascii="Times New Roman" w:hAnsi="Times New Roman" w:cs="Times New Roman"/>
          <w:sz w:val="24"/>
          <w:szCs w:val="24"/>
        </w:rPr>
        <w:t xml:space="preserve">has almost exclusively focused on the misdeeds of urban police, particularly the New York City Police Department (NYPD) </w:t>
      </w:r>
      <w:r w:rsidR="006F61EB">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{"citationID":"Lf39z2dY","properties":{"formattedCitation":"(see, e.g., Fyfe &amp; Kane, 2006; Kane &amp; White, 2013; Moskos, 2009; Rubinstein, 1973)","plainCitation":"(see, e.g., Fyfe &amp; Kane, 2006; Kane &amp; White, 2013; Moskos, 2009; Rubinstein, 1973)","noteIndex":0},"citationItems":[{"id":5030,"uris":["http://zotero.org/groups/44695/items/KS9KP4BP"],"itemData":{"id":5030,"type":"report","event-place":"(NCJ No. 215795). Washington, DC","note":"215795","publisher":"U.S. Department of Justice, National Institute of Justice","publisher-place":"(NCJ No. 215795). Washington, DC","title":"Bad cops: A study of career-ending misconduct among New York City police officers","title-short":"Bad Cops","author":[{"family":"Fyfe","given":"James J."},{"family":"Kane","given":"Robert J."}],"issued":{"date-parts":[["2006"]]}},"label":"page","prefix":"see, e.g., "},{"id":4181,"uris":["http://zotero.org/groups/44695/items/9JDGQ9ES"],"itemData":{"id":4181,"type":"book","event-place":"New York","ISBN":"978-0-8147-4841-1","language":"English","publisher":"New York University Press","publisher-place":"New York","source":"Open WorldCat","title":"Jammed up: Bad cops, police misconduct, and the New York City Police Department","title-short":"Jammed up","author":[{"family":"Kane","given":"Robert J."},{"family":"White","given":"Michael D."}],"issued":{"date-parts":[["2013"]]}},"label":"page"},{"id":9205,"uris":["http://zotero.org/groups/44695/items/6G2BU2HC"],"itemData":{"id":9205,"type":"book","abstract":"When Harvard-trained sociologist Peter Moskos left the classroom to become a cop in Baltimore's Eastern District, he was thrust deep into police culture and the ways of the street--the nerve-rattling patrols, the thriving drug corners, and a world of poverty and violence that outsiders never see. \"In Cop in the Hood,\" Moskos reveals the truths he learned on the midnight shift. Through Moskos's eyes, we see police academy graduates unprepared for the realities of the street, success measured by number of arrests, and the ultimate failure of the war on drugs. In addition to telling an explosive insider's story of what it is really like to be a police officer, he makes a passionate argument for drug legalization as the only realistic way to end drug violence--and let cops once again protect and serve. In a new afterword, Moskos describes the many benefits of foot patrol--or, as he calls it, \"policing green.\"","event-place":"Princeton, N.J.","ISBN":"978-0-691-14386-6","language":"eng","note":"OCLC: 320800802","publisher":"Princeton University Press","publisher-place":"Princeton, N.J.","source":"Open WorldCat","title":"Cop in the hood: My year policing Baltimore's eastern district","title-short":"Cop in the hood","author":[{"family":"Moskos","given":"Peter"}],"issued":{"date-parts":[["2009"]]}},"label":"page"},{"id":3780,"uris":["http://zotero.org/groups/44695/items/SPGEVG4B"],"itemData":{"id":3780,"type":"book","event-place":"New York, NY","ISBN":"0-374-12411-6","publisher":"Farrar, Straus &amp; Giroux","publisher-place":"New York, NY","title":"Police city","author":[{"family":"Rubinstein","given":"Jonathan"}],"issued":{"date-parts":[["1973"]]}},"label":"page"}],"schema":"https://github.com/citation-style-language/schema/raw/master/csl-citation.json"} </w:instrText>
      </w:r>
      <w:r w:rsidR="006F61EB">
        <w:rPr>
          <w:rFonts w:ascii="Times New Roman" w:hAnsi="Times New Roman" w:cs="Times New Roman"/>
          <w:sz w:val="24"/>
          <w:szCs w:val="24"/>
        </w:rPr>
        <w:fldChar w:fldCharType="separate"/>
      </w:r>
      <w:r w:rsidR="000B5600" w:rsidRPr="000B5600">
        <w:rPr>
          <w:rFonts w:ascii="Times New Roman" w:hAnsi="Times New Roman" w:cs="Times New Roman"/>
          <w:sz w:val="24"/>
        </w:rPr>
        <w:t>(see, e.g., Fyfe &amp; Kane, 2006; Kane &amp; White, 2013; Moskos, 2009; Rubinstein, 1973)</w:t>
      </w:r>
      <w:r w:rsidR="006F61EB">
        <w:rPr>
          <w:rFonts w:ascii="Times New Roman" w:hAnsi="Times New Roman" w:cs="Times New Roman"/>
          <w:sz w:val="24"/>
          <w:szCs w:val="24"/>
        </w:rPr>
        <w:fldChar w:fldCharType="end"/>
      </w:r>
      <w:r w:rsidR="00FA66D0">
        <w:rPr>
          <w:rFonts w:ascii="Times New Roman" w:hAnsi="Times New Roman" w:cs="Times New Roman"/>
          <w:sz w:val="24"/>
          <w:szCs w:val="24"/>
        </w:rPr>
        <w:t>.</w:t>
      </w:r>
      <w:r w:rsidR="006C5798">
        <w:rPr>
          <w:rFonts w:ascii="Times New Roman" w:hAnsi="Times New Roman" w:cs="Times New Roman"/>
          <w:sz w:val="24"/>
          <w:szCs w:val="24"/>
        </w:rPr>
        <w:t xml:space="preserve"> </w:t>
      </w:r>
      <w:r w:rsidR="00FA66D0">
        <w:rPr>
          <w:rFonts w:ascii="Times New Roman" w:hAnsi="Times New Roman" w:cs="Times New Roman"/>
          <w:sz w:val="24"/>
          <w:szCs w:val="24"/>
        </w:rPr>
        <w:t>Unfortunately, the body of existing knowledge on police misconduct</w:t>
      </w:r>
      <w:r w:rsidR="00F6095B">
        <w:rPr>
          <w:rFonts w:ascii="Times New Roman" w:hAnsi="Times New Roman" w:cs="Times New Roman"/>
          <w:sz w:val="24"/>
          <w:szCs w:val="24"/>
        </w:rPr>
        <w:t xml:space="preserve"> </w:t>
      </w:r>
      <w:r w:rsidR="00FA66D0">
        <w:rPr>
          <w:rFonts w:ascii="Times New Roman" w:hAnsi="Times New Roman" w:cs="Times New Roman"/>
          <w:sz w:val="24"/>
          <w:szCs w:val="24"/>
        </w:rPr>
        <w:t xml:space="preserve">does not </w:t>
      </w:r>
      <w:r w:rsidR="00D90EDA">
        <w:rPr>
          <w:rFonts w:ascii="Times New Roman" w:hAnsi="Times New Roman" w:cs="Times New Roman"/>
          <w:sz w:val="24"/>
          <w:szCs w:val="24"/>
        </w:rPr>
        <w:t xml:space="preserve">generally </w:t>
      </w:r>
      <w:r w:rsidR="00FA66D0">
        <w:rPr>
          <w:rFonts w:ascii="Times New Roman" w:hAnsi="Times New Roman" w:cs="Times New Roman"/>
          <w:sz w:val="24"/>
          <w:szCs w:val="24"/>
        </w:rPr>
        <w:t xml:space="preserve">include empirical data on law enforcement officers who work </w:t>
      </w:r>
      <w:r w:rsidR="00E70346">
        <w:rPr>
          <w:rFonts w:ascii="Times New Roman" w:hAnsi="Times New Roman" w:cs="Times New Roman"/>
          <w:sz w:val="24"/>
          <w:szCs w:val="24"/>
        </w:rPr>
        <w:t xml:space="preserve">within </w:t>
      </w:r>
      <w:r w:rsidR="00150471">
        <w:rPr>
          <w:rFonts w:ascii="Times New Roman" w:hAnsi="Times New Roman" w:cs="Times New Roman"/>
          <w:sz w:val="24"/>
          <w:szCs w:val="24"/>
        </w:rPr>
        <w:t xml:space="preserve">small-town and </w:t>
      </w:r>
      <w:r w:rsidR="00FA66D0">
        <w:rPr>
          <w:rFonts w:ascii="Times New Roman" w:hAnsi="Times New Roman" w:cs="Times New Roman"/>
          <w:sz w:val="24"/>
          <w:szCs w:val="24"/>
        </w:rPr>
        <w:t>rural jurisdictions</w:t>
      </w:r>
      <w:r w:rsidR="009B0715">
        <w:rPr>
          <w:rFonts w:ascii="Times New Roman" w:hAnsi="Times New Roman" w:cs="Times New Roman"/>
          <w:sz w:val="24"/>
          <w:szCs w:val="24"/>
        </w:rPr>
        <w:t xml:space="preserve"> who are most often employed by smaller police agencies in the United States.</w:t>
      </w:r>
      <w:r w:rsidR="006C5798">
        <w:rPr>
          <w:rFonts w:ascii="Times New Roman" w:hAnsi="Times New Roman" w:cs="Times New Roman"/>
          <w:sz w:val="24"/>
          <w:szCs w:val="24"/>
        </w:rPr>
        <w:t xml:space="preserve"> </w:t>
      </w:r>
    </w:p>
    <w:p w14:paraId="40CF0385" w14:textId="4829296A" w:rsidR="003B1CB7" w:rsidRDefault="00F700F6" w:rsidP="00B733B9">
      <w:pPr>
        <w:rPr>
          <w:rFonts w:ascii="Times New Roman" w:hAnsi="Times New Roman" w:cs="Times New Roman"/>
          <w:sz w:val="24"/>
          <w:szCs w:val="24"/>
        </w:rPr>
      </w:pPr>
      <w:r>
        <w:rPr>
          <w:rFonts w:ascii="Times New Roman" w:hAnsi="Times New Roman" w:cs="Times New Roman"/>
          <w:sz w:val="24"/>
          <w:szCs w:val="24"/>
        </w:rPr>
        <w:t xml:space="preserve">The focus on misconduct perpetrated by </w:t>
      </w:r>
      <w:r w:rsidR="00F6095B">
        <w:rPr>
          <w:rFonts w:ascii="Times New Roman" w:hAnsi="Times New Roman" w:cs="Times New Roman"/>
          <w:sz w:val="24"/>
          <w:szCs w:val="24"/>
        </w:rPr>
        <w:t xml:space="preserve">urban rather than rural </w:t>
      </w:r>
      <w:r w:rsidR="00B055E8">
        <w:rPr>
          <w:rFonts w:ascii="Times New Roman" w:hAnsi="Times New Roman" w:cs="Times New Roman"/>
          <w:sz w:val="24"/>
          <w:szCs w:val="24"/>
        </w:rPr>
        <w:t xml:space="preserve">and small-town </w:t>
      </w:r>
      <w:r w:rsidR="00F6095B">
        <w:rPr>
          <w:rFonts w:ascii="Times New Roman" w:hAnsi="Times New Roman" w:cs="Times New Roman"/>
          <w:sz w:val="24"/>
          <w:szCs w:val="24"/>
        </w:rPr>
        <w:t>police is indicative of what police scholars have identified as a clear “big city bias” across police scholarship including research on police organizations, officer behavior, and police-citizen interactions</w:t>
      </w:r>
      <w:r w:rsidR="004A24B9">
        <w:rPr>
          <w:rFonts w:ascii="Times New Roman" w:hAnsi="Times New Roman" w:cs="Times New Roman"/>
          <w:sz w:val="24"/>
          <w:szCs w:val="24"/>
        </w:rPr>
        <w:t xml:space="preserve"> </w:t>
      </w:r>
      <w:r w:rsidR="004A24B9">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{"citationID":"tZwRUegq","properties":{"formattedCitation":"(Falcone et al., 2002; Liederbach &amp; Frank, 2003; Maguire et al., 1997)","plainCitation":"(Falcone et al., 2002; Liederbach &amp; Frank, 2003; Maguire et al., 1997)","noteIndex":0},"citationItems":[{"id":9206,"uris":["http://zotero.org/groups/44695/items/IBNJTB6U"],"itemData":{"id":9206,"type":"article-journal","container-title":"Policing: An international journal of police strategies and management","DOI":"10.1108/13639510210429419","issue":"2","page":"371-384","title":"The small-town police department","title-short":"The small-town police department","volume":"25","author":[{"family":"Falcone","given":"David N."},{"family":"Wells","given":"L. Edward"},{"family":"Weisheit","given":"Ralph A."}],"issued":{"date-parts":[["2002"]]}},"label":"page"},{"id":4822,"uris":["http://zotero.org/groups/44695/items/HE763WZE"],"itemData":{"id":4822,"type":"article-journal","abstract":"Much of the prior literature concerning police behavior has focused on the activities and citizen interactions of officers employed by large agencies located in urban jurisdictions. Using data collected through the systematic observation of police officers employed by small-town and rural agencies, the present study explores issues related to the work of police officers in smaller jurisdictions. Specifically, we present observational data that provides a detailed description of how these officers spend time on their shifts. In addition, observational data is used to identify the problems these officers confronted, as well as their relationship with the citizens they encountered. Similarities and differences between observed small-town and rural officers and their more urban counterparts are identified and discussed.","container-title":"American Journal of Criminal Justice","DOI":"10.1007/BF02885752","ISSN":"1066-2316","issue":"1","journalAbbreviation":"American Journal of Criminal Justice","page":"53-72","title":"Policing Mayberry: The work routines of small-town and rural officers","title-short":"Policing Mayberry","volume":"28","author":[{"family":"Liederbach","given":"John"},{"family":"Frank","given":"James"}],"issued":{"date-parts":[["2003"]]}},"label":"page"},{"id":9208,"uris":["http://zotero.org/groups/44695/items/9FH9HXJG"],"itemData":{"id":9208,"type":"article-journal","container-title":"Journal of Research in Crime and Delinquency","DOI":"10.1177/0022427897034003004","issue":"3","page":"368-394","title":"Patterns of community policing in nonurban America","title-short":"Patterns of community policing","volume":"34","author":[{"family":"Maguire","given":"Edward R."},{"family":"Kuhns","given":"Joseph B."},{"family":"Uchida","given":"Craig D."},{"family":"Cox","given":"Stephen M."}],"issued":{"date-parts":[["1997"]]}},"label":"page"}],"schema":"https://github.com/citation-style-language/schema/raw/master/csl-citation.json"} </w:instrText>
      </w:r>
      <w:r w:rsidR="004A24B9">
        <w:rPr>
          <w:rFonts w:ascii="Times New Roman" w:hAnsi="Times New Roman" w:cs="Times New Roman"/>
          <w:sz w:val="24"/>
          <w:szCs w:val="24"/>
        </w:rPr>
        <w:fldChar w:fldCharType="separate"/>
      </w:r>
      <w:r w:rsidR="000B5600" w:rsidRPr="000B5600">
        <w:rPr>
          <w:rFonts w:ascii="Times New Roman" w:hAnsi="Times New Roman" w:cs="Times New Roman"/>
          <w:sz w:val="24"/>
        </w:rPr>
        <w:t>(Falcone et al., 2002; Liederbach &amp; Frank, 2003; Maguire et al., 1997)</w:t>
      </w:r>
      <w:r w:rsidR="004A24B9">
        <w:rPr>
          <w:rFonts w:ascii="Times New Roman" w:hAnsi="Times New Roman" w:cs="Times New Roman"/>
          <w:sz w:val="24"/>
          <w:szCs w:val="24"/>
        </w:rPr>
        <w:fldChar w:fldCharType="end"/>
      </w:r>
      <w:r w:rsidR="00F6095B">
        <w:rPr>
          <w:rFonts w:ascii="Times New Roman" w:hAnsi="Times New Roman" w:cs="Times New Roman"/>
          <w:sz w:val="24"/>
          <w:szCs w:val="24"/>
        </w:rPr>
        <w:t>.</w:t>
      </w:r>
      <w:r w:rsidR="0045679B">
        <w:rPr>
          <w:rFonts w:ascii="Times New Roman" w:hAnsi="Times New Roman" w:cs="Times New Roman"/>
          <w:sz w:val="24"/>
          <w:szCs w:val="24"/>
        </w:rPr>
        <w:t xml:space="preserve"> This situation persists </w:t>
      </w:r>
      <w:r w:rsidR="00B055E8">
        <w:rPr>
          <w:rFonts w:ascii="Times New Roman" w:hAnsi="Times New Roman" w:cs="Times New Roman"/>
          <w:sz w:val="24"/>
          <w:szCs w:val="24"/>
        </w:rPr>
        <w:t>even though</w:t>
      </w:r>
      <w:r w:rsidR="0045679B">
        <w:rPr>
          <w:rFonts w:ascii="Times New Roman" w:hAnsi="Times New Roman" w:cs="Times New Roman"/>
          <w:sz w:val="24"/>
          <w:szCs w:val="24"/>
        </w:rPr>
        <w:t xml:space="preserve"> most police agencies </w:t>
      </w:r>
      <w:r w:rsidR="003C1DD3">
        <w:rPr>
          <w:rFonts w:ascii="Times New Roman" w:hAnsi="Times New Roman" w:cs="Times New Roman"/>
          <w:sz w:val="24"/>
          <w:szCs w:val="24"/>
        </w:rPr>
        <w:t xml:space="preserve">in the United States </w:t>
      </w:r>
      <w:r w:rsidR="00F3028C">
        <w:rPr>
          <w:rFonts w:ascii="Times New Roman" w:hAnsi="Times New Roman" w:cs="Times New Roman"/>
          <w:sz w:val="24"/>
          <w:szCs w:val="24"/>
        </w:rPr>
        <w:t xml:space="preserve">can be classified as both relatively small in terms of the number of sworn officers and </w:t>
      </w:r>
      <w:r w:rsidR="003F05A1">
        <w:rPr>
          <w:rFonts w:ascii="Times New Roman" w:hAnsi="Times New Roman" w:cs="Times New Roman"/>
          <w:sz w:val="24"/>
          <w:szCs w:val="24"/>
        </w:rPr>
        <w:t>non-urban in terms of their jurisdictional boundaries.</w:t>
      </w:r>
      <w:r w:rsidR="003E34EC">
        <w:rPr>
          <w:rFonts w:ascii="Times New Roman" w:hAnsi="Times New Roman" w:cs="Times New Roman"/>
          <w:sz w:val="24"/>
          <w:szCs w:val="24"/>
        </w:rPr>
        <w:t xml:space="preserve"> </w:t>
      </w:r>
      <w:r w:rsidR="00A74C65">
        <w:rPr>
          <w:rFonts w:ascii="Times New Roman" w:hAnsi="Times New Roman" w:cs="Times New Roman"/>
          <w:sz w:val="24"/>
          <w:szCs w:val="24"/>
        </w:rPr>
        <w:t xml:space="preserve">Of the 17,541 </w:t>
      </w:r>
      <w:r w:rsidR="008C35FD">
        <w:rPr>
          <w:rFonts w:ascii="Times New Roman" w:hAnsi="Times New Roman" w:cs="Times New Roman"/>
          <w:sz w:val="24"/>
          <w:szCs w:val="24"/>
        </w:rPr>
        <w:t xml:space="preserve">law enforcement agencies </w:t>
      </w:r>
      <w:r w:rsidR="005C1D36">
        <w:rPr>
          <w:rFonts w:ascii="Times New Roman" w:hAnsi="Times New Roman" w:cs="Times New Roman"/>
          <w:sz w:val="24"/>
          <w:szCs w:val="24"/>
        </w:rPr>
        <w:t>estimated to operate within the United States, more than 84</w:t>
      </w:r>
      <w:r w:rsidR="00B733B9">
        <w:rPr>
          <w:rFonts w:ascii="Times New Roman" w:hAnsi="Times New Roman" w:cs="Times New Roman"/>
          <w:sz w:val="24"/>
          <w:szCs w:val="24"/>
        </w:rPr>
        <w:t xml:space="preserve"> percent (or 14,878) </w:t>
      </w:r>
      <w:r w:rsidR="000356E3">
        <w:rPr>
          <w:rFonts w:ascii="Times New Roman" w:hAnsi="Times New Roman" w:cs="Times New Roman"/>
          <w:sz w:val="24"/>
          <w:szCs w:val="24"/>
        </w:rPr>
        <w:t>employ less than 50 officers</w:t>
      </w:r>
      <w:r w:rsidR="0056698F">
        <w:rPr>
          <w:rFonts w:ascii="Times New Roman" w:hAnsi="Times New Roman" w:cs="Times New Roman"/>
          <w:sz w:val="24"/>
          <w:szCs w:val="24"/>
        </w:rPr>
        <w:t xml:space="preserve">, and 40 percent of </w:t>
      </w:r>
      <w:r w:rsidR="001A1311">
        <w:rPr>
          <w:rFonts w:ascii="Times New Roman" w:hAnsi="Times New Roman" w:cs="Times New Roman"/>
          <w:sz w:val="24"/>
          <w:szCs w:val="24"/>
        </w:rPr>
        <w:t xml:space="preserve">all </w:t>
      </w:r>
      <w:r w:rsidR="0056698F">
        <w:rPr>
          <w:rFonts w:ascii="Times New Roman" w:hAnsi="Times New Roman" w:cs="Times New Roman"/>
          <w:sz w:val="24"/>
          <w:szCs w:val="24"/>
        </w:rPr>
        <w:t xml:space="preserve">agencies (or </w:t>
      </w:r>
      <w:r w:rsidR="00CB1453">
        <w:rPr>
          <w:rFonts w:ascii="Times New Roman" w:hAnsi="Times New Roman" w:cs="Times New Roman"/>
          <w:sz w:val="24"/>
          <w:szCs w:val="24"/>
        </w:rPr>
        <w:t>7,0</w:t>
      </w:r>
      <w:r w:rsidR="001A1311">
        <w:rPr>
          <w:rFonts w:ascii="Times New Roman" w:hAnsi="Times New Roman" w:cs="Times New Roman"/>
          <w:sz w:val="24"/>
          <w:szCs w:val="24"/>
        </w:rPr>
        <w:t>55</w:t>
      </w:r>
      <w:r w:rsidR="00CB1453">
        <w:rPr>
          <w:rFonts w:ascii="Times New Roman" w:hAnsi="Times New Roman" w:cs="Times New Roman"/>
          <w:sz w:val="24"/>
          <w:szCs w:val="24"/>
        </w:rPr>
        <w:t xml:space="preserve">) employ </w:t>
      </w:r>
      <w:r w:rsidR="00D44017">
        <w:rPr>
          <w:rFonts w:ascii="Times New Roman" w:hAnsi="Times New Roman" w:cs="Times New Roman"/>
          <w:sz w:val="24"/>
          <w:szCs w:val="24"/>
        </w:rPr>
        <w:t>nine o</w:t>
      </w:r>
      <w:r w:rsidR="001B3C13">
        <w:rPr>
          <w:rFonts w:ascii="Times New Roman" w:hAnsi="Times New Roman" w:cs="Times New Roman"/>
          <w:sz w:val="24"/>
          <w:szCs w:val="24"/>
        </w:rPr>
        <w:t>r</w:t>
      </w:r>
      <w:r w:rsidR="00D44017">
        <w:rPr>
          <w:rFonts w:ascii="Times New Roman" w:hAnsi="Times New Roman" w:cs="Times New Roman"/>
          <w:sz w:val="24"/>
          <w:szCs w:val="24"/>
        </w:rPr>
        <w:t xml:space="preserve"> fewer full-time </w:t>
      </w:r>
      <w:r w:rsidR="00147733">
        <w:rPr>
          <w:rFonts w:ascii="Times New Roman" w:hAnsi="Times New Roman" w:cs="Times New Roman"/>
          <w:sz w:val="24"/>
          <w:szCs w:val="24"/>
        </w:rPr>
        <w:t xml:space="preserve">sworn officers </w:t>
      </w:r>
      <w:r w:rsidR="001F73F4">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{"citationID":"XZQR9m09","properties":{"formattedCitation":"(Gardner &amp; Scott, 2022)","plainCitation":"(Gardner &amp; Scott, 2022)","noteIndex":0},"citationItems":[{"id":9723,"uris":["http://zotero.org/groups/44695/items/I64RPJQI"],"itemData":{"id":9723,"type":"report","event-place":"Washington, DC","number":"NCJ 302187","publisher":"U.S. Department of Justice, Office of Justice Programs, Bureau of Justice Statistics","publisher-place":"Washington, DC","title":"Census of state and local law enforcement agencies, 2018 - Statistical tables","URL":"https://bjs.ojp.gov/sites/g/files/xyckuh236/files/media/document/csllea18st.pdf","author":[{"family":"Gardner","given":"Andrea M."},{"family":"Scott","given":"Kevin M."}],"issued":{"date-parts":[["2022"]]}}}],"schema":"https://github.com/citation-style-language/schema/raw/master/csl-citation.json"} </w:instrText>
      </w:r>
      <w:r w:rsidR="001F73F4">
        <w:rPr>
          <w:rFonts w:ascii="Times New Roman" w:hAnsi="Times New Roman" w:cs="Times New Roman"/>
          <w:sz w:val="24"/>
          <w:szCs w:val="24"/>
        </w:rPr>
        <w:fldChar w:fldCharType="separate"/>
      </w:r>
      <w:r w:rsidR="000B5600" w:rsidRPr="000B5600">
        <w:rPr>
          <w:rFonts w:ascii="Times New Roman" w:hAnsi="Times New Roman" w:cs="Times New Roman"/>
          <w:sz w:val="24"/>
        </w:rPr>
        <w:t>(Gardner &amp; Scott, 2022)</w:t>
      </w:r>
      <w:r w:rsidR="001F73F4">
        <w:rPr>
          <w:rFonts w:ascii="Times New Roman" w:hAnsi="Times New Roman" w:cs="Times New Roman"/>
          <w:sz w:val="24"/>
          <w:szCs w:val="24"/>
        </w:rPr>
        <w:fldChar w:fldCharType="end"/>
      </w:r>
      <w:r w:rsidR="00601D18">
        <w:rPr>
          <w:rFonts w:ascii="Times New Roman" w:hAnsi="Times New Roman" w:cs="Times New Roman"/>
          <w:sz w:val="24"/>
          <w:szCs w:val="24"/>
        </w:rPr>
        <w:t>.</w:t>
      </w:r>
      <w:r w:rsidR="003B1CB7">
        <w:rPr>
          <w:rFonts w:ascii="Times New Roman" w:hAnsi="Times New Roman" w:cs="Times New Roman"/>
          <w:sz w:val="24"/>
          <w:szCs w:val="24"/>
        </w:rPr>
        <w:t xml:space="preserve"> Thus, we know very little about the misconduct of rural </w:t>
      </w:r>
      <w:r w:rsidR="00451A7F">
        <w:rPr>
          <w:rFonts w:ascii="Times New Roman" w:hAnsi="Times New Roman" w:cs="Times New Roman"/>
          <w:sz w:val="24"/>
          <w:szCs w:val="24"/>
        </w:rPr>
        <w:t xml:space="preserve">and small-town </w:t>
      </w:r>
      <w:r w:rsidR="003B1CB7">
        <w:rPr>
          <w:rFonts w:ascii="Times New Roman" w:hAnsi="Times New Roman" w:cs="Times New Roman"/>
          <w:sz w:val="24"/>
          <w:szCs w:val="24"/>
        </w:rPr>
        <w:t xml:space="preserve">police due to both the absence of official data on police misconduct in general, as well as the big city bias within police scholarship that tends to ignore issues of concern to rural </w:t>
      </w:r>
      <w:r w:rsidR="00804095">
        <w:rPr>
          <w:rFonts w:ascii="Times New Roman" w:hAnsi="Times New Roman" w:cs="Times New Roman"/>
          <w:sz w:val="24"/>
          <w:szCs w:val="24"/>
        </w:rPr>
        <w:t xml:space="preserve">and small-town </w:t>
      </w:r>
      <w:r w:rsidR="003B1CB7">
        <w:rPr>
          <w:rFonts w:ascii="Times New Roman" w:hAnsi="Times New Roman" w:cs="Times New Roman"/>
          <w:sz w:val="24"/>
          <w:szCs w:val="24"/>
        </w:rPr>
        <w:t>policing including officer misconduct.</w:t>
      </w:r>
    </w:p>
    <w:p w14:paraId="7A24EE37" w14:textId="33851B63" w:rsidR="00B14D26" w:rsidRDefault="00244C66" w:rsidP="00244C66">
      <w:pPr>
        <w:rPr>
          <w:rFonts w:ascii="Times New Roman" w:hAnsi="Times New Roman" w:cs="Times New Roman"/>
          <w:sz w:val="24"/>
          <w:szCs w:val="24"/>
        </w:rPr>
      </w:pPr>
      <w:r>
        <w:rPr>
          <w:rFonts w:ascii="Times New Roman" w:hAnsi="Times New Roman" w:cs="Times New Roman"/>
          <w:sz w:val="24"/>
          <w:szCs w:val="24"/>
        </w:rPr>
        <w:t xml:space="preserve">Our study utilizes </w:t>
      </w:r>
      <w:r w:rsidR="00455472">
        <w:rPr>
          <w:rFonts w:ascii="Times New Roman" w:hAnsi="Times New Roman" w:cs="Times New Roman"/>
          <w:sz w:val="24"/>
          <w:szCs w:val="24"/>
        </w:rPr>
        <w:t xml:space="preserve">national scale data to describe the crimes committed by rural </w:t>
      </w:r>
      <w:r w:rsidR="0070446F">
        <w:rPr>
          <w:rFonts w:ascii="Times New Roman" w:hAnsi="Times New Roman" w:cs="Times New Roman"/>
          <w:sz w:val="24"/>
          <w:szCs w:val="24"/>
        </w:rPr>
        <w:t xml:space="preserve">and small-town </w:t>
      </w:r>
      <w:r w:rsidR="00455472">
        <w:rPr>
          <w:rFonts w:ascii="Times New Roman" w:hAnsi="Times New Roman" w:cs="Times New Roman"/>
          <w:sz w:val="24"/>
          <w:szCs w:val="24"/>
        </w:rPr>
        <w:t xml:space="preserve">police officers. We also use these data to compare the crimes of rural </w:t>
      </w:r>
      <w:r w:rsidR="0070446F">
        <w:rPr>
          <w:rFonts w:ascii="Times New Roman" w:hAnsi="Times New Roman" w:cs="Times New Roman"/>
          <w:sz w:val="24"/>
          <w:szCs w:val="24"/>
        </w:rPr>
        <w:t xml:space="preserve">and small-town </w:t>
      </w:r>
      <w:r w:rsidR="00455472">
        <w:rPr>
          <w:rFonts w:ascii="Times New Roman" w:hAnsi="Times New Roman" w:cs="Times New Roman"/>
          <w:sz w:val="24"/>
          <w:szCs w:val="24"/>
        </w:rPr>
        <w:t xml:space="preserve">police to those committed by urban police officers. Police crime is a specific form of police misconduct that involves the criminal arrest of police officers. </w:t>
      </w:r>
      <w:r w:rsidR="00F05339">
        <w:rPr>
          <w:rFonts w:ascii="Times New Roman" w:hAnsi="Times New Roman" w:cs="Times New Roman"/>
          <w:sz w:val="24"/>
          <w:szCs w:val="24"/>
        </w:rPr>
        <w:t xml:space="preserve">We identify cases in which law </w:t>
      </w:r>
      <w:r w:rsidR="00F05339">
        <w:rPr>
          <w:rFonts w:ascii="Times New Roman" w:hAnsi="Times New Roman" w:cs="Times New Roman"/>
          <w:sz w:val="24"/>
          <w:szCs w:val="24"/>
        </w:rPr>
        <w:lastRenderedPageBreak/>
        <w:t>enforcement officers have been arrested for any type of criminal offense(s). The occur</w:t>
      </w:r>
      <w:r w:rsidR="001F3BFA">
        <w:rPr>
          <w:rFonts w:ascii="Times New Roman" w:hAnsi="Times New Roman" w:cs="Times New Roman"/>
          <w:sz w:val="24"/>
          <w:szCs w:val="24"/>
        </w:rPr>
        <w:t xml:space="preserve">rence of the criminal arrest </w:t>
      </w:r>
      <w:r w:rsidR="00F05339">
        <w:rPr>
          <w:rFonts w:ascii="Times New Roman" w:hAnsi="Times New Roman" w:cs="Times New Roman"/>
          <w:sz w:val="24"/>
          <w:szCs w:val="24"/>
        </w:rPr>
        <w:t xml:space="preserve">distinguishes police crime from other forms of police misconduct and corruption that in many cases are not detected, investigated, and/or do not result in the criminal arrest of the police officer who perpetrates them.  </w:t>
      </w:r>
    </w:p>
    <w:p w14:paraId="28A6E54C" w14:textId="2E62FA66" w:rsidR="00244C66" w:rsidRDefault="00226036" w:rsidP="00E07CC5">
      <w:pPr>
        <w:rPr>
          <w:rFonts w:ascii="Times New Roman" w:hAnsi="Times New Roman" w:cs="Times New Roman"/>
          <w:sz w:val="24"/>
          <w:szCs w:val="24"/>
        </w:rPr>
      </w:pPr>
      <w:r>
        <w:rPr>
          <w:rFonts w:ascii="Times New Roman" w:hAnsi="Times New Roman" w:cs="Times New Roman"/>
          <w:sz w:val="24"/>
          <w:szCs w:val="24"/>
        </w:rPr>
        <w:t xml:space="preserve">Our database </w:t>
      </w:r>
      <w:r w:rsidR="00593312">
        <w:rPr>
          <w:rFonts w:ascii="Times New Roman" w:hAnsi="Times New Roman" w:cs="Times New Roman"/>
          <w:sz w:val="24"/>
          <w:szCs w:val="24"/>
        </w:rPr>
        <w:t xml:space="preserve">includes information on </w:t>
      </w:r>
      <w:r w:rsidR="00046830">
        <w:rPr>
          <w:rFonts w:ascii="Times New Roman" w:hAnsi="Times New Roman" w:cs="Times New Roman"/>
          <w:sz w:val="24"/>
          <w:szCs w:val="24"/>
        </w:rPr>
        <w:t>16,563</w:t>
      </w:r>
      <w:r w:rsidR="00B14D26">
        <w:rPr>
          <w:rFonts w:ascii="Times New Roman" w:hAnsi="Times New Roman" w:cs="Times New Roman"/>
          <w:sz w:val="24"/>
          <w:szCs w:val="24"/>
        </w:rPr>
        <w:t xml:space="preserve"> cases of police crime </w:t>
      </w:r>
      <w:r w:rsidR="00593312">
        <w:rPr>
          <w:rFonts w:ascii="Times New Roman" w:hAnsi="Times New Roman" w:cs="Times New Roman"/>
          <w:sz w:val="24"/>
          <w:szCs w:val="24"/>
        </w:rPr>
        <w:t>from 2005-201</w:t>
      </w:r>
      <w:r w:rsidR="00B213BD">
        <w:rPr>
          <w:rFonts w:ascii="Times New Roman" w:hAnsi="Times New Roman" w:cs="Times New Roman"/>
          <w:sz w:val="24"/>
          <w:szCs w:val="24"/>
        </w:rPr>
        <w:t>8</w:t>
      </w:r>
      <w:r w:rsidR="00593312">
        <w:rPr>
          <w:rFonts w:ascii="Times New Roman" w:hAnsi="Times New Roman" w:cs="Times New Roman"/>
          <w:sz w:val="24"/>
          <w:szCs w:val="24"/>
        </w:rPr>
        <w:t xml:space="preserve">. </w:t>
      </w:r>
      <w:r w:rsidR="00455472">
        <w:rPr>
          <w:rFonts w:ascii="Times New Roman" w:hAnsi="Times New Roman" w:cs="Times New Roman"/>
          <w:sz w:val="24"/>
          <w:szCs w:val="24"/>
        </w:rPr>
        <w:t>These c</w:t>
      </w:r>
      <w:r w:rsidR="00F05339">
        <w:rPr>
          <w:rFonts w:ascii="Times New Roman" w:hAnsi="Times New Roman" w:cs="Times New Roman"/>
          <w:sz w:val="24"/>
          <w:szCs w:val="24"/>
        </w:rPr>
        <w:t xml:space="preserve">ases </w:t>
      </w:r>
      <w:r w:rsidR="00455472">
        <w:rPr>
          <w:rFonts w:ascii="Times New Roman" w:hAnsi="Times New Roman" w:cs="Times New Roman"/>
          <w:sz w:val="24"/>
          <w:szCs w:val="24"/>
        </w:rPr>
        <w:t xml:space="preserve">were identified using the Google News internet search engine and its Google Alerts search tool. </w:t>
      </w:r>
      <w:r w:rsidR="00F05339">
        <w:rPr>
          <w:rFonts w:ascii="Times New Roman" w:hAnsi="Times New Roman" w:cs="Times New Roman"/>
          <w:sz w:val="24"/>
          <w:szCs w:val="24"/>
        </w:rPr>
        <w:t xml:space="preserve">The current study is specifically focused on </w:t>
      </w:r>
      <w:r w:rsidR="00DB6AD9">
        <w:rPr>
          <w:rFonts w:ascii="Times New Roman" w:hAnsi="Times New Roman" w:cs="Times New Roman"/>
          <w:sz w:val="24"/>
          <w:szCs w:val="24"/>
        </w:rPr>
        <w:t xml:space="preserve">the </w:t>
      </w:r>
      <w:r w:rsidR="00F05339">
        <w:rPr>
          <w:rFonts w:ascii="Times New Roman" w:hAnsi="Times New Roman" w:cs="Times New Roman"/>
          <w:sz w:val="24"/>
          <w:szCs w:val="24"/>
        </w:rPr>
        <w:t>crimes committed by law enforcement officers within non-metro counties across the United States</w:t>
      </w:r>
      <w:r w:rsidR="00623F8E">
        <w:rPr>
          <w:rFonts w:ascii="Times New Roman" w:hAnsi="Times New Roman" w:cs="Times New Roman"/>
          <w:sz w:val="24"/>
          <w:szCs w:val="24"/>
        </w:rPr>
        <w:t xml:space="preserve">. </w:t>
      </w:r>
      <w:r w:rsidR="00F05339">
        <w:rPr>
          <w:rFonts w:ascii="Times New Roman" w:hAnsi="Times New Roman" w:cs="Times New Roman"/>
          <w:sz w:val="24"/>
          <w:szCs w:val="24"/>
        </w:rPr>
        <w:t xml:space="preserve">We are aware of no national scale empirical studies that provide systematic data on the crimes perpetrated by </w:t>
      </w:r>
      <w:r w:rsidR="004E7985">
        <w:rPr>
          <w:rFonts w:ascii="Times New Roman" w:hAnsi="Times New Roman" w:cs="Times New Roman"/>
          <w:sz w:val="24"/>
          <w:szCs w:val="24"/>
        </w:rPr>
        <w:t xml:space="preserve">non-metro </w:t>
      </w:r>
      <w:r w:rsidR="00F05339">
        <w:rPr>
          <w:rFonts w:ascii="Times New Roman" w:hAnsi="Times New Roman" w:cs="Times New Roman"/>
          <w:sz w:val="24"/>
          <w:szCs w:val="24"/>
        </w:rPr>
        <w:t>police officers in the United States.</w:t>
      </w:r>
      <w:r w:rsidR="008A1E52">
        <w:rPr>
          <w:rFonts w:ascii="Times New Roman" w:hAnsi="Times New Roman" w:cs="Times New Roman"/>
          <w:sz w:val="24"/>
          <w:szCs w:val="24"/>
        </w:rPr>
        <w:t xml:space="preserve"> The study contributes to the scholarly literature on both: </w:t>
      </w:r>
      <w:r w:rsidR="007C6524">
        <w:rPr>
          <w:rFonts w:ascii="Times New Roman" w:hAnsi="Times New Roman" w:cs="Times New Roman"/>
          <w:sz w:val="24"/>
          <w:szCs w:val="24"/>
        </w:rPr>
        <w:t>1</w:t>
      </w:r>
      <w:r w:rsidR="008A1E52">
        <w:rPr>
          <w:rFonts w:ascii="Times New Roman" w:hAnsi="Times New Roman" w:cs="Times New Roman"/>
          <w:sz w:val="24"/>
          <w:szCs w:val="24"/>
        </w:rPr>
        <w:t xml:space="preserve">) police misconduct generally, and </w:t>
      </w:r>
      <w:r w:rsidR="007C6524">
        <w:rPr>
          <w:rFonts w:ascii="Times New Roman" w:hAnsi="Times New Roman" w:cs="Times New Roman"/>
          <w:sz w:val="24"/>
          <w:szCs w:val="24"/>
        </w:rPr>
        <w:t>2</w:t>
      </w:r>
      <w:r w:rsidR="008A1E52">
        <w:rPr>
          <w:rFonts w:ascii="Times New Roman" w:hAnsi="Times New Roman" w:cs="Times New Roman"/>
          <w:sz w:val="24"/>
          <w:szCs w:val="24"/>
        </w:rPr>
        <w:t xml:space="preserve">) the study of rural </w:t>
      </w:r>
      <w:r w:rsidR="004F4E2F">
        <w:rPr>
          <w:rFonts w:ascii="Times New Roman" w:hAnsi="Times New Roman" w:cs="Times New Roman"/>
          <w:sz w:val="24"/>
          <w:szCs w:val="24"/>
        </w:rPr>
        <w:t xml:space="preserve">and small-town </w:t>
      </w:r>
      <w:r w:rsidR="008A1E52">
        <w:rPr>
          <w:rFonts w:ascii="Times New Roman" w:hAnsi="Times New Roman" w:cs="Times New Roman"/>
          <w:sz w:val="24"/>
          <w:szCs w:val="24"/>
        </w:rPr>
        <w:t>policing</w:t>
      </w:r>
      <w:r w:rsidR="00A17EB4">
        <w:rPr>
          <w:rFonts w:ascii="Times New Roman" w:hAnsi="Times New Roman" w:cs="Times New Roman"/>
          <w:sz w:val="24"/>
          <w:szCs w:val="24"/>
        </w:rPr>
        <w:t>.</w:t>
      </w:r>
    </w:p>
    <w:p w14:paraId="2A839401" w14:textId="4156E2EF" w:rsidR="00F05339" w:rsidRDefault="008931A3" w:rsidP="00CA0E01">
      <w:pPr>
        <w:rPr>
          <w:rFonts w:ascii="Times New Roman" w:hAnsi="Times New Roman" w:cs="Times New Roman"/>
          <w:sz w:val="24"/>
          <w:szCs w:val="24"/>
        </w:rPr>
      </w:pPr>
      <w:r>
        <w:rPr>
          <w:rFonts w:ascii="Times New Roman" w:hAnsi="Times New Roman" w:cs="Times New Roman"/>
          <w:sz w:val="24"/>
          <w:szCs w:val="24"/>
        </w:rPr>
        <w:t>The next section covers two lines of relevant research. First, we</w:t>
      </w:r>
      <w:r w:rsidR="007F67FF">
        <w:rPr>
          <w:rFonts w:ascii="Times New Roman" w:hAnsi="Times New Roman" w:cs="Times New Roman"/>
          <w:sz w:val="24"/>
          <w:szCs w:val="24"/>
        </w:rPr>
        <w:t xml:space="preserve"> use prior literature to distinguish rural </w:t>
      </w:r>
      <w:r w:rsidR="004F4E2F">
        <w:rPr>
          <w:rFonts w:ascii="Times New Roman" w:hAnsi="Times New Roman" w:cs="Times New Roman"/>
          <w:sz w:val="24"/>
          <w:szCs w:val="24"/>
        </w:rPr>
        <w:t xml:space="preserve">and small-town </w:t>
      </w:r>
      <w:r w:rsidR="007F67FF">
        <w:rPr>
          <w:rFonts w:ascii="Times New Roman" w:hAnsi="Times New Roman" w:cs="Times New Roman"/>
          <w:sz w:val="24"/>
          <w:szCs w:val="24"/>
        </w:rPr>
        <w:t>policing</w:t>
      </w:r>
      <w:r w:rsidR="000244C2">
        <w:rPr>
          <w:rFonts w:ascii="Times New Roman" w:hAnsi="Times New Roman" w:cs="Times New Roman"/>
          <w:sz w:val="24"/>
          <w:szCs w:val="24"/>
        </w:rPr>
        <w:t xml:space="preserve">. </w:t>
      </w:r>
      <w:r w:rsidR="007F67FF">
        <w:rPr>
          <w:rFonts w:ascii="Times New Roman" w:hAnsi="Times New Roman" w:cs="Times New Roman"/>
          <w:sz w:val="24"/>
          <w:szCs w:val="24"/>
        </w:rPr>
        <w:t>This literature</w:t>
      </w:r>
      <w:r w:rsidR="00550757">
        <w:rPr>
          <w:rFonts w:ascii="Times New Roman" w:hAnsi="Times New Roman" w:cs="Times New Roman"/>
          <w:sz w:val="24"/>
          <w:szCs w:val="24"/>
        </w:rPr>
        <w:t xml:space="preserve"> </w:t>
      </w:r>
      <w:r w:rsidR="00CA0E01">
        <w:rPr>
          <w:rFonts w:ascii="Times New Roman" w:hAnsi="Times New Roman" w:cs="Times New Roman"/>
          <w:sz w:val="24"/>
          <w:szCs w:val="24"/>
        </w:rPr>
        <w:t xml:space="preserve">identifies a unique style of policing that is different in many respects to the style of policing practiced </w:t>
      </w:r>
      <w:r w:rsidR="000244C2">
        <w:rPr>
          <w:rFonts w:ascii="Times New Roman" w:hAnsi="Times New Roman" w:cs="Times New Roman"/>
          <w:sz w:val="24"/>
          <w:szCs w:val="24"/>
        </w:rPr>
        <w:t xml:space="preserve">by officers working within </w:t>
      </w:r>
      <w:r w:rsidR="00CA0E01">
        <w:rPr>
          <w:rFonts w:ascii="Times New Roman" w:hAnsi="Times New Roman" w:cs="Times New Roman"/>
          <w:sz w:val="24"/>
          <w:szCs w:val="24"/>
        </w:rPr>
        <w:t xml:space="preserve">large urban cities, a situation that may help to explain any apparent differences between </w:t>
      </w:r>
      <w:r w:rsidR="007F67FF">
        <w:rPr>
          <w:rFonts w:ascii="Times New Roman" w:hAnsi="Times New Roman" w:cs="Times New Roman"/>
          <w:sz w:val="24"/>
          <w:szCs w:val="24"/>
        </w:rPr>
        <w:t xml:space="preserve">the misconduct of rural </w:t>
      </w:r>
      <w:r w:rsidR="00BE24B3">
        <w:rPr>
          <w:rFonts w:ascii="Times New Roman" w:hAnsi="Times New Roman" w:cs="Times New Roman"/>
          <w:sz w:val="24"/>
          <w:szCs w:val="24"/>
        </w:rPr>
        <w:t xml:space="preserve">and small-town </w:t>
      </w:r>
      <w:r w:rsidR="007F67FF">
        <w:rPr>
          <w:rFonts w:ascii="Times New Roman" w:hAnsi="Times New Roman" w:cs="Times New Roman"/>
          <w:sz w:val="24"/>
          <w:szCs w:val="24"/>
        </w:rPr>
        <w:t xml:space="preserve">and urban police. </w:t>
      </w:r>
      <w:r>
        <w:rPr>
          <w:rFonts w:ascii="Times New Roman" w:hAnsi="Times New Roman" w:cs="Times New Roman"/>
          <w:sz w:val="24"/>
          <w:szCs w:val="24"/>
        </w:rPr>
        <w:t xml:space="preserve">Second, we cover the limited number of </w:t>
      </w:r>
      <w:r w:rsidR="00593312">
        <w:rPr>
          <w:rFonts w:ascii="Times New Roman" w:hAnsi="Times New Roman" w:cs="Times New Roman"/>
          <w:sz w:val="24"/>
          <w:szCs w:val="24"/>
        </w:rPr>
        <w:t xml:space="preserve">existing </w:t>
      </w:r>
      <w:r>
        <w:rPr>
          <w:rFonts w:ascii="Times New Roman" w:hAnsi="Times New Roman" w:cs="Times New Roman"/>
          <w:sz w:val="24"/>
          <w:szCs w:val="24"/>
        </w:rPr>
        <w:t xml:space="preserve">studies specifically focused on </w:t>
      </w:r>
      <w:r w:rsidR="00F07248">
        <w:rPr>
          <w:rFonts w:ascii="Times New Roman" w:hAnsi="Times New Roman" w:cs="Times New Roman"/>
          <w:sz w:val="24"/>
          <w:szCs w:val="24"/>
        </w:rPr>
        <w:t xml:space="preserve">rural </w:t>
      </w:r>
      <w:r w:rsidR="00EE20C8">
        <w:rPr>
          <w:rFonts w:ascii="Times New Roman" w:hAnsi="Times New Roman" w:cs="Times New Roman"/>
          <w:sz w:val="24"/>
          <w:szCs w:val="24"/>
        </w:rPr>
        <w:t xml:space="preserve">and small-town </w:t>
      </w:r>
      <w:r w:rsidR="00F07248">
        <w:rPr>
          <w:rFonts w:ascii="Times New Roman" w:hAnsi="Times New Roman" w:cs="Times New Roman"/>
          <w:sz w:val="24"/>
          <w:szCs w:val="24"/>
        </w:rPr>
        <w:t xml:space="preserve">police </w:t>
      </w:r>
      <w:r w:rsidR="00593312">
        <w:rPr>
          <w:rFonts w:ascii="Times New Roman" w:hAnsi="Times New Roman" w:cs="Times New Roman"/>
          <w:sz w:val="24"/>
          <w:szCs w:val="24"/>
        </w:rPr>
        <w:t xml:space="preserve">deviance and </w:t>
      </w:r>
      <w:r w:rsidR="00CA0E01">
        <w:rPr>
          <w:rFonts w:ascii="Times New Roman" w:hAnsi="Times New Roman" w:cs="Times New Roman"/>
          <w:sz w:val="24"/>
          <w:szCs w:val="24"/>
        </w:rPr>
        <w:t>misconduct to describe what is already known about the phenomenon.</w:t>
      </w:r>
    </w:p>
    <w:p w14:paraId="46A9A2B9" w14:textId="35D23395" w:rsidR="008931A3" w:rsidRDefault="007F67FF" w:rsidP="00334656">
      <w:pPr>
        <w:ind w:firstLine="0"/>
        <w:rPr>
          <w:rFonts w:ascii="Times New Roman" w:hAnsi="Times New Roman" w:cs="Times New Roman"/>
          <w:b/>
          <w:sz w:val="24"/>
          <w:szCs w:val="24"/>
        </w:rPr>
      </w:pPr>
      <w:r>
        <w:rPr>
          <w:rFonts w:ascii="Times New Roman" w:hAnsi="Times New Roman" w:cs="Times New Roman"/>
          <w:b/>
          <w:sz w:val="24"/>
          <w:szCs w:val="24"/>
        </w:rPr>
        <w:t xml:space="preserve">Distinguishing Rural </w:t>
      </w:r>
      <w:r w:rsidR="00D513E0">
        <w:rPr>
          <w:rFonts w:ascii="Times New Roman" w:hAnsi="Times New Roman" w:cs="Times New Roman"/>
          <w:b/>
          <w:sz w:val="24"/>
          <w:szCs w:val="24"/>
        </w:rPr>
        <w:t xml:space="preserve">and Small-Town </w:t>
      </w:r>
      <w:r>
        <w:rPr>
          <w:rFonts w:ascii="Times New Roman" w:hAnsi="Times New Roman" w:cs="Times New Roman"/>
          <w:b/>
          <w:sz w:val="24"/>
          <w:szCs w:val="24"/>
        </w:rPr>
        <w:t>Policing</w:t>
      </w:r>
    </w:p>
    <w:p w14:paraId="0446EE92" w14:textId="5BC150CD" w:rsidR="007B2980" w:rsidRDefault="00855D6B" w:rsidP="00E07CC5">
      <w:pPr>
        <w:rPr>
          <w:rFonts w:ascii="Times New Roman" w:hAnsi="Times New Roman" w:cs="Times New Roman"/>
          <w:sz w:val="24"/>
          <w:szCs w:val="24"/>
        </w:rPr>
      </w:pPr>
      <w:r>
        <w:rPr>
          <w:rFonts w:ascii="Times New Roman" w:hAnsi="Times New Roman" w:cs="Times New Roman"/>
          <w:sz w:val="24"/>
          <w:szCs w:val="24"/>
        </w:rPr>
        <w:t xml:space="preserve">One of the </w:t>
      </w:r>
      <w:r w:rsidR="00920154">
        <w:rPr>
          <w:rFonts w:ascii="Times New Roman" w:hAnsi="Times New Roman" w:cs="Times New Roman"/>
          <w:sz w:val="24"/>
          <w:szCs w:val="24"/>
        </w:rPr>
        <w:t xml:space="preserve">longstanding </w:t>
      </w:r>
      <w:r>
        <w:rPr>
          <w:rFonts w:ascii="Times New Roman" w:hAnsi="Times New Roman" w:cs="Times New Roman"/>
          <w:sz w:val="24"/>
          <w:szCs w:val="24"/>
        </w:rPr>
        <w:t xml:space="preserve">major themes within </w:t>
      </w:r>
      <w:r w:rsidR="007C3835">
        <w:rPr>
          <w:rFonts w:ascii="Times New Roman" w:hAnsi="Times New Roman" w:cs="Times New Roman"/>
          <w:sz w:val="24"/>
          <w:szCs w:val="24"/>
        </w:rPr>
        <w:t xml:space="preserve">police </w:t>
      </w:r>
      <w:r>
        <w:rPr>
          <w:rFonts w:ascii="Times New Roman" w:hAnsi="Times New Roman" w:cs="Times New Roman"/>
          <w:sz w:val="24"/>
          <w:szCs w:val="24"/>
        </w:rPr>
        <w:t>research is the idea tha</w:t>
      </w:r>
      <w:r w:rsidR="00920154">
        <w:rPr>
          <w:rFonts w:ascii="Times New Roman" w:hAnsi="Times New Roman" w:cs="Times New Roman"/>
          <w:sz w:val="24"/>
          <w:szCs w:val="24"/>
        </w:rPr>
        <w:t>t</w:t>
      </w:r>
      <w:r>
        <w:rPr>
          <w:rFonts w:ascii="Times New Roman" w:hAnsi="Times New Roman" w:cs="Times New Roman"/>
          <w:sz w:val="24"/>
          <w:szCs w:val="24"/>
        </w:rPr>
        <w:t xml:space="preserve"> officer behavior varies across different types of communities. S</w:t>
      </w:r>
      <w:r w:rsidR="00E62F42">
        <w:rPr>
          <w:rFonts w:ascii="Times New Roman" w:hAnsi="Times New Roman" w:cs="Times New Roman"/>
          <w:sz w:val="24"/>
          <w:szCs w:val="24"/>
        </w:rPr>
        <w:t xml:space="preserve">cholars recognize that </w:t>
      </w:r>
      <w:r w:rsidR="00920154">
        <w:rPr>
          <w:rFonts w:ascii="Times New Roman" w:hAnsi="Times New Roman" w:cs="Times New Roman"/>
          <w:sz w:val="24"/>
          <w:szCs w:val="24"/>
        </w:rPr>
        <w:t xml:space="preserve">community </w:t>
      </w:r>
      <w:r w:rsidR="0075105E">
        <w:rPr>
          <w:rFonts w:ascii="Times New Roman" w:hAnsi="Times New Roman" w:cs="Times New Roman"/>
          <w:sz w:val="24"/>
          <w:szCs w:val="24"/>
        </w:rPr>
        <w:t xml:space="preserve">context </w:t>
      </w:r>
      <w:r w:rsidR="00E62F42">
        <w:rPr>
          <w:rFonts w:ascii="Times New Roman" w:hAnsi="Times New Roman" w:cs="Times New Roman"/>
          <w:sz w:val="24"/>
          <w:szCs w:val="24"/>
        </w:rPr>
        <w:t xml:space="preserve">influences police behavior and have emphasized the impact of a number of different factors including social context and </w:t>
      </w:r>
      <w:r w:rsidR="002C2A82">
        <w:rPr>
          <w:rFonts w:ascii="Times New Roman" w:hAnsi="Times New Roman" w:cs="Times New Roman"/>
          <w:sz w:val="24"/>
          <w:szCs w:val="24"/>
        </w:rPr>
        <w:t xml:space="preserve">the normative behavior of citizens, </w:t>
      </w:r>
      <w:r w:rsidR="00920154">
        <w:rPr>
          <w:rFonts w:ascii="Times New Roman" w:hAnsi="Times New Roman" w:cs="Times New Roman"/>
          <w:sz w:val="24"/>
          <w:szCs w:val="24"/>
        </w:rPr>
        <w:t xml:space="preserve">community </w:t>
      </w:r>
      <w:r w:rsidR="00920154">
        <w:rPr>
          <w:rFonts w:ascii="Times New Roman" w:hAnsi="Times New Roman" w:cs="Times New Roman"/>
          <w:sz w:val="24"/>
          <w:szCs w:val="24"/>
        </w:rPr>
        <w:lastRenderedPageBreak/>
        <w:t xml:space="preserve">demographics, </w:t>
      </w:r>
      <w:r w:rsidR="002C2A82">
        <w:rPr>
          <w:rFonts w:ascii="Times New Roman" w:hAnsi="Times New Roman" w:cs="Times New Roman"/>
          <w:sz w:val="24"/>
          <w:szCs w:val="24"/>
        </w:rPr>
        <w:t xml:space="preserve">the structural characteristics of cities and neighborhoods within them, political arrangements and </w:t>
      </w:r>
      <w:r w:rsidR="0075105E">
        <w:rPr>
          <w:rFonts w:ascii="Times New Roman" w:hAnsi="Times New Roman" w:cs="Times New Roman"/>
          <w:sz w:val="24"/>
          <w:szCs w:val="24"/>
        </w:rPr>
        <w:t>leaders</w:t>
      </w:r>
      <w:r w:rsidR="002C2A82">
        <w:rPr>
          <w:rFonts w:ascii="Times New Roman" w:hAnsi="Times New Roman" w:cs="Times New Roman"/>
          <w:sz w:val="24"/>
          <w:szCs w:val="24"/>
        </w:rPr>
        <w:t xml:space="preserve">, and the characteristics of police organizations that </w:t>
      </w:r>
      <w:r w:rsidR="00920154">
        <w:rPr>
          <w:rFonts w:ascii="Times New Roman" w:hAnsi="Times New Roman" w:cs="Times New Roman"/>
          <w:sz w:val="24"/>
          <w:szCs w:val="24"/>
        </w:rPr>
        <w:t xml:space="preserve">in many ways </w:t>
      </w:r>
      <w:r w:rsidR="002C2A82">
        <w:rPr>
          <w:rFonts w:ascii="Times New Roman" w:hAnsi="Times New Roman" w:cs="Times New Roman"/>
          <w:sz w:val="24"/>
          <w:szCs w:val="24"/>
        </w:rPr>
        <w:t>reflect place characteristics</w:t>
      </w:r>
      <w:r w:rsidR="0075105E">
        <w:rPr>
          <w:rFonts w:ascii="Times New Roman" w:hAnsi="Times New Roman" w:cs="Times New Roman"/>
          <w:sz w:val="24"/>
          <w:szCs w:val="24"/>
        </w:rPr>
        <w:t xml:space="preserve"> in the United States</w:t>
      </w:r>
      <w:r w:rsidR="00182822">
        <w:rPr>
          <w:rFonts w:ascii="Times New Roman" w:hAnsi="Times New Roman" w:cs="Times New Roman"/>
          <w:sz w:val="24"/>
          <w:szCs w:val="24"/>
        </w:rPr>
        <w:t xml:space="preserve"> </w:t>
      </w:r>
      <w:r w:rsidR="00BD0BC1">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{"citationID":"cumkzjtR","properties":{"formattedCitation":"(Banton, 1964; Crank, 1990; Liederbach &amp; Travis, 2008; Riksheim &amp; Chermak, 1993; Wilson, 1978)","plainCitation":"(Banton, 1964; Crank, 1990; Liederbach &amp; Travis, 2008; Riksheim &amp; Chermak, 1993; Wilson, 1978)","noteIndex":0},"citationItems":[{"id":3959,"uris":["http://zotero.org/groups/44695/items/UWA9WZEI"],"itemData":{"id":3959,"type":"book","abstract":"Michael","event-place":"New York, NY","publisher":"Basic Books","publisher-place":"New York, NY","title":"The policemen in the community","author":[{"literal":"Banton"}],"issued":{"date-parts":[["1964"]]}},"label":"page"},{"id":9210,"uris":["http://zotero.org/groups/44695/items/48VFZW8U"],"itemData":{"id":9210,"type":"article-journal","container-title":"Journal of Research in Crime and Delinquency","DOI":"10.1177/0022427890027002004","issue":"2","page":"166-189","title":"The influence of environmental and organizational factors on police style and rural environments","title-short":"The influence of environmental and organizational factors","volume":"27","author":[{"family":"Crank","given":"John P."}],"issued":{"date-parts":[["1990"]]}},"label":"page"},{"id":5028,"uris":["http://zotero.org/groups/44695/items/MF7YZTYD"],"itemData":{"id":5028,"type":"article-journal","container-title":"Police Quarterly","DOI":"10.1177/1098611108314567","ISSN":"1098-6111, 1552-745X","issue":"4","language":"en","page":"447-467","source":"CrossRef","title":"Wilson redux: Another look at varieties of police behavior","title-short":"Wilson Redux","volume":"11","author":[{"family":"Liederbach","given":"John"},{"family":"Travis","given":"Lawrence F."}],"issued":{"date-parts":[["2008",12]]}},"label":"page"},{"id":3694,"uris":["http://zotero.org/groups/44695/items/HAIAE8I6"],"itemData":{"id":3694,"type":"article-journal","container-title":"Journal of Criminal Justice","DOI":"10.1016/0047-2352(93)90019-J","ISSN":"00472352","issue":"4","page":"353-382","source":"CrossRef","title":"Causes of police behavior revisited","volume":"21","author":[{"family":"Riksheim","given":"Eric C."},{"family":"Chermak","given":"Steven M."}],"issued":{"date-parts":[["1993"]]}},"label":"page"},{"id":4270,"uris":["http://zotero.org/groups/44695/items/3GVE6FXQ"],"itemData":{"id":4270,"type":"book","event-place":"Cambridge, MA","ISBN":"978-0-674-93211-1","publisher":"Harvard University Press","publisher-place":"Cambridge, MA","source":"Open WorldCat","title":"Varieties of police behavior: The management of law and order in eight communities","title-short":"Varieties of police behavior","author":[{"family":"Wilson","given":"James Q."}],"issued":{"date-parts":[["1978"]]}},"label":"page"}],"schema":"https://github.com/citation-style-language/schema/raw/master/csl-citation.json"} </w:instrText>
      </w:r>
      <w:r w:rsidR="00BD0BC1">
        <w:rPr>
          <w:rFonts w:ascii="Times New Roman" w:hAnsi="Times New Roman" w:cs="Times New Roman"/>
          <w:sz w:val="24"/>
          <w:szCs w:val="24"/>
        </w:rPr>
        <w:fldChar w:fldCharType="separate"/>
      </w:r>
      <w:r w:rsidR="000B5600" w:rsidRPr="000B5600">
        <w:rPr>
          <w:rFonts w:ascii="Times New Roman" w:hAnsi="Times New Roman" w:cs="Times New Roman"/>
          <w:sz w:val="24"/>
        </w:rPr>
        <w:t>(Banton, 1964; Crank, 1990; Liederbach &amp; Travis, 2008; Riksheim &amp; Chermak, 1993; Wilson, 1978)</w:t>
      </w:r>
      <w:r w:rsidR="00BD0BC1">
        <w:rPr>
          <w:rFonts w:ascii="Times New Roman" w:hAnsi="Times New Roman" w:cs="Times New Roman"/>
          <w:sz w:val="24"/>
          <w:szCs w:val="24"/>
        </w:rPr>
        <w:fldChar w:fldCharType="end"/>
      </w:r>
      <w:r w:rsidR="00920154">
        <w:rPr>
          <w:rFonts w:ascii="Times New Roman" w:hAnsi="Times New Roman" w:cs="Times New Roman"/>
          <w:sz w:val="24"/>
          <w:szCs w:val="24"/>
        </w:rPr>
        <w:t>.</w:t>
      </w:r>
      <w:r w:rsidR="007B2980">
        <w:rPr>
          <w:rFonts w:ascii="Times New Roman" w:hAnsi="Times New Roman" w:cs="Times New Roman"/>
          <w:sz w:val="24"/>
          <w:szCs w:val="24"/>
        </w:rPr>
        <w:t xml:space="preserve"> Findings from individual studies within these broad lines of research vary in terms of the extent to which community level variables </w:t>
      </w:r>
      <w:r w:rsidR="00702114">
        <w:rPr>
          <w:rFonts w:ascii="Times New Roman" w:hAnsi="Times New Roman" w:cs="Times New Roman"/>
          <w:sz w:val="24"/>
          <w:szCs w:val="24"/>
        </w:rPr>
        <w:t xml:space="preserve">have been found to </w:t>
      </w:r>
      <w:r w:rsidR="007B2980">
        <w:rPr>
          <w:rFonts w:ascii="Times New Roman" w:hAnsi="Times New Roman" w:cs="Times New Roman"/>
          <w:sz w:val="24"/>
          <w:szCs w:val="24"/>
        </w:rPr>
        <w:t>influence police behavior, but most observers of American police accept that there is variation between local police departments across</w:t>
      </w:r>
      <w:r w:rsidR="0075105E">
        <w:rPr>
          <w:rFonts w:ascii="Times New Roman" w:hAnsi="Times New Roman" w:cs="Times New Roman"/>
          <w:sz w:val="24"/>
          <w:szCs w:val="24"/>
        </w:rPr>
        <w:t xml:space="preserve"> different types of communities in terms of how police officers behave.</w:t>
      </w:r>
    </w:p>
    <w:p w14:paraId="01578587" w14:textId="3891337A" w:rsidR="004178E0" w:rsidRDefault="007B2980" w:rsidP="00E07CC5">
      <w:pPr>
        <w:rPr>
          <w:rFonts w:ascii="Times New Roman" w:hAnsi="Times New Roman" w:cs="Times New Roman"/>
          <w:sz w:val="24"/>
          <w:szCs w:val="24"/>
        </w:rPr>
      </w:pPr>
      <w:r>
        <w:rPr>
          <w:rFonts w:ascii="Times New Roman" w:hAnsi="Times New Roman" w:cs="Times New Roman"/>
          <w:sz w:val="24"/>
          <w:szCs w:val="24"/>
        </w:rPr>
        <w:t xml:space="preserve">More specific to our purposes is the issue of how rural </w:t>
      </w:r>
      <w:r w:rsidR="0010022E">
        <w:rPr>
          <w:rFonts w:ascii="Times New Roman" w:hAnsi="Times New Roman" w:cs="Times New Roman"/>
          <w:sz w:val="24"/>
          <w:szCs w:val="24"/>
        </w:rPr>
        <w:t xml:space="preserve">and small-town </w:t>
      </w:r>
      <w:r>
        <w:rPr>
          <w:rFonts w:ascii="Times New Roman" w:hAnsi="Times New Roman" w:cs="Times New Roman"/>
          <w:sz w:val="24"/>
          <w:szCs w:val="24"/>
        </w:rPr>
        <w:t xml:space="preserve">community contexts may influence some core differences </w:t>
      </w:r>
      <w:r w:rsidR="0010022E">
        <w:rPr>
          <w:rFonts w:ascii="Times New Roman" w:hAnsi="Times New Roman" w:cs="Times New Roman"/>
          <w:sz w:val="24"/>
          <w:szCs w:val="24"/>
        </w:rPr>
        <w:t xml:space="preserve">in police behavior across places. </w:t>
      </w:r>
      <w:r w:rsidR="005736B2">
        <w:rPr>
          <w:rFonts w:ascii="Times New Roman" w:hAnsi="Times New Roman" w:cs="Times New Roman"/>
          <w:sz w:val="24"/>
          <w:szCs w:val="24"/>
        </w:rPr>
        <w:t>Weisheit</w:t>
      </w:r>
      <w:r w:rsidR="00974FCD">
        <w:rPr>
          <w:rFonts w:ascii="Times New Roman" w:hAnsi="Times New Roman" w:cs="Times New Roman"/>
          <w:sz w:val="24"/>
          <w:szCs w:val="24"/>
        </w:rPr>
        <w:t xml:space="preserve"> et al.</w:t>
      </w:r>
      <w:r w:rsidR="005736B2">
        <w:rPr>
          <w:rFonts w:ascii="Times New Roman" w:hAnsi="Times New Roman" w:cs="Times New Roman"/>
          <w:sz w:val="24"/>
          <w:szCs w:val="24"/>
        </w:rPr>
        <w:t xml:space="preserve"> </w:t>
      </w:r>
      <w:r w:rsidR="00823E12">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{"citationID":"jmVrBAbN","properties":{"formattedCitation":"(2006)","plainCitation":"(2006)","noteIndex":0},"citationItems":[{"id":8911,"uris":["http://zotero.org/groups/44695/items/EFJ7MIPP"],"itemData":{"id":8911,"type":"book","call-number":"HV6791 .W45 2006","edition":"3rd","event-place":"Long Grove, IL","ISBN":"978-1-57766-413-0","number-of-pages":"247","publisher":"Waveland Press","publisher-place":"Long Grove, IL","source":"Library of Congress ISBN","title":"Crime and policing in rural and small-town America","author":[{"family":"Weisheit","given":"Ralph A."},{"family":"Falcone","given":"David N."},{"family":"Wells","given":"L. Edward"}],"issued":{"date-parts":[["2006"]]}},"suppress-author":true}],"schema":"https://github.com/citation-style-language/schema/raw/master/csl-citation.json"} </w:instrText>
      </w:r>
      <w:r w:rsidR="00823E12">
        <w:rPr>
          <w:rFonts w:ascii="Times New Roman" w:hAnsi="Times New Roman" w:cs="Times New Roman"/>
          <w:sz w:val="24"/>
          <w:szCs w:val="24"/>
        </w:rPr>
        <w:fldChar w:fldCharType="separate"/>
      </w:r>
      <w:r w:rsidR="000B5600" w:rsidRPr="000B5600">
        <w:rPr>
          <w:rFonts w:ascii="Times New Roman" w:hAnsi="Times New Roman" w:cs="Times New Roman"/>
          <w:sz w:val="24"/>
        </w:rPr>
        <w:t>(2006)</w:t>
      </w:r>
      <w:r w:rsidR="00823E12">
        <w:rPr>
          <w:rFonts w:ascii="Times New Roman" w:hAnsi="Times New Roman" w:cs="Times New Roman"/>
          <w:sz w:val="24"/>
          <w:szCs w:val="24"/>
        </w:rPr>
        <w:fldChar w:fldCharType="end"/>
      </w:r>
      <w:r w:rsidR="005736B2">
        <w:rPr>
          <w:rFonts w:ascii="Times New Roman" w:hAnsi="Times New Roman" w:cs="Times New Roman"/>
          <w:sz w:val="24"/>
          <w:szCs w:val="24"/>
        </w:rPr>
        <w:t xml:space="preserve"> </w:t>
      </w:r>
      <w:r w:rsidR="001B264E">
        <w:rPr>
          <w:rFonts w:ascii="Times New Roman" w:hAnsi="Times New Roman" w:cs="Times New Roman"/>
          <w:sz w:val="24"/>
          <w:szCs w:val="24"/>
        </w:rPr>
        <w:t>provide the seminal work in th</w:t>
      </w:r>
      <w:r w:rsidR="002D6260">
        <w:rPr>
          <w:rFonts w:ascii="Times New Roman" w:hAnsi="Times New Roman" w:cs="Times New Roman"/>
          <w:sz w:val="24"/>
          <w:szCs w:val="24"/>
        </w:rPr>
        <w:t xml:space="preserve">is line of research and </w:t>
      </w:r>
      <w:r w:rsidR="001B264E">
        <w:rPr>
          <w:rFonts w:ascii="Times New Roman" w:hAnsi="Times New Roman" w:cs="Times New Roman"/>
          <w:sz w:val="24"/>
          <w:szCs w:val="24"/>
        </w:rPr>
        <w:t xml:space="preserve">a useful summary of the </w:t>
      </w:r>
      <w:r w:rsidR="005C4210">
        <w:rPr>
          <w:rFonts w:ascii="Times New Roman" w:hAnsi="Times New Roman" w:cs="Times New Roman"/>
          <w:sz w:val="24"/>
          <w:szCs w:val="24"/>
        </w:rPr>
        <w:t xml:space="preserve">literature on rural </w:t>
      </w:r>
      <w:r w:rsidR="00C04C7B">
        <w:rPr>
          <w:rFonts w:ascii="Times New Roman" w:hAnsi="Times New Roman" w:cs="Times New Roman"/>
          <w:sz w:val="24"/>
          <w:szCs w:val="24"/>
        </w:rPr>
        <w:t xml:space="preserve">and small-town </w:t>
      </w:r>
      <w:r w:rsidR="005C4210">
        <w:rPr>
          <w:rFonts w:ascii="Times New Roman" w:hAnsi="Times New Roman" w:cs="Times New Roman"/>
          <w:sz w:val="24"/>
          <w:szCs w:val="24"/>
        </w:rPr>
        <w:t>police.</w:t>
      </w:r>
      <w:r w:rsidR="00702114">
        <w:rPr>
          <w:rFonts w:ascii="Times New Roman" w:hAnsi="Times New Roman" w:cs="Times New Roman"/>
          <w:sz w:val="24"/>
          <w:szCs w:val="24"/>
        </w:rPr>
        <w:t xml:space="preserve"> They utilized the </w:t>
      </w:r>
      <w:r w:rsidR="005C4210">
        <w:rPr>
          <w:rFonts w:ascii="Times New Roman" w:hAnsi="Times New Roman" w:cs="Times New Roman"/>
          <w:sz w:val="24"/>
          <w:szCs w:val="24"/>
        </w:rPr>
        <w:t xml:space="preserve">previous literature and a range </w:t>
      </w:r>
      <w:r w:rsidR="005736B2">
        <w:rPr>
          <w:rFonts w:ascii="Times New Roman" w:hAnsi="Times New Roman" w:cs="Times New Roman"/>
          <w:sz w:val="24"/>
          <w:szCs w:val="24"/>
        </w:rPr>
        <w:t>of other methods including police surveys, focus groups, and interviews with justice officials to describe a unique rural style of policing that is distinguished in terms of at least three factors: 1) rural and small</w:t>
      </w:r>
      <w:r w:rsidR="0010639E">
        <w:rPr>
          <w:rFonts w:ascii="Times New Roman" w:hAnsi="Times New Roman" w:cs="Times New Roman"/>
          <w:sz w:val="24"/>
          <w:szCs w:val="24"/>
        </w:rPr>
        <w:t>-</w:t>
      </w:r>
      <w:r w:rsidR="005736B2">
        <w:rPr>
          <w:rFonts w:ascii="Times New Roman" w:hAnsi="Times New Roman" w:cs="Times New Roman"/>
          <w:sz w:val="24"/>
          <w:szCs w:val="24"/>
        </w:rPr>
        <w:t xml:space="preserve">town police </w:t>
      </w:r>
      <w:r w:rsidR="004178E0">
        <w:rPr>
          <w:rFonts w:ascii="Times New Roman" w:hAnsi="Times New Roman" w:cs="Times New Roman"/>
          <w:sz w:val="24"/>
          <w:szCs w:val="24"/>
        </w:rPr>
        <w:t xml:space="preserve">perform a wider variety of tasks because these communities often lack other social service resources, 2) police-community relations in rural </w:t>
      </w:r>
      <w:r w:rsidR="00397CF1">
        <w:rPr>
          <w:rFonts w:ascii="Times New Roman" w:hAnsi="Times New Roman" w:cs="Times New Roman"/>
          <w:sz w:val="24"/>
          <w:szCs w:val="24"/>
        </w:rPr>
        <w:t xml:space="preserve">and small-town </w:t>
      </w:r>
      <w:r w:rsidR="004178E0">
        <w:rPr>
          <w:rFonts w:ascii="Times New Roman" w:hAnsi="Times New Roman" w:cs="Times New Roman"/>
          <w:sz w:val="24"/>
          <w:szCs w:val="24"/>
        </w:rPr>
        <w:t xml:space="preserve">communities tends to be </w:t>
      </w:r>
      <w:r w:rsidR="00702114">
        <w:rPr>
          <w:rFonts w:ascii="Times New Roman" w:hAnsi="Times New Roman" w:cs="Times New Roman"/>
          <w:sz w:val="24"/>
          <w:szCs w:val="24"/>
        </w:rPr>
        <w:t xml:space="preserve">closer, </w:t>
      </w:r>
      <w:r w:rsidR="004178E0">
        <w:rPr>
          <w:rFonts w:ascii="Times New Roman" w:hAnsi="Times New Roman" w:cs="Times New Roman"/>
          <w:sz w:val="24"/>
          <w:szCs w:val="24"/>
        </w:rPr>
        <w:t>more informal</w:t>
      </w:r>
      <w:r w:rsidR="00702114">
        <w:rPr>
          <w:rFonts w:ascii="Times New Roman" w:hAnsi="Times New Roman" w:cs="Times New Roman"/>
          <w:sz w:val="24"/>
          <w:szCs w:val="24"/>
        </w:rPr>
        <w:t>,</w:t>
      </w:r>
      <w:r w:rsidR="004178E0">
        <w:rPr>
          <w:rFonts w:ascii="Times New Roman" w:hAnsi="Times New Roman" w:cs="Times New Roman"/>
          <w:sz w:val="24"/>
          <w:szCs w:val="24"/>
        </w:rPr>
        <w:t xml:space="preserve"> and casual, and 3) smaller police agencies often found within rural </w:t>
      </w:r>
      <w:r w:rsidR="00397CF1">
        <w:rPr>
          <w:rFonts w:ascii="Times New Roman" w:hAnsi="Times New Roman" w:cs="Times New Roman"/>
          <w:sz w:val="24"/>
          <w:szCs w:val="24"/>
        </w:rPr>
        <w:t xml:space="preserve">and small-town </w:t>
      </w:r>
      <w:r w:rsidR="004178E0">
        <w:rPr>
          <w:rFonts w:ascii="Times New Roman" w:hAnsi="Times New Roman" w:cs="Times New Roman"/>
          <w:sz w:val="24"/>
          <w:szCs w:val="24"/>
        </w:rPr>
        <w:t xml:space="preserve">jurisdictions are more concerned with crime prevention and </w:t>
      </w:r>
      <w:r w:rsidR="002D6260">
        <w:rPr>
          <w:rFonts w:ascii="Times New Roman" w:hAnsi="Times New Roman" w:cs="Times New Roman"/>
          <w:sz w:val="24"/>
          <w:szCs w:val="24"/>
        </w:rPr>
        <w:t xml:space="preserve">community-oriented </w:t>
      </w:r>
      <w:r w:rsidR="004178E0">
        <w:rPr>
          <w:rFonts w:ascii="Times New Roman" w:hAnsi="Times New Roman" w:cs="Times New Roman"/>
          <w:sz w:val="24"/>
          <w:szCs w:val="24"/>
        </w:rPr>
        <w:t xml:space="preserve">service activities than are urban </w:t>
      </w:r>
      <w:r w:rsidR="002120E6">
        <w:rPr>
          <w:rFonts w:ascii="Times New Roman" w:hAnsi="Times New Roman" w:cs="Times New Roman"/>
          <w:sz w:val="24"/>
          <w:szCs w:val="24"/>
        </w:rPr>
        <w:t xml:space="preserve">police </w:t>
      </w:r>
      <w:r w:rsidR="004178E0">
        <w:rPr>
          <w:rFonts w:ascii="Times New Roman" w:hAnsi="Times New Roman" w:cs="Times New Roman"/>
          <w:sz w:val="24"/>
          <w:szCs w:val="24"/>
        </w:rPr>
        <w:t xml:space="preserve">agencies. </w:t>
      </w:r>
    </w:p>
    <w:p w14:paraId="3D6C105A" w14:textId="3B461AB2" w:rsidR="001B264E" w:rsidRDefault="00144ECA" w:rsidP="00E07CC5">
      <w:pPr>
        <w:rPr>
          <w:rFonts w:ascii="Times New Roman" w:hAnsi="Times New Roman" w:cs="Times New Roman"/>
          <w:sz w:val="24"/>
          <w:szCs w:val="24"/>
        </w:rPr>
      </w:pPr>
      <w:r>
        <w:rPr>
          <w:rFonts w:ascii="Times New Roman" w:hAnsi="Times New Roman" w:cs="Times New Roman"/>
          <w:sz w:val="24"/>
          <w:szCs w:val="24"/>
        </w:rPr>
        <w:t xml:space="preserve">The notion </w:t>
      </w:r>
      <w:r w:rsidR="004178E0">
        <w:rPr>
          <w:rFonts w:ascii="Times New Roman" w:hAnsi="Times New Roman" w:cs="Times New Roman"/>
          <w:sz w:val="24"/>
          <w:szCs w:val="24"/>
        </w:rPr>
        <w:t xml:space="preserve">that rural </w:t>
      </w:r>
      <w:r w:rsidR="009A02D2">
        <w:rPr>
          <w:rFonts w:ascii="Times New Roman" w:hAnsi="Times New Roman" w:cs="Times New Roman"/>
          <w:sz w:val="24"/>
          <w:szCs w:val="24"/>
        </w:rPr>
        <w:t xml:space="preserve">and small-town </w:t>
      </w:r>
      <w:r w:rsidR="004178E0">
        <w:rPr>
          <w:rFonts w:ascii="Times New Roman" w:hAnsi="Times New Roman" w:cs="Times New Roman"/>
          <w:sz w:val="24"/>
          <w:szCs w:val="24"/>
        </w:rPr>
        <w:t xml:space="preserve">police perform a wider variety of tasks </w:t>
      </w:r>
      <w:r w:rsidR="00EB14E1">
        <w:rPr>
          <w:rFonts w:ascii="Times New Roman" w:hAnsi="Times New Roman" w:cs="Times New Roman"/>
          <w:sz w:val="24"/>
          <w:szCs w:val="24"/>
        </w:rPr>
        <w:t xml:space="preserve">than </w:t>
      </w:r>
      <w:r>
        <w:rPr>
          <w:rFonts w:ascii="Times New Roman" w:hAnsi="Times New Roman" w:cs="Times New Roman"/>
          <w:sz w:val="24"/>
          <w:szCs w:val="24"/>
        </w:rPr>
        <w:t xml:space="preserve">urban police </w:t>
      </w:r>
      <w:proofErr w:type="gramStart"/>
      <w:r w:rsidR="00EB14E1">
        <w:rPr>
          <w:rFonts w:ascii="Times New Roman" w:hAnsi="Times New Roman" w:cs="Times New Roman"/>
          <w:sz w:val="24"/>
          <w:szCs w:val="24"/>
        </w:rPr>
        <w:t>is</w:t>
      </w:r>
      <w:proofErr w:type="gramEnd"/>
      <w:r w:rsidR="00EB14E1">
        <w:rPr>
          <w:rFonts w:ascii="Times New Roman" w:hAnsi="Times New Roman" w:cs="Times New Roman"/>
          <w:sz w:val="24"/>
          <w:szCs w:val="24"/>
        </w:rPr>
        <w:t xml:space="preserve"> consistent within this line of research. </w:t>
      </w:r>
      <w:r w:rsidR="004178E0">
        <w:rPr>
          <w:rFonts w:ascii="Times New Roman" w:hAnsi="Times New Roman" w:cs="Times New Roman"/>
          <w:sz w:val="24"/>
          <w:szCs w:val="24"/>
        </w:rPr>
        <w:t>For example, Decker</w:t>
      </w:r>
      <w:r w:rsidR="00EF7CD0">
        <w:rPr>
          <w:rFonts w:ascii="Times New Roman" w:hAnsi="Times New Roman" w:cs="Times New Roman"/>
          <w:sz w:val="24"/>
          <w:szCs w:val="24"/>
        </w:rPr>
        <w:t xml:space="preserve"> </w:t>
      </w:r>
      <w:r w:rsidR="00EF7CD0">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{"citationID":"ZK6oknsD","properties":{"formattedCitation":"(1979)","plainCitation":"(1979)","noteIndex":0},"citationItems":[{"id":9212,"uris":["http://zotero.org/groups/44695/items/SN87J2FP"],"itemData":{"id":9212,"type":"article-journal","container-title":"Criminal Justice Review","DOI":"10.1177/073401687900400210","issue":"2","page":"97-111","title":"The rural county sheriff: An issue in social control","title-short":"The rural county sheriff","volume":"4","author":[{"family":"Decker","given":"Scott H."}],"issued":{"date-parts":[["1979"]]}},"suppress-author":true}],"schema":"https://github.com/citation-style-language/schema/raw/master/csl-citation.json"} </w:instrText>
      </w:r>
      <w:r w:rsidR="00EF7CD0">
        <w:rPr>
          <w:rFonts w:ascii="Times New Roman" w:hAnsi="Times New Roman" w:cs="Times New Roman"/>
          <w:sz w:val="24"/>
          <w:szCs w:val="24"/>
        </w:rPr>
        <w:fldChar w:fldCharType="separate"/>
      </w:r>
      <w:r w:rsidR="000B5600" w:rsidRPr="000B5600">
        <w:rPr>
          <w:rFonts w:ascii="Times New Roman" w:hAnsi="Times New Roman" w:cs="Times New Roman"/>
          <w:sz w:val="24"/>
        </w:rPr>
        <w:t>(1979)</w:t>
      </w:r>
      <w:r w:rsidR="00EF7CD0">
        <w:rPr>
          <w:rFonts w:ascii="Times New Roman" w:hAnsi="Times New Roman" w:cs="Times New Roman"/>
          <w:sz w:val="24"/>
          <w:szCs w:val="24"/>
        </w:rPr>
        <w:fldChar w:fldCharType="end"/>
      </w:r>
      <w:r w:rsidR="004178E0">
        <w:rPr>
          <w:rFonts w:ascii="Times New Roman" w:hAnsi="Times New Roman" w:cs="Times New Roman"/>
          <w:sz w:val="24"/>
          <w:szCs w:val="24"/>
        </w:rPr>
        <w:t xml:space="preserve"> </w:t>
      </w:r>
      <w:r w:rsidR="00CB752C">
        <w:rPr>
          <w:rFonts w:ascii="Times New Roman" w:hAnsi="Times New Roman" w:cs="Times New Roman"/>
          <w:sz w:val="24"/>
          <w:szCs w:val="24"/>
        </w:rPr>
        <w:t xml:space="preserve">and more recently </w:t>
      </w:r>
      <w:r w:rsidR="00AB35D7">
        <w:rPr>
          <w:rFonts w:ascii="Times New Roman" w:hAnsi="Times New Roman" w:cs="Times New Roman"/>
          <w:sz w:val="24"/>
          <w:szCs w:val="24"/>
        </w:rPr>
        <w:t>Payne</w:t>
      </w:r>
      <w:r w:rsidR="00CE3E02">
        <w:rPr>
          <w:rFonts w:ascii="Times New Roman" w:hAnsi="Times New Roman" w:cs="Times New Roman"/>
          <w:sz w:val="24"/>
          <w:szCs w:val="24"/>
        </w:rPr>
        <w:t xml:space="preserve"> et al. </w:t>
      </w:r>
      <w:r w:rsidR="00657D22">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1xmLR0rq","properties":{"formattedCitation":"(2005)","plainCitation":"(2005)","noteIndex":0},"citationItems":[{"id":4821,"uris":["http://zotero.org/groups/44695/items/9J4G24BC"],"itemData":{"id":4821,"type":"article-journal","call-number":"0021","container-title":"Journal of Criminal Justice","DOI":"10.1016/j.jcrimjus.2004.10.006","issue":"1","journalAbbreviation":"JCJ","page":"31-41","title":"Policing in small town America: Dogs, drunks, disorder, and dysfunction","title-short":"Policing in Small Town America","volume":"33","author":[{"family":"Payne","given":"Brian K."},{"family":"Berg","given":"Bruce L."},{"family":"Sun","given":"Ivan Y."}],"issued":{"date-parts":[["2005"]]}},"suppress-author":true}],"schema":"https://github.com/citation-style-language/schema/raw/master/csl-citation.json"} </w:instrText>
      </w:r>
      <w:r w:rsidR="00657D22">
        <w:rPr>
          <w:rFonts w:ascii="Times New Roman" w:hAnsi="Times New Roman" w:cs="Times New Roman"/>
          <w:sz w:val="24"/>
          <w:szCs w:val="24"/>
        </w:rPr>
        <w:fldChar w:fldCharType="separate"/>
      </w:r>
      <w:r w:rsidR="000B5600" w:rsidRPr="000B5600">
        <w:rPr>
          <w:rFonts w:ascii="Times New Roman" w:hAnsi="Times New Roman" w:cs="Times New Roman"/>
          <w:sz w:val="24"/>
        </w:rPr>
        <w:t>(2005)</w:t>
      </w:r>
      <w:r w:rsidR="00657D22">
        <w:rPr>
          <w:rFonts w:ascii="Times New Roman" w:hAnsi="Times New Roman" w:cs="Times New Roman"/>
          <w:sz w:val="24"/>
          <w:szCs w:val="24"/>
        </w:rPr>
        <w:fldChar w:fldCharType="end"/>
      </w:r>
      <w:r w:rsidR="00AB35D7">
        <w:rPr>
          <w:rFonts w:ascii="Times New Roman" w:hAnsi="Times New Roman" w:cs="Times New Roman"/>
          <w:sz w:val="24"/>
          <w:szCs w:val="24"/>
        </w:rPr>
        <w:t xml:space="preserve"> </w:t>
      </w:r>
      <w:r w:rsidR="004178E0">
        <w:rPr>
          <w:rFonts w:ascii="Times New Roman" w:hAnsi="Times New Roman" w:cs="Times New Roman"/>
          <w:sz w:val="24"/>
          <w:szCs w:val="24"/>
        </w:rPr>
        <w:t xml:space="preserve">found that </w:t>
      </w:r>
      <w:r w:rsidR="00AB35D7">
        <w:rPr>
          <w:rFonts w:ascii="Times New Roman" w:hAnsi="Times New Roman" w:cs="Times New Roman"/>
          <w:sz w:val="24"/>
          <w:szCs w:val="24"/>
        </w:rPr>
        <w:t xml:space="preserve">rural police officers </w:t>
      </w:r>
      <w:r w:rsidR="004178E0">
        <w:rPr>
          <w:rFonts w:ascii="Times New Roman" w:hAnsi="Times New Roman" w:cs="Times New Roman"/>
          <w:sz w:val="24"/>
          <w:szCs w:val="24"/>
        </w:rPr>
        <w:t>were expected to perform a wide range of services including inspecting disputed boundary lines, animal welfare checks</w:t>
      </w:r>
      <w:r w:rsidR="00AB35D7">
        <w:rPr>
          <w:rFonts w:ascii="Times New Roman" w:hAnsi="Times New Roman" w:cs="Times New Roman"/>
          <w:sz w:val="24"/>
          <w:szCs w:val="24"/>
        </w:rPr>
        <w:t xml:space="preserve">, and </w:t>
      </w:r>
      <w:r w:rsidR="001B264E">
        <w:rPr>
          <w:rFonts w:ascii="Times New Roman" w:hAnsi="Times New Roman" w:cs="Times New Roman"/>
          <w:sz w:val="24"/>
          <w:szCs w:val="24"/>
        </w:rPr>
        <w:t xml:space="preserve">dealing with </w:t>
      </w:r>
      <w:r w:rsidR="001B264E">
        <w:rPr>
          <w:rFonts w:ascii="Times New Roman" w:hAnsi="Times New Roman" w:cs="Times New Roman"/>
          <w:sz w:val="24"/>
          <w:szCs w:val="24"/>
        </w:rPr>
        <w:lastRenderedPageBreak/>
        <w:t>unruly juveniles</w:t>
      </w:r>
      <w:r w:rsidR="00AB35D7">
        <w:rPr>
          <w:rFonts w:ascii="Times New Roman" w:hAnsi="Times New Roman" w:cs="Times New Roman"/>
          <w:sz w:val="24"/>
          <w:szCs w:val="24"/>
        </w:rPr>
        <w:t xml:space="preserve"> and dysfunctional interpersonal relationships among citizens. </w:t>
      </w:r>
      <w:r w:rsidR="00DC63D7">
        <w:rPr>
          <w:rFonts w:ascii="Times New Roman" w:hAnsi="Times New Roman" w:cs="Times New Roman"/>
          <w:sz w:val="24"/>
          <w:szCs w:val="24"/>
        </w:rPr>
        <w:t>Flanagan</w:t>
      </w:r>
      <w:r w:rsidR="008B7835">
        <w:rPr>
          <w:rFonts w:ascii="Times New Roman" w:hAnsi="Times New Roman" w:cs="Times New Roman"/>
          <w:sz w:val="24"/>
          <w:szCs w:val="24"/>
        </w:rPr>
        <w:t xml:space="preserve"> </w:t>
      </w:r>
      <w:r w:rsidR="008B7835">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{"citationID":"y1XEfYqs","properties":{"formattedCitation":"(1985)","plainCitation":"(1985)","noteIndex":0},"citationItems":[{"id":9214,"uris":["http://zotero.org/groups/44695/items/IUZJNLZN"],"itemData":{"id":9214,"type":"article-journal","container-title":"Journal of Police Science &amp; Administration","issue":"1","page":"10-21","title":"Consumer perspectives on police operational strategy","title-short":"Consumer perspectives on police","volume":"13","author":[{"family":"Flanagan","given":"Timothy J."}],"issued":{"date-parts":[["1985"]]}},"suppress-author":true}],"schema":"https://github.com/citation-style-language/schema/raw/master/csl-citation.json"} </w:instrText>
      </w:r>
      <w:r w:rsidR="008B7835">
        <w:rPr>
          <w:rFonts w:ascii="Times New Roman" w:hAnsi="Times New Roman" w:cs="Times New Roman"/>
          <w:sz w:val="24"/>
          <w:szCs w:val="24"/>
        </w:rPr>
        <w:fldChar w:fldCharType="separate"/>
      </w:r>
      <w:r w:rsidR="000B5600" w:rsidRPr="000B5600">
        <w:rPr>
          <w:rFonts w:ascii="Times New Roman" w:hAnsi="Times New Roman" w:cs="Times New Roman"/>
          <w:sz w:val="24"/>
        </w:rPr>
        <w:t>(1985)</w:t>
      </w:r>
      <w:r w:rsidR="008B7835">
        <w:rPr>
          <w:rFonts w:ascii="Times New Roman" w:hAnsi="Times New Roman" w:cs="Times New Roman"/>
          <w:sz w:val="24"/>
          <w:szCs w:val="24"/>
        </w:rPr>
        <w:fldChar w:fldCharType="end"/>
      </w:r>
      <w:r w:rsidR="008B7835">
        <w:rPr>
          <w:rFonts w:ascii="Times New Roman" w:hAnsi="Times New Roman" w:cs="Times New Roman"/>
          <w:sz w:val="24"/>
          <w:szCs w:val="24"/>
        </w:rPr>
        <w:t xml:space="preserve"> </w:t>
      </w:r>
      <w:r w:rsidR="00DC63D7">
        <w:rPr>
          <w:rFonts w:ascii="Times New Roman" w:hAnsi="Times New Roman" w:cs="Times New Roman"/>
          <w:sz w:val="24"/>
          <w:szCs w:val="24"/>
        </w:rPr>
        <w:t xml:space="preserve">found that citizens in small towns and rural places expect police to perform a wide range of activities, especially service activities. </w:t>
      </w:r>
      <w:r w:rsidR="001B264E">
        <w:rPr>
          <w:rFonts w:ascii="Times New Roman" w:hAnsi="Times New Roman" w:cs="Times New Roman"/>
          <w:sz w:val="24"/>
          <w:szCs w:val="24"/>
        </w:rPr>
        <w:t>Marenin and Copus</w:t>
      </w:r>
      <w:r w:rsidR="00167AAA">
        <w:rPr>
          <w:rFonts w:ascii="Times New Roman" w:hAnsi="Times New Roman" w:cs="Times New Roman"/>
          <w:sz w:val="24"/>
          <w:szCs w:val="24"/>
        </w:rPr>
        <w:t xml:space="preserve"> </w:t>
      </w:r>
      <w:r w:rsidR="00C27F29">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{"citationID":"bj4s2zgw","properties":{"formattedCitation":"(1991)","plainCitation":"(1991)","noteIndex":0},"citationItems":[{"id":9216,"uris":["http://zotero.org/groups/44695/items/D2JMEQBH"],"itemData":{"id":9216,"type":"article-journal","container-title":"American Journal of Police","issue":"4","page":"1-26","title":"Policing rural Alaska: The village public safety officer (VPSO) program","title-short":"Policing rural Alaska","volume":"10","author":[{"family":"Marenin","given":"Otwin"},{"family":"Copus","given":"Gary"}],"issued":{"date-parts":[["1991"]]}},"suppress-author":true}],"schema":"https://github.com/citation-style-language/schema/raw/master/csl-citation.json"} </w:instrText>
      </w:r>
      <w:r w:rsidR="00C27F29">
        <w:rPr>
          <w:rFonts w:ascii="Times New Roman" w:hAnsi="Times New Roman" w:cs="Times New Roman"/>
          <w:sz w:val="24"/>
          <w:szCs w:val="24"/>
        </w:rPr>
        <w:fldChar w:fldCharType="separate"/>
      </w:r>
      <w:r w:rsidR="000B5600" w:rsidRPr="000B5600">
        <w:rPr>
          <w:rFonts w:ascii="Times New Roman" w:hAnsi="Times New Roman" w:cs="Times New Roman"/>
          <w:sz w:val="24"/>
        </w:rPr>
        <w:t>(1991)</w:t>
      </w:r>
      <w:r w:rsidR="00C27F29">
        <w:rPr>
          <w:rFonts w:ascii="Times New Roman" w:hAnsi="Times New Roman" w:cs="Times New Roman"/>
          <w:sz w:val="24"/>
          <w:szCs w:val="24"/>
        </w:rPr>
        <w:fldChar w:fldCharType="end"/>
      </w:r>
      <w:r w:rsidR="001B264E">
        <w:rPr>
          <w:rFonts w:ascii="Times New Roman" w:hAnsi="Times New Roman" w:cs="Times New Roman"/>
          <w:sz w:val="24"/>
          <w:szCs w:val="24"/>
        </w:rPr>
        <w:t xml:space="preserve"> observed that police operating within remote Eskimo villages performed emergency medical services, search and rescue missions, and fire suppression activities. Liederbach and Frank</w:t>
      </w:r>
      <w:r w:rsidR="00D04AEF">
        <w:rPr>
          <w:rFonts w:ascii="Times New Roman" w:hAnsi="Times New Roman" w:cs="Times New Roman"/>
          <w:sz w:val="24"/>
          <w:szCs w:val="24"/>
        </w:rPr>
        <w:t xml:space="preserve"> </w:t>
      </w:r>
      <w:r w:rsidR="00D04AEF">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{"citationID":"dsoiVL2I","properties":{"formattedCitation":"(2003)","plainCitation":"(2003)","noteIndex":0},"citationItems":[{"id":4822,"uris":["http://zotero.org/groups/44695/items/HE763WZE"],"itemData":{"id":4822,"type":"article-journal","abstract":"Much of the prior literature concerning police behavior has focused on the activities and citizen interactions of officers employed by large agencies located in urban jurisdictions. Using data collected through the systematic observation of police officers employed by small-town and rural agencies, the present study explores issues related to the work of police officers in smaller jurisdictions. Specifically, we present observational data that provides a detailed description of how these officers spend time on their shifts. In addition, observational data is used to identify the problems these officers confronted, as well as their relationship with the citizens they encountered. Similarities and differences between observed small-town and rural officers and their more urban counterparts are identified and discussed.","container-title":"American Journal of Criminal Justice","DOI":"10.1007/BF02885752","ISSN":"1066-2316","issue":"1","journalAbbreviation":"American Journal of Criminal Justice","page":"53-72","title":"Policing Mayberry: The work routines of small-town and rural officers","title-short":"Policing Mayberry","volume":"28","author":[{"family":"Liederbach","given":"John"},{"family":"Frank","given":"James"}],"issued":{"date-parts":[["2003"]]}},"suppress-author":true}],"schema":"https://github.com/citation-style-language/schema/raw/master/csl-citation.json"} </w:instrText>
      </w:r>
      <w:r w:rsidR="00D04AEF">
        <w:rPr>
          <w:rFonts w:ascii="Times New Roman" w:hAnsi="Times New Roman" w:cs="Times New Roman"/>
          <w:sz w:val="24"/>
          <w:szCs w:val="24"/>
        </w:rPr>
        <w:fldChar w:fldCharType="separate"/>
      </w:r>
      <w:r w:rsidR="000B5600" w:rsidRPr="000B5600">
        <w:rPr>
          <w:rFonts w:ascii="Times New Roman" w:hAnsi="Times New Roman" w:cs="Times New Roman"/>
          <w:sz w:val="24"/>
        </w:rPr>
        <w:t>(2003)</w:t>
      </w:r>
      <w:r w:rsidR="00D04AEF">
        <w:rPr>
          <w:rFonts w:ascii="Times New Roman" w:hAnsi="Times New Roman" w:cs="Times New Roman"/>
          <w:sz w:val="24"/>
          <w:szCs w:val="24"/>
        </w:rPr>
        <w:fldChar w:fldCharType="end"/>
      </w:r>
      <w:r w:rsidR="001B264E">
        <w:rPr>
          <w:rFonts w:ascii="Times New Roman" w:hAnsi="Times New Roman" w:cs="Times New Roman"/>
          <w:sz w:val="24"/>
          <w:szCs w:val="24"/>
        </w:rPr>
        <w:t xml:space="preserve"> observed police in five small</w:t>
      </w:r>
      <w:r w:rsidR="002F0508">
        <w:rPr>
          <w:rFonts w:ascii="Times New Roman" w:hAnsi="Times New Roman" w:cs="Times New Roman"/>
          <w:sz w:val="24"/>
          <w:szCs w:val="24"/>
        </w:rPr>
        <w:t>-</w:t>
      </w:r>
      <w:r w:rsidR="001B264E">
        <w:rPr>
          <w:rFonts w:ascii="Times New Roman" w:hAnsi="Times New Roman" w:cs="Times New Roman"/>
          <w:sz w:val="24"/>
          <w:szCs w:val="24"/>
        </w:rPr>
        <w:t>town and rural jurisdictions in Ohio and identified situations that urban police would not usually be expected to spend time on including utility problems, parade escorts, vacation house checks, transporting citizens who were not in custody, and cows blocking traffic.</w:t>
      </w:r>
      <w:r w:rsidR="004178E0">
        <w:rPr>
          <w:rFonts w:ascii="Times New Roman" w:hAnsi="Times New Roman" w:cs="Times New Roman"/>
          <w:sz w:val="24"/>
          <w:szCs w:val="24"/>
        </w:rPr>
        <w:t xml:space="preserve"> </w:t>
      </w:r>
      <w:r w:rsidR="00855D6B">
        <w:rPr>
          <w:rFonts w:ascii="Times New Roman" w:hAnsi="Times New Roman" w:cs="Times New Roman"/>
          <w:sz w:val="24"/>
          <w:szCs w:val="24"/>
        </w:rPr>
        <w:t xml:space="preserve"> </w:t>
      </w:r>
    </w:p>
    <w:p w14:paraId="70439179" w14:textId="31E9E53E" w:rsidR="006A00D8" w:rsidRDefault="001B264E" w:rsidP="00E07CC5">
      <w:pPr>
        <w:rPr>
          <w:rFonts w:ascii="Times New Roman" w:hAnsi="Times New Roman" w:cs="Times New Roman"/>
          <w:sz w:val="24"/>
          <w:szCs w:val="24"/>
        </w:rPr>
      </w:pPr>
      <w:r>
        <w:rPr>
          <w:rFonts w:ascii="Times New Roman" w:hAnsi="Times New Roman" w:cs="Times New Roman"/>
          <w:sz w:val="24"/>
          <w:szCs w:val="24"/>
        </w:rPr>
        <w:t xml:space="preserve">The prior literature also indicates that police-community relations in rural </w:t>
      </w:r>
      <w:r w:rsidR="00CA4EE8">
        <w:rPr>
          <w:rFonts w:ascii="Times New Roman" w:hAnsi="Times New Roman" w:cs="Times New Roman"/>
          <w:sz w:val="24"/>
          <w:szCs w:val="24"/>
        </w:rPr>
        <w:t xml:space="preserve">and small-town </w:t>
      </w:r>
      <w:r>
        <w:rPr>
          <w:rFonts w:ascii="Times New Roman" w:hAnsi="Times New Roman" w:cs="Times New Roman"/>
          <w:sz w:val="24"/>
          <w:szCs w:val="24"/>
        </w:rPr>
        <w:t>communities tends to be more informal and casual.</w:t>
      </w:r>
      <w:r w:rsidR="00855D6B">
        <w:rPr>
          <w:rFonts w:ascii="Times New Roman" w:hAnsi="Times New Roman" w:cs="Times New Roman"/>
          <w:sz w:val="24"/>
          <w:szCs w:val="24"/>
        </w:rPr>
        <w:t xml:space="preserve"> </w:t>
      </w:r>
      <w:r w:rsidR="00DC63D7">
        <w:rPr>
          <w:rFonts w:ascii="Times New Roman" w:hAnsi="Times New Roman" w:cs="Times New Roman"/>
          <w:sz w:val="24"/>
          <w:szCs w:val="24"/>
        </w:rPr>
        <w:t xml:space="preserve">The close social ties and consensus typical of </w:t>
      </w:r>
      <w:r w:rsidR="00CA4EE8">
        <w:rPr>
          <w:rFonts w:ascii="Times New Roman" w:hAnsi="Times New Roman" w:cs="Times New Roman"/>
          <w:sz w:val="24"/>
          <w:szCs w:val="24"/>
        </w:rPr>
        <w:t xml:space="preserve">these </w:t>
      </w:r>
      <w:r w:rsidR="00DC63D7">
        <w:rPr>
          <w:rFonts w:ascii="Times New Roman" w:hAnsi="Times New Roman" w:cs="Times New Roman"/>
          <w:sz w:val="24"/>
          <w:szCs w:val="24"/>
        </w:rPr>
        <w:t xml:space="preserve">places seems to influence a high degree of familiarity not only among citizens, but between citizens and police officers </w:t>
      </w:r>
      <w:r w:rsidR="004B66D1">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{"citationID":"27yHkPjn","properties":{"formattedCitation":"(Benson, 1995; Weisheit et al., 1994)","plainCitation":"(Benson, 1995; Weisheit et al., 1994)","noteIndex":0},"citationItems":[{"id":9233,"uris":["http://zotero.org/groups/44695/items/QSQARMRB"],"itemData":{"id":9233,"type":"article-journal","container-title":"Police: The law officer's magazine","page":"46-49, 68-69, 76-77","title":"Rural justice: Being a cop in the country requires a unique approach to policing","title-short":"Rural justice","author":[{"family":"Benson","given":"Katy"}],"issued":{"date-parts":[["1995",3]]}},"label":"page"},{"id":9217,"uris":["http://zotero.org/groups/44695/items/8M6Z2GKQ"],"itemData":{"id":9217,"type":"article-journal","container-title":"Crime &amp; Delinquency","DOI":"10.1177/0011128794040004005","issue":"4","page":"549-567","title":"Community policing in small town and rural America","title-short":"Community policing in small town","volume":"40","author":[{"family":"Weisheit","given":"Ralph A."},{"family":"Wells","given":"L. Edward"},{"family":"Falcone","given":"David N."}],"issued":{"date-parts":[["1994"]]}},"label":"page"}],"schema":"https://github.com/citation-style-language/schema/raw/master/csl-citation.json"} </w:instrText>
      </w:r>
      <w:r w:rsidR="004B66D1">
        <w:rPr>
          <w:rFonts w:ascii="Times New Roman" w:hAnsi="Times New Roman" w:cs="Times New Roman"/>
          <w:sz w:val="24"/>
          <w:szCs w:val="24"/>
        </w:rPr>
        <w:fldChar w:fldCharType="separate"/>
      </w:r>
      <w:r w:rsidR="000B5600" w:rsidRPr="000B5600">
        <w:rPr>
          <w:rFonts w:ascii="Times New Roman" w:hAnsi="Times New Roman" w:cs="Times New Roman"/>
          <w:sz w:val="24"/>
        </w:rPr>
        <w:t>(Benson, 1995; Weisheit et al., 1994)</w:t>
      </w:r>
      <w:r w:rsidR="004B66D1">
        <w:rPr>
          <w:rFonts w:ascii="Times New Roman" w:hAnsi="Times New Roman" w:cs="Times New Roman"/>
          <w:sz w:val="24"/>
          <w:szCs w:val="24"/>
        </w:rPr>
        <w:fldChar w:fldCharType="end"/>
      </w:r>
      <w:r w:rsidR="00DC63D7">
        <w:rPr>
          <w:rFonts w:ascii="Times New Roman" w:hAnsi="Times New Roman" w:cs="Times New Roman"/>
          <w:sz w:val="24"/>
          <w:szCs w:val="24"/>
        </w:rPr>
        <w:t>. Observational studies that compare police activities and interactions across different types of communities indicate that police operating within suburban, small</w:t>
      </w:r>
      <w:r w:rsidR="009E362F">
        <w:rPr>
          <w:rFonts w:ascii="Times New Roman" w:hAnsi="Times New Roman" w:cs="Times New Roman"/>
          <w:sz w:val="24"/>
          <w:szCs w:val="24"/>
        </w:rPr>
        <w:t>-</w:t>
      </w:r>
      <w:r w:rsidR="00DC63D7">
        <w:rPr>
          <w:rFonts w:ascii="Times New Roman" w:hAnsi="Times New Roman" w:cs="Times New Roman"/>
          <w:sz w:val="24"/>
          <w:szCs w:val="24"/>
        </w:rPr>
        <w:t>town, and r</w:t>
      </w:r>
      <w:r w:rsidR="006A00D8">
        <w:rPr>
          <w:rFonts w:ascii="Times New Roman" w:hAnsi="Times New Roman" w:cs="Times New Roman"/>
          <w:sz w:val="24"/>
          <w:szCs w:val="24"/>
        </w:rPr>
        <w:t xml:space="preserve">ural places are more likely than their urban counterparts to encounter citizens </w:t>
      </w:r>
      <w:r w:rsidR="00606D50">
        <w:rPr>
          <w:rFonts w:ascii="Times New Roman" w:hAnsi="Times New Roman" w:cs="Times New Roman"/>
          <w:sz w:val="24"/>
          <w:szCs w:val="24"/>
        </w:rPr>
        <w:t xml:space="preserve">who </w:t>
      </w:r>
      <w:r w:rsidR="006A00D8">
        <w:rPr>
          <w:rFonts w:ascii="Times New Roman" w:hAnsi="Times New Roman" w:cs="Times New Roman"/>
          <w:sz w:val="24"/>
          <w:szCs w:val="24"/>
        </w:rPr>
        <w:t xml:space="preserve">reside or work within the jurisdiction, know them personally, and engage them in informal or casual conversations </w:t>
      </w:r>
      <w:r w:rsidR="00747F73">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{"citationID":"oOjAAi3U","properties":{"formattedCitation":"(Liederbach, 2007; Liederbach &amp; Frank, 2003)","plainCitation":"(Liederbach, 2007; Liederbach &amp; Frank, 2003)","noteIndex":0},"citationItems":[{"id":4176,"uris":["http://zotero.org/groups/44695/items/LQFS5UMU"],"itemData":{"id":4176,"type":"article-journal","container-title":"Youth Violence and Juvenile Justice","DOI":"10.1177/1541204006295151","ISSN":"1541-2040, 1556-9330","issue":"2","language":"en","page":"107-124","source":"CrossRef","title":"Controlling suburban and small-town hoods: An examination of police encounters with juveniles","title-short":"Controlling Suburban and Small-Town Hoods","volume":"5","author":[{"family":"Liederbach","given":"John"}],"issued":{"date-parts":[["2007"]]}},"label":"page"},{"id":4822,"uris":["http://zotero.org/groups/44695/items/HE763WZE"],"itemData":{"id":4822,"type":"article-journal","abstract":"Much of the prior literature concerning police behavior has focused on the activities and citizen interactions of officers employed by large agencies located in urban jurisdictions. Using data collected through the systematic observation of police officers employed by small-town and rural agencies, the present study explores issues related to the work of police officers in smaller jurisdictions. Specifically, we present observational data that provides a detailed description of how these officers spend time on their shifts. In addition, observational data is used to identify the problems these officers confronted, as well as their relationship with the citizens they encountered. Similarities and differences between observed small-town and rural officers and their more urban counterparts are identified and discussed.","container-title":"American Journal of Criminal Justice","DOI":"10.1007/BF02885752","ISSN":"1066-2316","issue":"1","journalAbbreviation":"American Journal of Criminal Justice","page":"53-72","title":"Policing Mayberry: The work routines of small-town and rural officers","title-short":"Policing Mayberry","volume":"28","author":[{"family":"Liederbach","given":"John"},{"family":"Frank","given":"James"}],"issued":{"date-parts":[["2003"]]}},"label":"page"}],"schema":"https://github.com/citation-style-language/schema/raw/master/csl-citation.json"} </w:instrText>
      </w:r>
      <w:r w:rsidR="00747F73">
        <w:rPr>
          <w:rFonts w:ascii="Times New Roman" w:hAnsi="Times New Roman" w:cs="Times New Roman"/>
          <w:sz w:val="24"/>
          <w:szCs w:val="24"/>
        </w:rPr>
        <w:fldChar w:fldCharType="separate"/>
      </w:r>
      <w:r w:rsidR="000B5600" w:rsidRPr="000B5600">
        <w:rPr>
          <w:rFonts w:ascii="Times New Roman" w:hAnsi="Times New Roman" w:cs="Times New Roman"/>
          <w:sz w:val="24"/>
        </w:rPr>
        <w:t>(Liederbach, 2007; Liederbach &amp; Frank, 2003)</w:t>
      </w:r>
      <w:r w:rsidR="00747F73">
        <w:rPr>
          <w:rFonts w:ascii="Times New Roman" w:hAnsi="Times New Roman" w:cs="Times New Roman"/>
          <w:sz w:val="24"/>
          <w:szCs w:val="24"/>
        </w:rPr>
        <w:fldChar w:fldCharType="end"/>
      </w:r>
      <w:r w:rsidR="00DE51FC">
        <w:rPr>
          <w:rFonts w:ascii="Times New Roman" w:hAnsi="Times New Roman" w:cs="Times New Roman"/>
          <w:sz w:val="24"/>
          <w:szCs w:val="24"/>
        </w:rPr>
        <w:t xml:space="preserve">. The close personal ties between police and citizens in smaller and more rural communities seems to also influence the functional preferences of officers on patrol. For example, Teske </w:t>
      </w:r>
      <w:r w:rsidR="00D85505">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{"citationID":"PDFiHPKv","properties":{"formattedCitation":"(1982)","plainCitation":"(1982)","noteIndex":0},"citationItems":[{"id":9219,"uris":["http://zotero.org/groups/44695/items/6C4G66T9"],"itemData":{"id":9219,"type":"article-journal","container-title":"Police Chief","issue":"2","page":"44-51","title":"Small town and university policing: Participant/observation study","title-short":"Small town and university policing","volume":"49","author":[{"family":"Teske","given":"Raymond H. C."}],"issued":{"date-parts":[["1982",2]]}},"suppress-author":true}],"schema":"https://github.com/citation-style-language/schema/raw/master/csl-citation.json"} </w:instrText>
      </w:r>
      <w:r w:rsidR="00D85505">
        <w:rPr>
          <w:rFonts w:ascii="Times New Roman" w:hAnsi="Times New Roman" w:cs="Times New Roman"/>
          <w:sz w:val="24"/>
          <w:szCs w:val="24"/>
        </w:rPr>
        <w:fldChar w:fldCharType="separate"/>
      </w:r>
      <w:r w:rsidR="000B5600" w:rsidRPr="000B5600">
        <w:rPr>
          <w:rFonts w:ascii="Times New Roman" w:hAnsi="Times New Roman" w:cs="Times New Roman"/>
          <w:sz w:val="24"/>
        </w:rPr>
        <w:t>(1982)</w:t>
      </w:r>
      <w:r w:rsidR="00D85505">
        <w:rPr>
          <w:rFonts w:ascii="Times New Roman" w:hAnsi="Times New Roman" w:cs="Times New Roman"/>
          <w:sz w:val="24"/>
          <w:szCs w:val="24"/>
        </w:rPr>
        <w:fldChar w:fldCharType="end"/>
      </w:r>
      <w:r w:rsidR="00DE51FC">
        <w:rPr>
          <w:rFonts w:ascii="Times New Roman" w:hAnsi="Times New Roman" w:cs="Times New Roman"/>
          <w:sz w:val="24"/>
          <w:szCs w:val="24"/>
        </w:rPr>
        <w:t xml:space="preserve"> found that small</w:t>
      </w:r>
      <w:r w:rsidR="009E362F">
        <w:rPr>
          <w:rFonts w:ascii="Times New Roman" w:hAnsi="Times New Roman" w:cs="Times New Roman"/>
          <w:sz w:val="24"/>
          <w:szCs w:val="24"/>
        </w:rPr>
        <w:t>-</w:t>
      </w:r>
      <w:r w:rsidR="00DE51FC">
        <w:rPr>
          <w:rFonts w:ascii="Times New Roman" w:hAnsi="Times New Roman" w:cs="Times New Roman"/>
          <w:sz w:val="24"/>
          <w:szCs w:val="24"/>
        </w:rPr>
        <w:t>town officers displayed a strong service orientation and were well-connected to the community. Meager</w:t>
      </w:r>
      <w:r w:rsidR="0093370F">
        <w:rPr>
          <w:rFonts w:ascii="Times New Roman" w:hAnsi="Times New Roman" w:cs="Times New Roman"/>
          <w:sz w:val="24"/>
          <w:szCs w:val="24"/>
        </w:rPr>
        <w:t xml:space="preserve"> </w:t>
      </w:r>
      <w:r w:rsidR="0093370F">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{"citationID":"DdSCj6BS","properties":{"formattedCitation":"(1985)","plainCitation":"(1985)","noteIndex":0},"citationItems":[{"id":9222,"uris":["http://zotero.org/groups/44695/items/4DXR6X63"],"itemData":{"id":9222,"type":"article-journal","container-title":"Journal of Police Science &amp; Administration","issue":"1","page":"36-45","title":"Police patrol styles: How pervasive is community variation?","title-short":"Police patrol styles","volume":"13","author":[{"family":"Meagher","given":"M. Steven"}],"issued":{"date-parts":[["1985",3]]}},"suppress-author":true}],"schema":"https://github.com/citation-style-language/schema/raw/master/csl-citation.json"} </w:instrText>
      </w:r>
      <w:r w:rsidR="0093370F">
        <w:rPr>
          <w:rFonts w:ascii="Times New Roman" w:hAnsi="Times New Roman" w:cs="Times New Roman"/>
          <w:sz w:val="24"/>
          <w:szCs w:val="24"/>
        </w:rPr>
        <w:fldChar w:fldCharType="separate"/>
      </w:r>
      <w:r w:rsidR="000B5600" w:rsidRPr="000B5600">
        <w:rPr>
          <w:rFonts w:ascii="Times New Roman" w:hAnsi="Times New Roman" w:cs="Times New Roman"/>
          <w:sz w:val="24"/>
        </w:rPr>
        <w:t>(1985)</w:t>
      </w:r>
      <w:r w:rsidR="0093370F">
        <w:rPr>
          <w:rFonts w:ascii="Times New Roman" w:hAnsi="Times New Roman" w:cs="Times New Roman"/>
          <w:sz w:val="24"/>
          <w:szCs w:val="24"/>
        </w:rPr>
        <w:fldChar w:fldCharType="end"/>
      </w:r>
      <w:r w:rsidR="00DE51FC">
        <w:rPr>
          <w:rFonts w:ascii="Times New Roman" w:hAnsi="Times New Roman" w:cs="Times New Roman"/>
          <w:sz w:val="24"/>
          <w:szCs w:val="24"/>
        </w:rPr>
        <w:t xml:space="preserve"> </w:t>
      </w:r>
      <w:r w:rsidR="00AD547F">
        <w:rPr>
          <w:rFonts w:ascii="Times New Roman" w:hAnsi="Times New Roman" w:cs="Times New Roman"/>
          <w:sz w:val="24"/>
          <w:szCs w:val="24"/>
        </w:rPr>
        <w:t>found that officers working in small police agencies performed certain crime prevention activities (checking parks, patrolling school areas, surveying parking lots) more than police working in medium or large agencies. Surveys of small</w:t>
      </w:r>
      <w:r w:rsidR="002F0508">
        <w:rPr>
          <w:rFonts w:ascii="Times New Roman" w:hAnsi="Times New Roman" w:cs="Times New Roman"/>
          <w:sz w:val="24"/>
          <w:szCs w:val="24"/>
        </w:rPr>
        <w:t>-</w:t>
      </w:r>
      <w:r w:rsidR="00AD547F">
        <w:rPr>
          <w:rFonts w:ascii="Times New Roman" w:hAnsi="Times New Roman" w:cs="Times New Roman"/>
          <w:sz w:val="24"/>
          <w:szCs w:val="24"/>
        </w:rPr>
        <w:t xml:space="preserve">town and rural police chiefs indicate that smaller agencies tend to focus more clearly on </w:t>
      </w:r>
      <w:r w:rsidR="00AD547F">
        <w:rPr>
          <w:rFonts w:ascii="Times New Roman" w:hAnsi="Times New Roman" w:cs="Times New Roman"/>
          <w:sz w:val="24"/>
          <w:szCs w:val="24"/>
        </w:rPr>
        <w:lastRenderedPageBreak/>
        <w:t xml:space="preserve">community-oriented programs that involve direct community participation and less so on reforms within the police organizational structure </w:t>
      </w:r>
      <w:r w:rsidR="000404E3">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{"citationID":"XwyFqmTQ","properties":{"formattedCitation":"(Weisheit &amp; Hawkins, 1997; Zhao &amp; Thurman, 1997)","plainCitation":"(Weisheit &amp; Hawkins, 1997; Zhao &amp; Thurman, 1997)","noteIndex":0},"citationItems":[{"id":9223,"uris":["http://zotero.org/groups/44695/items/63DGN7UJ"],"itemData":{"id":9223,"type":"chapter","container-title":"Community policing in a rural setting","event-place":"Cincinnati, OH","page":"19-26","publisher":"Anderson","publisher-place":"Cincinnati, OH","title":"The state of community policing in small towns and rural areas","title-short":"The state of community policing","author":[{"family":"Weisheit","given":"Ralph A."},{"family":"Hawkins","given":"Carl W."}],"container-author":[{"family":"Thurman","given":"Quint C."},{"family":"McGarrell","given":"Edmund F."}],"issued":{"date-parts":[["1997"]]}},"label":"page"},{"id":9224,"uris":["http://zotero.org/groups/44695/items/F6LKSASM"],"itemData":{"id":9224,"type":"chapter","container-title":"Community policing in a rural setting","event-place":"Cincinnati, OH","page":"27-32","publisher":"Anderson","publisher-place":"Cincinnati, OH","title":"Facilitators and obstacles to community policing in a rural setting","title-short":"Facilitators and obstacles to community policing","author":[{"family":"Zhao","given":"Jihong"},{"family":"Thurman","given":"Quint C."}],"container-author":[{"family":"Thurman","given":"Quint C."},{"family":"McGarrell","given":"Edmund F."}],"issued":{"date-parts":[["1997"]]}},"label":"page"}],"schema":"https://github.com/citation-style-language/schema/raw/master/csl-citation.json"} </w:instrText>
      </w:r>
      <w:r w:rsidR="000404E3">
        <w:rPr>
          <w:rFonts w:ascii="Times New Roman" w:hAnsi="Times New Roman" w:cs="Times New Roman"/>
          <w:sz w:val="24"/>
          <w:szCs w:val="24"/>
        </w:rPr>
        <w:fldChar w:fldCharType="separate"/>
      </w:r>
      <w:r w:rsidR="000B5600" w:rsidRPr="000B5600">
        <w:rPr>
          <w:rFonts w:ascii="Times New Roman" w:hAnsi="Times New Roman" w:cs="Times New Roman"/>
          <w:sz w:val="24"/>
        </w:rPr>
        <w:t>(Weisheit &amp; Hawkins, 1997; Zhao &amp; Thurman, 1997)</w:t>
      </w:r>
      <w:r w:rsidR="000404E3">
        <w:rPr>
          <w:rFonts w:ascii="Times New Roman" w:hAnsi="Times New Roman" w:cs="Times New Roman"/>
          <w:sz w:val="24"/>
          <w:szCs w:val="24"/>
        </w:rPr>
        <w:fldChar w:fldCharType="end"/>
      </w:r>
      <w:r w:rsidR="00AD547F">
        <w:rPr>
          <w:rFonts w:ascii="Times New Roman" w:hAnsi="Times New Roman" w:cs="Times New Roman"/>
          <w:sz w:val="24"/>
          <w:szCs w:val="24"/>
        </w:rPr>
        <w:t>.</w:t>
      </w:r>
    </w:p>
    <w:p w14:paraId="3ACA77EF" w14:textId="023CFAB3" w:rsidR="00C47CE3" w:rsidRDefault="00A462BF" w:rsidP="008E6D2A">
      <w:pPr>
        <w:rPr>
          <w:rFonts w:ascii="Times New Roman" w:hAnsi="Times New Roman" w:cs="Times New Roman"/>
          <w:sz w:val="24"/>
          <w:szCs w:val="24"/>
        </w:rPr>
      </w:pPr>
      <w:r>
        <w:rPr>
          <w:rFonts w:ascii="Times New Roman" w:hAnsi="Times New Roman" w:cs="Times New Roman"/>
          <w:sz w:val="24"/>
          <w:szCs w:val="24"/>
        </w:rPr>
        <w:t>The central theme in much of the previous literature suggest</w:t>
      </w:r>
      <w:r w:rsidR="003B0A03">
        <w:rPr>
          <w:rFonts w:ascii="Times New Roman" w:hAnsi="Times New Roman" w:cs="Times New Roman"/>
          <w:sz w:val="24"/>
          <w:szCs w:val="24"/>
        </w:rPr>
        <w:t>s</w:t>
      </w:r>
      <w:r>
        <w:rPr>
          <w:rFonts w:ascii="Times New Roman" w:hAnsi="Times New Roman" w:cs="Times New Roman"/>
          <w:sz w:val="24"/>
          <w:szCs w:val="24"/>
        </w:rPr>
        <w:t xml:space="preserve"> that the work of small</w:t>
      </w:r>
      <w:r w:rsidR="006A38E9">
        <w:rPr>
          <w:rFonts w:ascii="Times New Roman" w:hAnsi="Times New Roman" w:cs="Times New Roman"/>
          <w:sz w:val="24"/>
          <w:szCs w:val="24"/>
        </w:rPr>
        <w:t>-</w:t>
      </w:r>
      <w:r>
        <w:rPr>
          <w:rFonts w:ascii="Times New Roman" w:hAnsi="Times New Roman" w:cs="Times New Roman"/>
          <w:sz w:val="24"/>
          <w:szCs w:val="24"/>
        </w:rPr>
        <w:t>town and rural police is at least in part shaped by the unique cultural, social, and demographic character of the jurisdictions within which they patrol.</w:t>
      </w:r>
      <w:r w:rsidR="004A6434">
        <w:rPr>
          <w:rFonts w:ascii="Times New Roman" w:hAnsi="Times New Roman" w:cs="Times New Roman"/>
          <w:sz w:val="24"/>
          <w:szCs w:val="24"/>
        </w:rPr>
        <w:t xml:space="preserve"> </w:t>
      </w:r>
      <w:r w:rsidR="00A108FC">
        <w:rPr>
          <w:rFonts w:ascii="Times New Roman" w:hAnsi="Times New Roman" w:cs="Times New Roman"/>
          <w:sz w:val="24"/>
          <w:szCs w:val="24"/>
        </w:rPr>
        <w:t xml:space="preserve">One </w:t>
      </w:r>
      <w:r w:rsidR="004B3972">
        <w:rPr>
          <w:rFonts w:ascii="Times New Roman" w:hAnsi="Times New Roman" w:cs="Times New Roman"/>
          <w:sz w:val="24"/>
          <w:szCs w:val="24"/>
        </w:rPr>
        <w:t>limitation</w:t>
      </w:r>
      <w:r w:rsidR="00741806">
        <w:rPr>
          <w:rFonts w:ascii="Times New Roman" w:hAnsi="Times New Roman" w:cs="Times New Roman"/>
          <w:sz w:val="24"/>
          <w:szCs w:val="24"/>
        </w:rPr>
        <w:t xml:space="preserve"> </w:t>
      </w:r>
      <w:r w:rsidR="00A73B51">
        <w:rPr>
          <w:rFonts w:ascii="Times New Roman" w:hAnsi="Times New Roman" w:cs="Times New Roman"/>
          <w:sz w:val="24"/>
          <w:szCs w:val="24"/>
        </w:rPr>
        <w:t xml:space="preserve">that is apparent </w:t>
      </w:r>
      <w:r w:rsidR="0015735D">
        <w:rPr>
          <w:rFonts w:ascii="Times New Roman" w:hAnsi="Times New Roman" w:cs="Times New Roman"/>
          <w:sz w:val="24"/>
          <w:szCs w:val="24"/>
        </w:rPr>
        <w:t xml:space="preserve">within the literature as well as </w:t>
      </w:r>
      <w:r w:rsidR="00A73B51">
        <w:rPr>
          <w:rFonts w:ascii="Times New Roman" w:hAnsi="Times New Roman" w:cs="Times New Roman"/>
          <w:sz w:val="24"/>
          <w:szCs w:val="24"/>
        </w:rPr>
        <w:t xml:space="preserve">our review </w:t>
      </w:r>
      <w:r w:rsidR="00112DCD">
        <w:rPr>
          <w:rFonts w:ascii="Times New Roman" w:hAnsi="Times New Roman" w:cs="Times New Roman"/>
          <w:sz w:val="24"/>
          <w:szCs w:val="24"/>
        </w:rPr>
        <w:t>has been the tendency for police scholars</w:t>
      </w:r>
      <w:r w:rsidR="004B3972">
        <w:rPr>
          <w:rFonts w:ascii="Times New Roman" w:hAnsi="Times New Roman" w:cs="Times New Roman"/>
          <w:sz w:val="24"/>
          <w:szCs w:val="24"/>
        </w:rPr>
        <w:t xml:space="preserve"> to </w:t>
      </w:r>
      <w:r w:rsidR="000B6065">
        <w:rPr>
          <w:rFonts w:ascii="Times New Roman" w:hAnsi="Times New Roman" w:cs="Times New Roman"/>
          <w:sz w:val="24"/>
          <w:szCs w:val="24"/>
        </w:rPr>
        <w:t xml:space="preserve">refer to small-town and rural police agencies </w:t>
      </w:r>
      <w:r w:rsidR="006A38E9">
        <w:rPr>
          <w:rFonts w:ascii="Times New Roman" w:hAnsi="Times New Roman" w:cs="Times New Roman"/>
          <w:sz w:val="24"/>
          <w:szCs w:val="24"/>
        </w:rPr>
        <w:t>and officers as a singular group</w:t>
      </w:r>
      <w:r w:rsidR="00D103DA">
        <w:rPr>
          <w:rFonts w:ascii="Times New Roman" w:hAnsi="Times New Roman" w:cs="Times New Roman"/>
          <w:sz w:val="24"/>
          <w:szCs w:val="24"/>
        </w:rPr>
        <w:t xml:space="preserve">, suggesting </w:t>
      </w:r>
      <w:r w:rsidR="008F16DE">
        <w:rPr>
          <w:rFonts w:ascii="Times New Roman" w:hAnsi="Times New Roman" w:cs="Times New Roman"/>
          <w:sz w:val="24"/>
          <w:szCs w:val="24"/>
        </w:rPr>
        <w:t xml:space="preserve">that policing in these places is analogous </w:t>
      </w:r>
      <w:r w:rsidR="0030419D">
        <w:rPr>
          <w:rFonts w:ascii="Times New Roman" w:hAnsi="Times New Roman" w:cs="Times New Roman"/>
          <w:sz w:val="24"/>
          <w:szCs w:val="24"/>
        </w:rPr>
        <w:t xml:space="preserve">simply because these places and agencies </w:t>
      </w:r>
      <w:r w:rsidR="00873E78">
        <w:rPr>
          <w:rFonts w:ascii="Times New Roman" w:hAnsi="Times New Roman" w:cs="Times New Roman"/>
          <w:sz w:val="24"/>
          <w:szCs w:val="24"/>
        </w:rPr>
        <w:t xml:space="preserve">are smaller and less urbanized than the </w:t>
      </w:r>
      <w:r w:rsidR="00076AE3">
        <w:rPr>
          <w:rFonts w:ascii="Times New Roman" w:hAnsi="Times New Roman" w:cs="Times New Roman"/>
          <w:sz w:val="24"/>
          <w:szCs w:val="24"/>
        </w:rPr>
        <w:t xml:space="preserve">big city </w:t>
      </w:r>
      <w:r w:rsidR="00873E78">
        <w:rPr>
          <w:rFonts w:ascii="Times New Roman" w:hAnsi="Times New Roman" w:cs="Times New Roman"/>
          <w:sz w:val="24"/>
          <w:szCs w:val="24"/>
        </w:rPr>
        <w:t xml:space="preserve">agencies that have been the subject of </w:t>
      </w:r>
      <w:r w:rsidR="00C0091E">
        <w:rPr>
          <w:rFonts w:ascii="Times New Roman" w:hAnsi="Times New Roman" w:cs="Times New Roman"/>
          <w:sz w:val="24"/>
          <w:szCs w:val="24"/>
        </w:rPr>
        <w:t>most policing research.</w:t>
      </w:r>
      <w:r w:rsidR="00BF191E">
        <w:rPr>
          <w:rFonts w:ascii="Times New Roman" w:hAnsi="Times New Roman" w:cs="Times New Roman"/>
          <w:sz w:val="24"/>
          <w:szCs w:val="24"/>
        </w:rPr>
        <w:t xml:space="preserve"> This tendency </w:t>
      </w:r>
      <w:r w:rsidR="007B6E85">
        <w:rPr>
          <w:rFonts w:ascii="Times New Roman" w:hAnsi="Times New Roman" w:cs="Times New Roman"/>
          <w:sz w:val="24"/>
          <w:szCs w:val="24"/>
        </w:rPr>
        <w:t>risk</w:t>
      </w:r>
      <w:r w:rsidR="008E6D2A">
        <w:rPr>
          <w:rFonts w:ascii="Times New Roman" w:hAnsi="Times New Roman" w:cs="Times New Roman"/>
          <w:sz w:val="24"/>
          <w:szCs w:val="24"/>
        </w:rPr>
        <w:t>s</w:t>
      </w:r>
      <w:r w:rsidR="007B6E85">
        <w:rPr>
          <w:rFonts w:ascii="Times New Roman" w:hAnsi="Times New Roman" w:cs="Times New Roman"/>
          <w:sz w:val="24"/>
          <w:szCs w:val="24"/>
        </w:rPr>
        <w:t xml:space="preserve"> masking important differences </w:t>
      </w:r>
      <w:r w:rsidR="007B6E85" w:rsidRPr="008E6D2A">
        <w:rPr>
          <w:rFonts w:ascii="Times New Roman" w:hAnsi="Times New Roman" w:cs="Times New Roman"/>
          <w:i/>
          <w:iCs/>
          <w:sz w:val="24"/>
          <w:szCs w:val="24"/>
        </w:rPr>
        <w:t>within</w:t>
      </w:r>
      <w:r w:rsidR="007B6E85">
        <w:rPr>
          <w:rFonts w:ascii="Times New Roman" w:hAnsi="Times New Roman" w:cs="Times New Roman"/>
          <w:sz w:val="24"/>
          <w:szCs w:val="24"/>
        </w:rPr>
        <w:t xml:space="preserve"> </w:t>
      </w:r>
      <w:r w:rsidR="00427528">
        <w:rPr>
          <w:rFonts w:ascii="Times New Roman" w:hAnsi="Times New Roman" w:cs="Times New Roman"/>
          <w:sz w:val="24"/>
          <w:szCs w:val="24"/>
        </w:rPr>
        <w:t>the category of rural and small-town agencies and officers</w:t>
      </w:r>
      <w:r w:rsidR="001E4C53">
        <w:rPr>
          <w:rFonts w:ascii="Times New Roman" w:hAnsi="Times New Roman" w:cs="Times New Roman"/>
          <w:sz w:val="24"/>
          <w:szCs w:val="24"/>
        </w:rPr>
        <w:t xml:space="preserve">, and </w:t>
      </w:r>
      <w:r w:rsidR="00F06413">
        <w:rPr>
          <w:rFonts w:ascii="Times New Roman" w:hAnsi="Times New Roman" w:cs="Times New Roman"/>
          <w:sz w:val="24"/>
          <w:szCs w:val="24"/>
        </w:rPr>
        <w:t xml:space="preserve">police scholars interested in the study of </w:t>
      </w:r>
      <w:r w:rsidR="00C312F4">
        <w:rPr>
          <w:rFonts w:ascii="Times New Roman" w:hAnsi="Times New Roman" w:cs="Times New Roman"/>
          <w:sz w:val="24"/>
          <w:szCs w:val="24"/>
        </w:rPr>
        <w:t>rural place</w:t>
      </w:r>
      <w:r w:rsidR="00474F4C">
        <w:rPr>
          <w:rFonts w:ascii="Times New Roman" w:hAnsi="Times New Roman" w:cs="Times New Roman"/>
          <w:sz w:val="24"/>
          <w:szCs w:val="24"/>
        </w:rPr>
        <w:t>s</w:t>
      </w:r>
      <w:r w:rsidR="00C312F4">
        <w:rPr>
          <w:rFonts w:ascii="Times New Roman" w:hAnsi="Times New Roman" w:cs="Times New Roman"/>
          <w:sz w:val="24"/>
          <w:szCs w:val="24"/>
        </w:rPr>
        <w:t xml:space="preserve"> and </w:t>
      </w:r>
      <w:r w:rsidR="0035400D">
        <w:rPr>
          <w:rFonts w:ascii="Times New Roman" w:hAnsi="Times New Roman" w:cs="Times New Roman"/>
          <w:sz w:val="24"/>
          <w:szCs w:val="24"/>
        </w:rPr>
        <w:t>small towns</w:t>
      </w:r>
      <w:r w:rsidR="00C312F4">
        <w:rPr>
          <w:rFonts w:ascii="Times New Roman" w:hAnsi="Times New Roman" w:cs="Times New Roman"/>
          <w:sz w:val="24"/>
          <w:szCs w:val="24"/>
        </w:rPr>
        <w:t xml:space="preserve"> have yet to formulate more precise definitions </w:t>
      </w:r>
      <w:r w:rsidR="007C78D8">
        <w:rPr>
          <w:rFonts w:ascii="Times New Roman" w:hAnsi="Times New Roman" w:cs="Times New Roman"/>
          <w:sz w:val="24"/>
          <w:szCs w:val="24"/>
        </w:rPr>
        <w:t>that</w:t>
      </w:r>
      <w:r w:rsidR="00613023">
        <w:rPr>
          <w:rFonts w:ascii="Times New Roman" w:hAnsi="Times New Roman" w:cs="Times New Roman"/>
          <w:sz w:val="24"/>
          <w:szCs w:val="24"/>
        </w:rPr>
        <w:t xml:space="preserve"> </w:t>
      </w:r>
      <w:r w:rsidR="00C312F4">
        <w:rPr>
          <w:rFonts w:ascii="Times New Roman" w:hAnsi="Times New Roman" w:cs="Times New Roman"/>
          <w:sz w:val="24"/>
          <w:szCs w:val="24"/>
        </w:rPr>
        <w:t>clearly distinguish</w:t>
      </w:r>
      <w:r w:rsidR="00E91A91">
        <w:rPr>
          <w:rFonts w:ascii="Times New Roman" w:hAnsi="Times New Roman" w:cs="Times New Roman"/>
          <w:sz w:val="24"/>
          <w:szCs w:val="24"/>
        </w:rPr>
        <w:t xml:space="preserve"> these types of communities. Still, the danger</w:t>
      </w:r>
      <w:r w:rsidR="007C78D8">
        <w:rPr>
          <w:rFonts w:ascii="Times New Roman" w:hAnsi="Times New Roman" w:cs="Times New Roman"/>
          <w:sz w:val="24"/>
          <w:szCs w:val="24"/>
        </w:rPr>
        <w:t xml:space="preserve">s associated with grouping </w:t>
      </w:r>
      <w:r w:rsidR="00C7750A">
        <w:rPr>
          <w:rFonts w:ascii="Times New Roman" w:hAnsi="Times New Roman" w:cs="Times New Roman"/>
          <w:sz w:val="24"/>
          <w:szCs w:val="24"/>
        </w:rPr>
        <w:t xml:space="preserve">non-urban agencies and officers needs to be viewed within the context </w:t>
      </w:r>
      <w:r w:rsidR="00B66FF4">
        <w:rPr>
          <w:rFonts w:ascii="Times New Roman" w:hAnsi="Times New Roman" w:cs="Times New Roman"/>
          <w:sz w:val="24"/>
          <w:szCs w:val="24"/>
        </w:rPr>
        <w:t>of more general</w:t>
      </w:r>
      <w:r w:rsidR="00B7621F">
        <w:rPr>
          <w:rFonts w:ascii="Times New Roman" w:hAnsi="Times New Roman" w:cs="Times New Roman"/>
          <w:sz w:val="24"/>
          <w:szCs w:val="24"/>
        </w:rPr>
        <w:t xml:space="preserve">ized problems </w:t>
      </w:r>
      <w:r w:rsidR="00CD0D7F">
        <w:rPr>
          <w:rFonts w:ascii="Times New Roman" w:hAnsi="Times New Roman" w:cs="Times New Roman"/>
          <w:sz w:val="24"/>
          <w:szCs w:val="24"/>
        </w:rPr>
        <w:t xml:space="preserve">within the scholarship involving </w:t>
      </w:r>
      <w:r w:rsidR="00740ED6">
        <w:rPr>
          <w:rFonts w:ascii="Times New Roman" w:hAnsi="Times New Roman" w:cs="Times New Roman"/>
          <w:sz w:val="24"/>
          <w:szCs w:val="24"/>
        </w:rPr>
        <w:t>the "big</w:t>
      </w:r>
      <w:r w:rsidR="00CD0D7F">
        <w:rPr>
          <w:rFonts w:ascii="Times New Roman" w:hAnsi="Times New Roman" w:cs="Times New Roman"/>
          <w:sz w:val="24"/>
          <w:szCs w:val="24"/>
        </w:rPr>
        <w:t xml:space="preserve"> city bias” </w:t>
      </w:r>
      <w:r w:rsidR="002662D5">
        <w:rPr>
          <w:rFonts w:ascii="Times New Roman" w:hAnsi="Times New Roman" w:cs="Times New Roman"/>
          <w:sz w:val="24"/>
          <w:szCs w:val="24"/>
        </w:rPr>
        <w:t>that has resulted in an almost complete absence of empirical data on the misconduct and crimes</w:t>
      </w:r>
      <w:r w:rsidR="00426BDB">
        <w:rPr>
          <w:rFonts w:ascii="Times New Roman" w:hAnsi="Times New Roman" w:cs="Times New Roman"/>
          <w:sz w:val="24"/>
          <w:szCs w:val="24"/>
        </w:rPr>
        <w:t xml:space="preserve"> perpetrated by </w:t>
      </w:r>
      <w:r w:rsidR="00426BDB" w:rsidRPr="00C011E1">
        <w:rPr>
          <w:rFonts w:ascii="Times New Roman" w:hAnsi="Times New Roman" w:cs="Times New Roman"/>
          <w:i/>
          <w:iCs/>
          <w:sz w:val="24"/>
          <w:szCs w:val="24"/>
        </w:rPr>
        <w:t>any</w:t>
      </w:r>
      <w:r w:rsidR="00426BDB">
        <w:rPr>
          <w:rFonts w:ascii="Times New Roman" w:hAnsi="Times New Roman" w:cs="Times New Roman"/>
          <w:sz w:val="24"/>
          <w:szCs w:val="24"/>
        </w:rPr>
        <w:t xml:space="preserve"> police except those employed by </w:t>
      </w:r>
      <w:r w:rsidR="00996E22">
        <w:rPr>
          <w:rFonts w:ascii="Times New Roman" w:hAnsi="Times New Roman" w:cs="Times New Roman"/>
          <w:sz w:val="24"/>
          <w:szCs w:val="24"/>
        </w:rPr>
        <w:t xml:space="preserve">the small </w:t>
      </w:r>
      <w:r w:rsidR="006E68D7">
        <w:rPr>
          <w:rFonts w:ascii="Times New Roman" w:hAnsi="Times New Roman" w:cs="Times New Roman"/>
          <w:sz w:val="24"/>
          <w:szCs w:val="24"/>
        </w:rPr>
        <w:t>handful of agencies that comprise the largest and most urbanized police departments in the United States.</w:t>
      </w:r>
    </w:p>
    <w:p w14:paraId="31E64ED2" w14:textId="169EC905" w:rsidR="00B14D26" w:rsidRPr="00F07248" w:rsidRDefault="00B14D26" w:rsidP="00334656">
      <w:pPr>
        <w:ind w:firstLine="0"/>
        <w:rPr>
          <w:rFonts w:ascii="Times New Roman" w:hAnsi="Times New Roman" w:cs="Times New Roman"/>
          <w:b/>
          <w:sz w:val="24"/>
          <w:szCs w:val="24"/>
        </w:rPr>
      </w:pPr>
      <w:r>
        <w:rPr>
          <w:rFonts w:ascii="Times New Roman" w:hAnsi="Times New Roman" w:cs="Times New Roman"/>
          <w:b/>
          <w:sz w:val="24"/>
          <w:szCs w:val="24"/>
        </w:rPr>
        <w:t xml:space="preserve">Studies on Rural </w:t>
      </w:r>
      <w:r w:rsidR="006B798C">
        <w:rPr>
          <w:rFonts w:ascii="Times New Roman" w:hAnsi="Times New Roman" w:cs="Times New Roman"/>
          <w:b/>
          <w:sz w:val="24"/>
          <w:szCs w:val="24"/>
        </w:rPr>
        <w:t xml:space="preserve">and Small-Town </w:t>
      </w:r>
      <w:r>
        <w:rPr>
          <w:rFonts w:ascii="Times New Roman" w:hAnsi="Times New Roman" w:cs="Times New Roman"/>
          <w:b/>
          <w:sz w:val="24"/>
          <w:szCs w:val="24"/>
        </w:rPr>
        <w:t xml:space="preserve">Police </w:t>
      </w:r>
      <w:r w:rsidR="00E07CC5">
        <w:rPr>
          <w:rFonts w:ascii="Times New Roman" w:hAnsi="Times New Roman" w:cs="Times New Roman"/>
          <w:b/>
          <w:sz w:val="24"/>
          <w:szCs w:val="24"/>
        </w:rPr>
        <w:t xml:space="preserve">Deviance and </w:t>
      </w:r>
      <w:r>
        <w:rPr>
          <w:rFonts w:ascii="Times New Roman" w:hAnsi="Times New Roman" w:cs="Times New Roman"/>
          <w:b/>
          <w:sz w:val="24"/>
          <w:szCs w:val="24"/>
        </w:rPr>
        <w:t>Misconduct</w:t>
      </w:r>
    </w:p>
    <w:p w14:paraId="7C901DC0" w14:textId="4B34E0BC" w:rsidR="00AB35D7" w:rsidRPr="009B2DA5" w:rsidRDefault="003E3DE1" w:rsidP="009B2DA5">
      <w:pPr>
        <w:rPr>
          <w:rFonts w:ascii="Times New Roman" w:hAnsi="Times New Roman" w:cs="Times New Roman"/>
          <w:color w:val="FF0000"/>
          <w:sz w:val="24"/>
          <w:szCs w:val="24"/>
        </w:rPr>
      </w:pPr>
      <w:r>
        <w:rPr>
          <w:rFonts w:ascii="Times New Roman" w:hAnsi="Times New Roman" w:cs="Times New Roman"/>
          <w:sz w:val="24"/>
          <w:szCs w:val="24"/>
        </w:rPr>
        <w:t xml:space="preserve">Very little is known about the misconduct of police employed within rural </w:t>
      </w:r>
      <w:r w:rsidR="000A4830">
        <w:rPr>
          <w:rFonts w:ascii="Times New Roman" w:hAnsi="Times New Roman" w:cs="Times New Roman"/>
          <w:sz w:val="24"/>
          <w:szCs w:val="24"/>
        </w:rPr>
        <w:t xml:space="preserve">and small-town </w:t>
      </w:r>
      <w:r>
        <w:rPr>
          <w:rFonts w:ascii="Times New Roman" w:hAnsi="Times New Roman" w:cs="Times New Roman"/>
          <w:sz w:val="24"/>
          <w:szCs w:val="24"/>
        </w:rPr>
        <w:t>jurisdictions</w:t>
      </w:r>
      <w:r w:rsidR="00440411">
        <w:rPr>
          <w:rFonts w:ascii="Times New Roman" w:hAnsi="Times New Roman" w:cs="Times New Roman"/>
          <w:sz w:val="24"/>
          <w:szCs w:val="24"/>
        </w:rPr>
        <w:t xml:space="preserve">, and most of what </w:t>
      </w:r>
      <w:r w:rsidR="00440411" w:rsidRPr="00553037">
        <w:rPr>
          <w:rFonts w:ascii="Times New Roman" w:hAnsi="Times New Roman" w:cs="Times New Roman"/>
          <w:i/>
          <w:iCs/>
          <w:sz w:val="24"/>
          <w:szCs w:val="24"/>
        </w:rPr>
        <w:t>is</w:t>
      </w:r>
      <w:r w:rsidR="00440411">
        <w:rPr>
          <w:rFonts w:ascii="Times New Roman" w:hAnsi="Times New Roman" w:cs="Times New Roman"/>
          <w:sz w:val="24"/>
          <w:szCs w:val="24"/>
        </w:rPr>
        <w:t xml:space="preserve"> known is </w:t>
      </w:r>
      <w:r w:rsidR="00F2442E">
        <w:rPr>
          <w:rFonts w:ascii="Times New Roman" w:hAnsi="Times New Roman" w:cs="Times New Roman"/>
          <w:sz w:val="24"/>
          <w:szCs w:val="24"/>
        </w:rPr>
        <w:t>derived from journalistic investigations</w:t>
      </w:r>
      <w:r w:rsidR="005F6D7C">
        <w:rPr>
          <w:rFonts w:ascii="Times New Roman" w:hAnsi="Times New Roman" w:cs="Times New Roman"/>
          <w:sz w:val="24"/>
          <w:szCs w:val="24"/>
        </w:rPr>
        <w:t xml:space="preserve"> </w:t>
      </w:r>
      <w:r w:rsidR="00665FE7">
        <w:rPr>
          <w:rFonts w:ascii="Times New Roman" w:hAnsi="Times New Roman" w:cs="Times New Roman"/>
          <w:sz w:val="24"/>
          <w:szCs w:val="24"/>
        </w:rPr>
        <w:t xml:space="preserve">rather than </w:t>
      </w:r>
      <w:r w:rsidR="00666B7F">
        <w:rPr>
          <w:rFonts w:ascii="Times New Roman" w:hAnsi="Times New Roman" w:cs="Times New Roman"/>
          <w:sz w:val="24"/>
          <w:szCs w:val="24"/>
        </w:rPr>
        <w:t>scholarly research</w:t>
      </w:r>
      <w:r w:rsidR="00366E8E">
        <w:rPr>
          <w:rFonts w:ascii="Times New Roman" w:hAnsi="Times New Roman" w:cs="Times New Roman"/>
          <w:sz w:val="24"/>
          <w:szCs w:val="24"/>
        </w:rPr>
        <w:t xml:space="preserve"> </w:t>
      </w:r>
      <w:r w:rsidR="00AD29E5">
        <w:rPr>
          <w:rFonts w:ascii="Times New Roman" w:hAnsi="Times New Roman" w:cs="Times New Roman"/>
          <w:sz w:val="24"/>
          <w:szCs w:val="24"/>
        </w:rPr>
        <w:fldChar w:fldCharType="begin"/>
      </w:r>
      <w:r w:rsidR="00BA18EF">
        <w:rPr>
          <w:rFonts w:ascii="Times New Roman" w:hAnsi="Times New Roman" w:cs="Times New Roman"/>
          <w:sz w:val="24"/>
          <w:szCs w:val="24"/>
        </w:rPr>
        <w:instrText xml:space="preserve"> ADDIN ZOTERO_ITEM CSL_CITATION {"citationID":"iu0PbQyI","properties":{"formattedCitation":"(see, e.g., Abelson &amp; Flores, 2022; Ives &amp; Cramer, 2021)","plainCitation":"(see, e.g., Abelson &amp; Flores, 2022; Ives &amp; Cramer, 2021)","noteIndex":0},"citationItems":[{"id":9728,"uris":["http://zotero.org/groups/44695/items/X6JNV6P6"],"itemData":{"id":9728,"type":"article-newspaper","abstract":"An investigation into no-knock raids in Mississippi revealed allegations that the Monroe County Sheriff’s Office had abused its power and trampled on the rights of residents.","container-title":"The Washington Post","language":"en","title":"When the sheriff waged a war on drugs in a Mississippi county","URL":"https://www.washingtonpost.com/investigations/interactive/2022/no-knock-raids-mississippi-monroe-county/","author":[{"family":"Abelson","given":"Jenn"},{"family":"Flores","given":"Reena"}],"accessed":{"date-parts":[["2024",5,21]]},"issued":{"date-parts":[["2022",5,11]]}},"label":"page","prefix":"see, e.g., "},{"id":9725,"uris":["http://zotero.org/groups/44695/items/ANYVY86R"],"itemData":{"id":9725,"type":"article-newspaper","abstract":"Second Lt. Caron Nazario was in uniform when two Windsor, Va., police officers ordered him to stop his car, pointed their weapons at him and doused him with pepper spray.","container-title":"The New York Times","ISSN":"0362-4331","language":"en-US","section":"U.S.","source":"NYTimes.com","title":"Black army officer pepper-sprayed in traffic stop accuses officers of assault","URL":"https://www.nytimes.com/2021/04/10/us/caron-nazario-windsor-police-virginia.html","author":[{"family":"Ives","given":"Mike"},{"family":"Cramer","given":"Maria"}],"accessed":{"date-parts":[["2024",5,21]]},"issued":{"date-parts":[["2021",4,10]]}},"label":"page"}],"schema":"https://github.com/citation-style-language/schema/raw/master/csl-citation.json"} </w:instrText>
      </w:r>
      <w:r w:rsidR="00AD29E5">
        <w:rPr>
          <w:rFonts w:ascii="Times New Roman" w:hAnsi="Times New Roman" w:cs="Times New Roman"/>
          <w:sz w:val="24"/>
          <w:szCs w:val="24"/>
        </w:rPr>
        <w:fldChar w:fldCharType="separate"/>
      </w:r>
      <w:r w:rsidR="000B5600" w:rsidRPr="000B5600">
        <w:rPr>
          <w:rFonts w:ascii="Times New Roman" w:hAnsi="Times New Roman" w:cs="Times New Roman"/>
          <w:sz w:val="24"/>
        </w:rPr>
        <w:t>(see, e.g., Abelson &amp; Flores, 2022; Ives &amp; Cramer, 2021)</w:t>
      </w:r>
      <w:r w:rsidR="00AD29E5">
        <w:rPr>
          <w:rFonts w:ascii="Times New Roman" w:hAnsi="Times New Roman" w:cs="Times New Roman"/>
          <w:sz w:val="24"/>
          <w:szCs w:val="24"/>
        </w:rPr>
        <w:fldChar w:fldCharType="end"/>
      </w:r>
      <w:r w:rsidR="00231223">
        <w:rPr>
          <w:rFonts w:ascii="Times New Roman" w:hAnsi="Times New Roman" w:cs="Times New Roman"/>
          <w:sz w:val="24"/>
          <w:szCs w:val="24"/>
        </w:rPr>
        <w:t>.</w:t>
      </w:r>
      <w:r w:rsidR="009B2DA5">
        <w:rPr>
          <w:rFonts w:ascii="Times New Roman" w:hAnsi="Times New Roman" w:cs="Times New Roman"/>
          <w:color w:val="FF0000"/>
          <w:sz w:val="24"/>
          <w:szCs w:val="24"/>
        </w:rPr>
        <w:t xml:space="preserve"> </w:t>
      </w:r>
      <w:r w:rsidR="00573D28">
        <w:rPr>
          <w:rFonts w:ascii="Times New Roman" w:hAnsi="Times New Roman" w:cs="Times New Roman"/>
          <w:sz w:val="24"/>
          <w:szCs w:val="24"/>
        </w:rPr>
        <w:t xml:space="preserve">A very limited number of studies provide empirical data specific to law enforcement misconduct in </w:t>
      </w:r>
      <w:r w:rsidR="00FC78A1">
        <w:rPr>
          <w:rFonts w:ascii="Times New Roman" w:hAnsi="Times New Roman" w:cs="Times New Roman"/>
          <w:sz w:val="24"/>
          <w:szCs w:val="24"/>
        </w:rPr>
        <w:t xml:space="preserve">non-urban </w:t>
      </w:r>
      <w:r w:rsidR="00573D28">
        <w:rPr>
          <w:rFonts w:ascii="Times New Roman" w:hAnsi="Times New Roman" w:cs="Times New Roman"/>
          <w:sz w:val="24"/>
          <w:szCs w:val="24"/>
        </w:rPr>
        <w:lastRenderedPageBreak/>
        <w:t>places. Lopez and Thomas</w:t>
      </w:r>
      <w:r w:rsidR="0094062E">
        <w:rPr>
          <w:rFonts w:ascii="Times New Roman" w:hAnsi="Times New Roman" w:cs="Times New Roman"/>
          <w:sz w:val="24"/>
          <w:szCs w:val="24"/>
        </w:rPr>
        <w:t xml:space="preserve"> </w:t>
      </w:r>
      <w:r w:rsidR="0094062E">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UxoIiJxg","properties":{"formattedCitation":"(2004)","plainCitation":"(2004)","noteIndex":0},"citationItems":[{"id":3525,"uris":["http://zotero.org/groups/44695/items/MV3S6H87"],"itemData":{"id":3525,"type":"article-journal","call-number":"0002","container-title":"Journal of American Studies","DOI":"10.1017/S0021875804009168","issue":"3","journalAbbreviation":"JAS","page":"371-390","title":"The geography of law enforcement malpractice: National patterns of official misconduct in the United States, 1989-1999","volume":"38","author":[{"family":"Lopez","given":"Jose Javier"},{"family":"Thomas","given":"Pedro M."}],"issued":{"date-parts":[["2004"]]}},"suppress-author":true}],"schema":"https://github.com/citation-style-language/schema/raw/master/csl-citation.json"} </w:instrText>
      </w:r>
      <w:r w:rsidR="0094062E">
        <w:rPr>
          <w:rFonts w:ascii="Times New Roman" w:hAnsi="Times New Roman" w:cs="Times New Roman"/>
          <w:sz w:val="24"/>
          <w:szCs w:val="24"/>
        </w:rPr>
        <w:fldChar w:fldCharType="separate"/>
      </w:r>
      <w:r w:rsidR="000B5600" w:rsidRPr="000B5600">
        <w:rPr>
          <w:rFonts w:ascii="Times New Roman" w:hAnsi="Times New Roman" w:cs="Times New Roman"/>
          <w:sz w:val="24"/>
        </w:rPr>
        <w:t>(2004)</w:t>
      </w:r>
      <w:r w:rsidR="0094062E">
        <w:rPr>
          <w:rFonts w:ascii="Times New Roman" w:hAnsi="Times New Roman" w:cs="Times New Roman"/>
          <w:sz w:val="24"/>
          <w:szCs w:val="24"/>
        </w:rPr>
        <w:fldChar w:fldCharType="end"/>
      </w:r>
      <w:r w:rsidR="00573D28">
        <w:rPr>
          <w:rFonts w:ascii="Times New Roman" w:hAnsi="Times New Roman" w:cs="Times New Roman"/>
          <w:sz w:val="24"/>
          <w:szCs w:val="24"/>
        </w:rPr>
        <w:t xml:space="preserve"> for example used data on police misconduct trials provided by the Civil Rights Division of the U.S. Department of Justice to study variations in the national distribution of cases of police misconduct. They found that 30 percent of these cases involved officers employed by </w:t>
      </w:r>
      <w:r w:rsidR="00AB35D7">
        <w:rPr>
          <w:rFonts w:ascii="Times New Roman" w:hAnsi="Times New Roman" w:cs="Times New Roman"/>
          <w:sz w:val="24"/>
          <w:szCs w:val="24"/>
        </w:rPr>
        <w:t>departments outside urban areas; however, the focus of the research was the geographic dispersion of police misconduct rather than differences between urban and r</w:t>
      </w:r>
      <w:r w:rsidR="00F84352">
        <w:rPr>
          <w:rFonts w:ascii="Times New Roman" w:hAnsi="Times New Roman" w:cs="Times New Roman"/>
          <w:sz w:val="24"/>
          <w:szCs w:val="24"/>
        </w:rPr>
        <w:t>ural locales</w:t>
      </w:r>
      <w:r w:rsidR="00AB35D7">
        <w:rPr>
          <w:rFonts w:ascii="Times New Roman" w:hAnsi="Times New Roman" w:cs="Times New Roman"/>
          <w:sz w:val="24"/>
          <w:szCs w:val="24"/>
        </w:rPr>
        <w:t xml:space="preserve">.  </w:t>
      </w:r>
      <w:r w:rsidR="00573D28">
        <w:rPr>
          <w:rFonts w:ascii="Times New Roman" w:hAnsi="Times New Roman" w:cs="Times New Roman"/>
          <w:sz w:val="24"/>
          <w:szCs w:val="24"/>
        </w:rPr>
        <w:t xml:space="preserve"> </w:t>
      </w:r>
    </w:p>
    <w:p w14:paraId="0758F049" w14:textId="70BA55D8" w:rsidR="007376E1" w:rsidRDefault="00940E20" w:rsidP="00AB35D7">
      <w:pPr>
        <w:rPr>
          <w:rFonts w:ascii="Times New Roman" w:hAnsi="Times New Roman" w:cs="Times New Roman"/>
          <w:sz w:val="24"/>
          <w:szCs w:val="24"/>
        </w:rPr>
      </w:pPr>
      <w:r>
        <w:rPr>
          <w:rFonts w:ascii="Times New Roman" w:hAnsi="Times New Roman" w:cs="Times New Roman"/>
          <w:sz w:val="24"/>
          <w:szCs w:val="24"/>
        </w:rPr>
        <w:t>Davis and Potter</w:t>
      </w:r>
      <w:r w:rsidR="00E75ADC">
        <w:rPr>
          <w:rFonts w:ascii="Times New Roman" w:hAnsi="Times New Roman" w:cs="Times New Roman"/>
          <w:sz w:val="24"/>
          <w:szCs w:val="24"/>
        </w:rPr>
        <w:t xml:space="preserve"> </w:t>
      </w:r>
      <w:r w:rsidR="00E75ADC">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{"citationID":"IWszN5wA","properties":{"formattedCitation":"(1991)","plainCitation":"(1991)","noteIndex":0},"citationItems":[{"id":9226,"uris":["http://zotero.org/groups/44695/items/DWYF6BY5"],"itemData":{"id":9226,"type":"article-journal","container-title":"Journal of Crime and Justice","DOI":"10.1080/0735648X.1991.9721430","ISSN":"0735-648X, 2158-9119","issue":"1","journalAbbreviation":"Journal of Crime and Justice","language":"en","page":"145-159","source":"DOI.org (Crossref)","title":"Bootlegging and rural criminal entrepreneurship","title-short":"Bootlegging and rural criminal entrepreneurship","volume":"14","author":[{"family":"Davis","given":"Robert S."},{"family":"Potter","given":"Gary W."}],"issued":{"date-parts":[["1991",1]]}},"suppress-author":true}],"schema":"https://github.com/citation-style-language/schema/raw/master/csl-citation.json"} </w:instrText>
      </w:r>
      <w:r w:rsidR="00E75ADC">
        <w:rPr>
          <w:rFonts w:ascii="Times New Roman" w:hAnsi="Times New Roman" w:cs="Times New Roman"/>
          <w:sz w:val="24"/>
          <w:szCs w:val="24"/>
        </w:rPr>
        <w:fldChar w:fldCharType="separate"/>
      </w:r>
      <w:r w:rsidR="000B5600" w:rsidRPr="000B5600">
        <w:rPr>
          <w:rFonts w:ascii="Times New Roman" w:hAnsi="Times New Roman" w:cs="Times New Roman"/>
          <w:sz w:val="24"/>
        </w:rPr>
        <w:t>(1991)</w:t>
      </w:r>
      <w:r w:rsidR="00E75ADC">
        <w:rPr>
          <w:rFonts w:ascii="Times New Roman" w:hAnsi="Times New Roman" w:cs="Times New Roman"/>
          <w:sz w:val="24"/>
          <w:szCs w:val="24"/>
        </w:rPr>
        <w:fldChar w:fldCharType="end"/>
      </w:r>
      <w:r>
        <w:rPr>
          <w:rFonts w:ascii="Times New Roman" w:hAnsi="Times New Roman" w:cs="Times New Roman"/>
          <w:sz w:val="24"/>
          <w:szCs w:val="24"/>
        </w:rPr>
        <w:t xml:space="preserve"> and </w:t>
      </w:r>
      <w:r w:rsidR="00573D28">
        <w:rPr>
          <w:rFonts w:ascii="Times New Roman" w:hAnsi="Times New Roman" w:cs="Times New Roman"/>
          <w:sz w:val="24"/>
          <w:szCs w:val="24"/>
        </w:rPr>
        <w:t>Potter and Gaines</w:t>
      </w:r>
      <w:r w:rsidR="00E75ADC">
        <w:rPr>
          <w:rFonts w:ascii="Times New Roman" w:hAnsi="Times New Roman" w:cs="Times New Roman"/>
          <w:sz w:val="24"/>
          <w:szCs w:val="24"/>
        </w:rPr>
        <w:t xml:space="preserve"> </w:t>
      </w:r>
      <w:r w:rsidR="00E75ADC">
        <w:rPr>
          <w:rFonts w:ascii="Times New Roman" w:hAnsi="Times New Roman" w:cs="Times New Roman"/>
          <w:sz w:val="24"/>
          <w:szCs w:val="24"/>
        </w:rPr>
        <w:fldChar w:fldCharType="begin"/>
      </w:r>
      <w:r w:rsidR="0013680F">
        <w:rPr>
          <w:rFonts w:ascii="Times New Roman" w:hAnsi="Times New Roman" w:cs="Times New Roman"/>
          <w:sz w:val="24"/>
          <w:szCs w:val="24"/>
        </w:rPr>
        <w:instrText xml:space="preserve"> ADDIN ZOTERO_ITEM CSL_CITATION {"citationID":"2oTqNYnh","properties":{"formattedCitation":"(1992)","plainCitation":"(1992)","noteIndex":0},"citationItems":[{"id":8912,"uris":["http://zotero.org/groups/44695/items/4B8M2BMK"],"itemData":{"id":8912,"type":"article-journal","abstract":"This article provides an in-depth examination of rural organized crime. Organized crime studies traditionally have focused on urban criminality; this study discusses its rural form. Types of participants, patterns of criminality, and relationships with political and law enforcement corruption are detailed. Although there are differences between urban and rural organized crime, it tends to exhibit some similarities regardless of setting.","container-title":"Journal of Contemporary Criminal Justice","DOI":"10.1177/104398629200800104","ISSN":"1043-9862, 1552-5406","issue":"1","journalAbbreviation":"Journal of Contemporary Criminal Justice","language":"en","page":"36-61","source":"DOI.org (Crossref)","title":"Country comfort: Vice and corruption in rural settings","title-short":"Country comfort","volume":"8","author":[{"family":"Potter","given":"Gary W."},{"family":"Gaines","given":"Larry K."}],"issued":{"date-parts":[["1992",2]]}},"suppress-author":true}],"schema":"https://github.com/citation-style-language/schema/raw/master/csl-citation.json"} </w:instrText>
      </w:r>
      <w:r w:rsidR="00E75ADC">
        <w:rPr>
          <w:rFonts w:ascii="Times New Roman" w:hAnsi="Times New Roman" w:cs="Times New Roman"/>
          <w:sz w:val="24"/>
          <w:szCs w:val="24"/>
        </w:rPr>
        <w:fldChar w:fldCharType="separate"/>
      </w:r>
      <w:r w:rsidR="000B5600" w:rsidRPr="000B5600">
        <w:rPr>
          <w:rFonts w:ascii="Times New Roman" w:hAnsi="Times New Roman" w:cs="Times New Roman"/>
          <w:sz w:val="24"/>
        </w:rPr>
        <w:t>(1992)</w:t>
      </w:r>
      <w:r w:rsidR="00E75ADC">
        <w:rPr>
          <w:rFonts w:ascii="Times New Roman" w:hAnsi="Times New Roman" w:cs="Times New Roman"/>
          <w:sz w:val="24"/>
          <w:szCs w:val="24"/>
        </w:rPr>
        <w:fldChar w:fldCharType="end"/>
      </w:r>
      <w:r w:rsidR="00573D28">
        <w:rPr>
          <w:rFonts w:ascii="Times New Roman" w:hAnsi="Times New Roman" w:cs="Times New Roman"/>
          <w:sz w:val="24"/>
          <w:szCs w:val="24"/>
        </w:rPr>
        <w:t xml:space="preserve"> used qualitative methods to identify and describe organized crime and police corruption in rural settings. They found that the operation of rural organized crime networks is often facilitated by police themselves, who maintain close personal ties to organized criminals operating within their jurisdiction and focused mainly on the production and delivery of illegal goods and services including the sale of </w:t>
      </w:r>
      <w:r w:rsidR="00CB1092">
        <w:rPr>
          <w:rFonts w:ascii="Times New Roman" w:hAnsi="Times New Roman" w:cs="Times New Roman"/>
          <w:sz w:val="24"/>
          <w:szCs w:val="24"/>
        </w:rPr>
        <w:t>black-market</w:t>
      </w:r>
      <w:r w:rsidR="00573D28">
        <w:rPr>
          <w:rFonts w:ascii="Times New Roman" w:hAnsi="Times New Roman" w:cs="Times New Roman"/>
          <w:sz w:val="24"/>
          <w:szCs w:val="24"/>
        </w:rPr>
        <w:t xml:space="preserve"> liquor, drugs, prostitution, and gambling. Organized criminals in rural jurisdictions depend on police corruption and some type of accommodation with local police that either participate in the crime network themselves and/or neglect to enforce these crimes. Corrupt police were found to ov</w:t>
      </w:r>
      <w:r w:rsidR="00306CDE">
        <w:rPr>
          <w:rFonts w:ascii="Times New Roman" w:hAnsi="Times New Roman" w:cs="Times New Roman"/>
          <w:sz w:val="24"/>
          <w:szCs w:val="24"/>
        </w:rPr>
        <w:t xml:space="preserve">erlook illegal activity, purposively lose </w:t>
      </w:r>
      <w:r w:rsidR="00573D28">
        <w:rPr>
          <w:rFonts w:ascii="Times New Roman" w:hAnsi="Times New Roman" w:cs="Times New Roman"/>
          <w:sz w:val="24"/>
          <w:szCs w:val="24"/>
        </w:rPr>
        <w:t xml:space="preserve">evidence, provide inadequate court testimony, </w:t>
      </w:r>
      <w:r w:rsidR="00EE5017">
        <w:rPr>
          <w:rFonts w:ascii="Times New Roman" w:hAnsi="Times New Roman" w:cs="Times New Roman"/>
          <w:sz w:val="24"/>
          <w:szCs w:val="24"/>
        </w:rPr>
        <w:t>and/</w:t>
      </w:r>
      <w:r w:rsidR="00573D28">
        <w:rPr>
          <w:rFonts w:ascii="Times New Roman" w:hAnsi="Times New Roman" w:cs="Times New Roman"/>
          <w:sz w:val="24"/>
          <w:szCs w:val="24"/>
        </w:rPr>
        <w:t>or make improper arrests to facilitate crime networks.</w:t>
      </w:r>
      <w:r w:rsidR="007376E1">
        <w:rPr>
          <w:rFonts w:ascii="Times New Roman" w:hAnsi="Times New Roman" w:cs="Times New Roman"/>
          <w:sz w:val="24"/>
          <w:szCs w:val="24"/>
        </w:rPr>
        <w:t xml:space="preserve"> These findings suggest potential relationships between various types of police misconduct, rural settings, and the occupational context of rural policing.</w:t>
      </w:r>
    </w:p>
    <w:p w14:paraId="7A00A2EA" w14:textId="0F1BC203" w:rsidR="006C30D4" w:rsidRDefault="00AC19C4" w:rsidP="00090E2F">
      <w:pPr>
        <w:rPr>
          <w:rFonts w:ascii="Times New Roman" w:hAnsi="Times New Roman" w:cs="Times New Roman"/>
          <w:sz w:val="24"/>
          <w:szCs w:val="24"/>
        </w:rPr>
      </w:pPr>
      <w:r>
        <w:rPr>
          <w:rFonts w:ascii="Times New Roman" w:hAnsi="Times New Roman" w:cs="Times New Roman"/>
          <w:sz w:val="24"/>
          <w:szCs w:val="24"/>
        </w:rPr>
        <w:t xml:space="preserve">Weisheit </w:t>
      </w:r>
      <w:r w:rsidRPr="00A85410">
        <w:rPr>
          <w:rFonts w:ascii="Times New Roman" w:hAnsi="Times New Roman" w:cs="Times New Roman"/>
          <w:iCs/>
          <w:sz w:val="24"/>
          <w:szCs w:val="24"/>
        </w:rPr>
        <w:t>et al.</w:t>
      </w:r>
      <w:r w:rsidR="007376E1" w:rsidRPr="00A85410">
        <w:rPr>
          <w:rFonts w:ascii="Times New Roman" w:hAnsi="Times New Roman" w:cs="Times New Roman"/>
          <w:iCs/>
          <w:sz w:val="24"/>
          <w:szCs w:val="24"/>
        </w:rPr>
        <w:t xml:space="preserve"> </w:t>
      </w:r>
      <w:r w:rsidR="00724E7A">
        <w:rPr>
          <w:rFonts w:ascii="Times New Roman" w:hAnsi="Times New Roman" w:cs="Times New Roman"/>
          <w:sz w:val="24"/>
          <w:szCs w:val="24"/>
        </w:rPr>
        <w:fldChar w:fldCharType="begin"/>
      </w:r>
      <w:r w:rsidR="001F73F4">
        <w:rPr>
          <w:rFonts w:ascii="Times New Roman" w:hAnsi="Times New Roman" w:cs="Times New Roman"/>
          <w:sz w:val="24"/>
          <w:szCs w:val="24"/>
        </w:rPr>
        <w:instrText xml:space="preserve"> ADDIN ZOTERO_ITEM CSL_CITATION {"citationID":"1fZgQt1U","properties":{"formattedCitation":"(1994)","plainCitation":"(1994)","noteIndex":0},"citationItems":[{"id":9217,"uris":["http://zotero.org/groups/44695/items/8M6Z2GKQ"],"itemData":{"id":9217,"type":"article-journal","container-title":"Crime &amp; Delinquency","DOI":"10.1177/0011128794040004005","issue":"4","page":"549-567","title":"Community policing in small town and rural America","title-short":"Community policing in small town","volume":"40","author":[{"family":"Weisheit","given":"Ralph A."},{"family":"Wells","given":"L. Edward"},{"family":"Falcone","given":"David N."}],"issued":{"date-parts":[["1994"]]}},"suppress-author":true}],"schema":"https://github.com/citation-style-language/schema/raw/master/csl-citation.json"} </w:instrText>
      </w:r>
      <w:r w:rsidR="00724E7A">
        <w:rPr>
          <w:rFonts w:ascii="Times New Roman" w:hAnsi="Times New Roman" w:cs="Times New Roman"/>
          <w:sz w:val="24"/>
          <w:szCs w:val="24"/>
        </w:rPr>
        <w:fldChar w:fldCharType="separate"/>
      </w:r>
      <w:r w:rsidR="000B5600" w:rsidRPr="000B5600">
        <w:rPr>
          <w:rFonts w:ascii="Times New Roman" w:hAnsi="Times New Roman" w:cs="Times New Roman"/>
          <w:sz w:val="24"/>
        </w:rPr>
        <w:t>(1994)</w:t>
      </w:r>
      <w:r w:rsidR="00724E7A">
        <w:rPr>
          <w:rFonts w:ascii="Times New Roman" w:hAnsi="Times New Roman" w:cs="Times New Roman"/>
          <w:sz w:val="24"/>
          <w:szCs w:val="24"/>
        </w:rPr>
        <w:fldChar w:fldCharType="end"/>
      </w:r>
      <w:r w:rsidR="007376E1">
        <w:rPr>
          <w:rFonts w:ascii="Times New Roman" w:hAnsi="Times New Roman" w:cs="Times New Roman"/>
          <w:sz w:val="24"/>
          <w:szCs w:val="24"/>
        </w:rPr>
        <w:t xml:space="preserve"> provide an overview of the conditions of rural </w:t>
      </w:r>
      <w:r w:rsidR="009C67C7">
        <w:rPr>
          <w:rFonts w:ascii="Times New Roman" w:hAnsi="Times New Roman" w:cs="Times New Roman"/>
          <w:sz w:val="24"/>
          <w:szCs w:val="24"/>
        </w:rPr>
        <w:t xml:space="preserve">crime and </w:t>
      </w:r>
      <w:r w:rsidR="007376E1">
        <w:rPr>
          <w:rFonts w:ascii="Times New Roman" w:hAnsi="Times New Roman" w:cs="Times New Roman"/>
          <w:sz w:val="24"/>
          <w:szCs w:val="24"/>
        </w:rPr>
        <w:t>pol</w:t>
      </w:r>
      <w:r w:rsidR="009C67C7">
        <w:rPr>
          <w:rFonts w:ascii="Times New Roman" w:hAnsi="Times New Roman" w:cs="Times New Roman"/>
          <w:sz w:val="24"/>
          <w:szCs w:val="24"/>
        </w:rPr>
        <w:t xml:space="preserve">ice work that may influence </w:t>
      </w:r>
      <w:r w:rsidR="007376E1">
        <w:rPr>
          <w:rFonts w:ascii="Times New Roman" w:hAnsi="Times New Roman" w:cs="Times New Roman"/>
          <w:sz w:val="24"/>
          <w:szCs w:val="24"/>
        </w:rPr>
        <w:t xml:space="preserve">the perpetration of </w:t>
      </w:r>
      <w:r w:rsidR="009C67C7">
        <w:rPr>
          <w:rFonts w:ascii="Times New Roman" w:hAnsi="Times New Roman" w:cs="Times New Roman"/>
          <w:sz w:val="24"/>
          <w:szCs w:val="24"/>
        </w:rPr>
        <w:t xml:space="preserve">some forms of police </w:t>
      </w:r>
      <w:r w:rsidR="007376E1">
        <w:rPr>
          <w:rFonts w:ascii="Times New Roman" w:hAnsi="Times New Roman" w:cs="Times New Roman"/>
          <w:sz w:val="24"/>
          <w:szCs w:val="24"/>
        </w:rPr>
        <w:t>misconduct</w:t>
      </w:r>
      <w:r w:rsidR="009C67C7">
        <w:rPr>
          <w:rFonts w:ascii="Times New Roman" w:hAnsi="Times New Roman" w:cs="Times New Roman"/>
          <w:sz w:val="24"/>
          <w:szCs w:val="24"/>
        </w:rPr>
        <w:t xml:space="preserve"> </w:t>
      </w:r>
      <w:r w:rsidR="007376E1">
        <w:rPr>
          <w:rFonts w:ascii="Times New Roman" w:hAnsi="Times New Roman" w:cs="Times New Roman"/>
          <w:sz w:val="24"/>
          <w:szCs w:val="24"/>
        </w:rPr>
        <w:t xml:space="preserve">including geographic isolation, availability of guns, economic conditions, and a rural social climate that is often characterized by a mistrust of government and outsiders. So too, there is a line of research dedicated </w:t>
      </w:r>
      <w:r w:rsidR="009C67C7">
        <w:rPr>
          <w:rFonts w:ascii="Times New Roman" w:hAnsi="Times New Roman" w:cs="Times New Roman"/>
          <w:sz w:val="24"/>
          <w:szCs w:val="24"/>
        </w:rPr>
        <w:t xml:space="preserve">to the identification of </w:t>
      </w:r>
      <w:r w:rsidR="00F2009C">
        <w:rPr>
          <w:rFonts w:ascii="Times New Roman" w:hAnsi="Times New Roman" w:cs="Times New Roman"/>
          <w:sz w:val="24"/>
          <w:szCs w:val="24"/>
        </w:rPr>
        <w:t xml:space="preserve">unique </w:t>
      </w:r>
      <w:r w:rsidR="009C67C7">
        <w:rPr>
          <w:rFonts w:ascii="Times New Roman" w:hAnsi="Times New Roman" w:cs="Times New Roman"/>
          <w:sz w:val="24"/>
          <w:szCs w:val="24"/>
        </w:rPr>
        <w:t xml:space="preserve">organizational and community stressors </w:t>
      </w:r>
      <w:r w:rsidR="00F2009C">
        <w:rPr>
          <w:rFonts w:ascii="Times New Roman" w:hAnsi="Times New Roman" w:cs="Times New Roman"/>
          <w:sz w:val="24"/>
          <w:szCs w:val="24"/>
        </w:rPr>
        <w:t xml:space="preserve">experienced by </w:t>
      </w:r>
      <w:r w:rsidR="00F2009C">
        <w:rPr>
          <w:rFonts w:ascii="Times New Roman" w:hAnsi="Times New Roman" w:cs="Times New Roman"/>
          <w:sz w:val="24"/>
          <w:szCs w:val="24"/>
        </w:rPr>
        <w:lastRenderedPageBreak/>
        <w:t xml:space="preserve">rural police. These stressors may ultimately </w:t>
      </w:r>
      <w:r w:rsidR="009C67C7">
        <w:rPr>
          <w:rFonts w:ascii="Times New Roman" w:hAnsi="Times New Roman" w:cs="Times New Roman"/>
          <w:sz w:val="24"/>
          <w:szCs w:val="24"/>
        </w:rPr>
        <w:t xml:space="preserve">shape how and why rural police may perpetrate misconduct and crime. For example, </w:t>
      </w:r>
      <w:r w:rsidR="001C769B">
        <w:rPr>
          <w:rFonts w:ascii="Times New Roman" w:hAnsi="Times New Roman" w:cs="Times New Roman"/>
          <w:sz w:val="24"/>
          <w:szCs w:val="24"/>
        </w:rPr>
        <w:t xml:space="preserve">Sandy and Devine (1978) </w:t>
      </w:r>
      <w:r w:rsidR="005F11AD">
        <w:rPr>
          <w:rFonts w:ascii="Times New Roman" w:hAnsi="Times New Roman" w:cs="Times New Roman"/>
          <w:sz w:val="24"/>
          <w:szCs w:val="24"/>
        </w:rPr>
        <w:t>identified multiple factors that may lead to job dissatisfaction among rural police</w:t>
      </w:r>
      <w:r w:rsidR="009534F0">
        <w:rPr>
          <w:rFonts w:ascii="Times New Roman" w:hAnsi="Times New Roman" w:cs="Times New Roman"/>
          <w:sz w:val="24"/>
          <w:szCs w:val="24"/>
        </w:rPr>
        <w:t xml:space="preserve"> including </w:t>
      </w:r>
      <w:r w:rsidR="00096908">
        <w:rPr>
          <w:rFonts w:ascii="Times New Roman" w:hAnsi="Times New Roman" w:cs="Times New Roman"/>
          <w:sz w:val="24"/>
          <w:szCs w:val="24"/>
        </w:rPr>
        <w:t xml:space="preserve">understaffing, low pay, lack of </w:t>
      </w:r>
      <w:r w:rsidR="00C55C1A">
        <w:rPr>
          <w:rFonts w:ascii="Times New Roman" w:hAnsi="Times New Roman" w:cs="Times New Roman"/>
          <w:sz w:val="24"/>
          <w:szCs w:val="24"/>
        </w:rPr>
        <w:t xml:space="preserve">training and promotion opportunities, and </w:t>
      </w:r>
      <w:r w:rsidR="00D06E81">
        <w:rPr>
          <w:rFonts w:ascii="Times New Roman" w:hAnsi="Times New Roman" w:cs="Times New Roman"/>
          <w:sz w:val="24"/>
          <w:szCs w:val="24"/>
        </w:rPr>
        <w:t xml:space="preserve">on-the-job </w:t>
      </w:r>
      <w:r w:rsidR="00C55C1A">
        <w:rPr>
          <w:rFonts w:ascii="Times New Roman" w:hAnsi="Times New Roman" w:cs="Times New Roman"/>
          <w:sz w:val="24"/>
          <w:szCs w:val="24"/>
        </w:rPr>
        <w:t>inactivity and boredom</w:t>
      </w:r>
      <w:r w:rsidR="002B4882">
        <w:rPr>
          <w:rFonts w:ascii="Times New Roman" w:hAnsi="Times New Roman" w:cs="Times New Roman"/>
          <w:sz w:val="24"/>
          <w:szCs w:val="24"/>
        </w:rPr>
        <w:t>.</w:t>
      </w:r>
      <w:r w:rsidR="00246A01">
        <w:rPr>
          <w:rFonts w:ascii="Times New Roman" w:hAnsi="Times New Roman" w:cs="Times New Roman"/>
          <w:sz w:val="24"/>
          <w:szCs w:val="24"/>
        </w:rPr>
        <w:t xml:space="preserve"> </w:t>
      </w:r>
      <w:r w:rsidR="00EA1E28">
        <w:rPr>
          <w:rFonts w:ascii="Times New Roman" w:hAnsi="Times New Roman" w:cs="Times New Roman"/>
          <w:sz w:val="24"/>
          <w:szCs w:val="24"/>
        </w:rPr>
        <w:t>Huey and Riccia</w:t>
      </w:r>
      <w:r w:rsidR="00815694">
        <w:rPr>
          <w:rFonts w:ascii="Times New Roman" w:hAnsi="Times New Roman" w:cs="Times New Roman"/>
          <w:sz w:val="24"/>
          <w:szCs w:val="24"/>
        </w:rPr>
        <w:t xml:space="preserve">rdelli (2015) more recently </w:t>
      </w:r>
      <w:r w:rsidR="00396EB9">
        <w:rPr>
          <w:rFonts w:ascii="Times New Roman" w:hAnsi="Times New Roman" w:cs="Times New Roman"/>
          <w:sz w:val="24"/>
          <w:szCs w:val="24"/>
        </w:rPr>
        <w:t xml:space="preserve">investigated </w:t>
      </w:r>
      <w:r w:rsidR="00E841F8">
        <w:rPr>
          <w:rFonts w:ascii="Times New Roman" w:hAnsi="Times New Roman" w:cs="Times New Roman"/>
          <w:sz w:val="24"/>
          <w:szCs w:val="24"/>
        </w:rPr>
        <w:t xml:space="preserve">how rural police experience </w:t>
      </w:r>
      <w:r w:rsidR="00FF0E85">
        <w:rPr>
          <w:rFonts w:ascii="Times New Roman" w:hAnsi="Times New Roman" w:cs="Times New Roman"/>
          <w:sz w:val="24"/>
          <w:szCs w:val="24"/>
        </w:rPr>
        <w:t xml:space="preserve">role strain </w:t>
      </w:r>
      <w:r w:rsidR="00F87932">
        <w:rPr>
          <w:rFonts w:ascii="Times New Roman" w:hAnsi="Times New Roman" w:cs="Times New Roman"/>
          <w:sz w:val="24"/>
          <w:szCs w:val="24"/>
        </w:rPr>
        <w:t xml:space="preserve">and frustration </w:t>
      </w:r>
      <w:r w:rsidR="00F504A6">
        <w:rPr>
          <w:rFonts w:ascii="Times New Roman" w:hAnsi="Times New Roman" w:cs="Times New Roman"/>
          <w:sz w:val="24"/>
          <w:szCs w:val="24"/>
        </w:rPr>
        <w:t>as a result of these occupational stressors</w:t>
      </w:r>
      <w:r w:rsidR="00DB243E">
        <w:rPr>
          <w:rFonts w:ascii="Times New Roman" w:hAnsi="Times New Roman" w:cs="Times New Roman"/>
          <w:sz w:val="24"/>
          <w:szCs w:val="24"/>
        </w:rPr>
        <w:t xml:space="preserve">; </w:t>
      </w:r>
      <w:proofErr w:type="gramStart"/>
      <w:r w:rsidR="00DB243E">
        <w:rPr>
          <w:rFonts w:ascii="Times New Roman" w:hAnsi="Times New Roman" w:cs="Times New Roman"/>
          <w:sz w:val="24"/>
          <w:szCs w:val="24"/>
        </w:rPr>
        <w:t>and,</w:t>
      </w:r>
      <w:proofErr w:type="gramEnd"/>
      <w:r w:rsidR="00DB243E">
        <w:rPr>
          <w:rFonts w:ascii="Times New Roman" w:hAnsi="Times New Roman" w:cs="Times New Roman"/>
          <w:sz w:val="24"/>
          <w:szCs w:val="24"/>
        </w:rPr>
        <w:t xml:space="preserve"> Ricciardelli (2018) </w:t>
      </w:r>
      <w:r w:rsidR="00980A72">
        <w:rPr>
          <w:rFonts w:ascii="Times New Roman" w:hAnsi="Times New Roman" w:cs="Times New Roman"/>
          <w:sz w:val="24"/>
          <w:szCs w:val="24"/>
        </w:rPr>
        <w:t xml:space="preserve">described how </w:t>
      </w:r>
      <w:r w:rsidR="00F15DFF">
        <w:rPr>
          <w:rFonts w:ascii="Times New Roman" w:hAnsi="Times New Roman" w:cs="Times New Roman"/>
          <w:sz w:val="24"/>
          <w:szCs w:val="24"/>
        </w:rPr>
        <w:t xml:space="preserve">the occupational realities of </w:t>
      </w:r>
      <w:r w:rsidR="00B1097F">
        <w:rPr>
          <w:rFonts w:ascii="Times New Roman" w:hAnsi="Times New Roman" w:cs="Times New Roman"/>
          <w:sz w:val="24"/>
          <w:szCs w:val="24"/>
        </w:rPr>
        <w:t>rural policing shape officer perceptions of on-the-job risks.</w:t>
      </w:r>
      <w:r w:rsidR="00090E2F">
        <w:rPr>
          <w:rFonts w:ascii="Times New Roman" w:hAnsi="Times New Roman" w:cs="Times New Roman"/>
          <w:sz w:val="24"/>
          <w:szCs w:val="24"/>
        </w:rPr>
        <w:t xml:space="preserve"> </w:t>
      </w:r>
      <w:r w:rsidR="00BC3728">
        <w:rPr>
          <w:rFonts w:ascii="Times New Roman" w:hAnsi="Times New Roman" w:cs="Times New Roman"/>
          <w:sz w:val="24"/>
          <w:szCs w:val="24"/>
        </w:rPr>
        <w:t xml:space="preserve">Role strain associated with a lack of opportunities to engage in meaningful law enforcement may also be a source of police misconduct and crime within rural places. Police corruption in rural places may also be a function of dense networks of relationships, wherein police develop long-standing personal relationships with local law breakers and criminal organizations. </w:t>
      </w:r>
    </w:p>
    <w:p w14:paraId="4D9C4C48" w14:textId="79455785" w:rsidR="00991150" w:rsidRDefault="005677D0" w:rsidP="007345CF">
      <w:pPr>
        <w:rPr>
          <w:rFonts w:ascii="Times New Roman" w:hAnsi="Times New Roman" w:cs="Times New Roman"/>
          <w:sz w:val="24"/>
          <w:szCs w:val="24"/>
        </w:rPr>
      </w:pPr>
      <w:r>
        <w:rPr>
          <w:rFonts w:ascii="Times New Roman" w:hAnsi="Times New Roman" w:cs="Times New Roman"/>
          <w:sz w:val="24"/>
          <w:szCs w:val="24"/>
        </w:rPr>
        <w:t xml:space="preserve">More generally, </w:t>
      </w:r>
      <w:proofErr w:type="gramStart"/>
      <w:r>
        <w:rPr>
          <w:rFonts w:ascii="Times New Roman" w:hAnsi="Times New Roman" w:cs="Times New Roman"/>
          <w:sz w:val="24"/>
          <w:szCs w:val="24"/>
        </w:rPr>
        <w:t>r</w:t>
      </w:r>
      <w:r w:rsidR="00BC3728">
        <w:rPr>
          <w:rFonts w:ascii="Times New Roman" w:hAnsi="Times New Roman" w:cs="Times New Roman"/>
          <w:sz w:val="24"/>
          <w:szCs w:val="24"/>
        </w:rPr>
        <w:t>ural</w:t>
      </w:r>
      <w:proofErr w:type="gramEnd"/>
      <w:r w:rsidR="00BC3728">
        <w:rPr>
          <w:rFonts w:ascii="Times New Roman" w:hAnsi="Times New Roman" w:cs="Times New Roman"/>
          <w:sz w:val="24"/>
          <w:szCs w:val="24"/>
        </w:rPr>
        <w:t xml:space="preserve"> </w:t>
      </w:r>
      <w:r w:rsidR="008A3226">
        <w:rPr>
          <w:rFonts w:ascii="Times New Roman" w:hAnsi="Times New Roman" w:cs="Times New Roman"/>
          <w:sz w:val="24"/>
          <w:szCs w:val="24"/>
        </w:rPr>
        <w:t xml:space="preserve">and small-town </w:t>
      </w:r>
      <w:r w:rsidR="00BC3728">
        <w:rPr>
          <w:rFonts w:ascii="Times New Roman" w:hAnsi="Times New Roman" w:cs="Times New Roman"/>
          <w:sz w:val="24"/>
          <w:szCs w:val="24"/>
        </w:rPr>
        <w:t xml:space="preserve">police crime </w:t>
      </w:r>
      <w:r w:rsidR="0066640E">
        <w:rPr>
          <w:rFonts w:ascii="Times New Roman" w:hAnsi="Times New Roman" w:cs="Times New Roman"/>
          <w:sz w:val="24"/>
          <w:szCs w:val="24"/>
        </w:rPr>
        <w:t xml:space="preserve">may be </w:t>
      </w:r>
      <w:r w:rsidR="00BC3728">
        <w:rPr>
          <w:rFonts w:ascii="Times New Roman" w:hAnsi="Times New Roman" w:cs="Times New Roman"/>
          <w:sz w:val="24"/>
          <w:szCs w:val="24"/>
        </w:rPr>
        <w:t>a function of the same place characteristics that promote a unique style of policing</w:t>
      </w:r>
      <w:r w:rsidR="0066640E">
        <w:rPr>
          <w:rFonts w:ascii="Times New Roman" w:hAnsi="Times New Roman" w:cs="Times New Roman"/>
          <w:sz w:val="24"/>
          <w:szCs w:val="24"/>
        </w:rPr>
        <w:t xml:space="preserve"> and/or </w:t>
      </w:r>
      <w:r w:rsidR="00BC3728">
        <w:rPr>
          <w:rFonts w:ascii="Times New Roman" w:hAnsi="Times New Roman" w:cs="Times New Roman"/>
          <w:sz w:val="24"/>
          <w:szCs w:val="24"/>
        </w:rPr>
        <w:t xml:space="preserve">organizational features </w:t>
      </w:r>
      <w:r w:rsidR="00F80425">
        <w:rPr>
          <w:rFonts w:ascii="Times New Roman" w:hAnsi="Times New Roman" w:cs="Times New Roman"/>
          <w:sz w:val="24"/>
          <w:szCs w:val="24"/>
        </w:rPr>
        <w:t xml:space="preserve">that are </w:t>
      </w:r>
      <w:r w:rsidR="00BC3728">
        <w:rPr>
          <w:rFonts w:ascii="Times New Roman" w:hAnsi="Times New Roman" w:cs="Times New Roman"/>
          <w:sz w:val="24"/>
          <w:szCs w:val="24"/>
        </w:rPr>
        <w:t>indicative of small police agencies</w:t>
      </w:r>
      <w:r w:rsidR="00FE7D70">
        <w:rPr>
          <w:rFonts w:ascii="Times New Roman" w:hAnsi="Times New Roman" w:cs="Times New Roman"/>
          <w:sz w:val="24"/>
          <w:szCs w:val="24"/>
        </w:rPr>
        <w:t xml:space="preserve">. </w:t>
      </w:r>
      <w:r w:rsidR="00330403" w:rsidRPr="00636D88">
        <w:rPr>
          <w:rFonts w:ascii="Times New Roman" w:hAnsi="Times New Roman" w:cs="Times New Roman"/>
          <w:sz w:val="24"/>
          <w:szCs w:val="24"/>
        </w:rPr>
        <w:t>P</w:t>
      </w:r>
      <w:r w:rsidR="00FE7D70" w:rsidRPr="00636D88">
        <w:rPr>
          <w:rFonts w:ascii="Times New Roman" w:hAnsi="Times New Roman" w:cs="Times New Roman"/>
          <w:sz w:val="24"/>
          <w:szCs w:val="24"/>
        </w:rPr>
        <w:t>on</w:t>
      </w:r>
      <w:r w:rsidR="00770443" w:rsidRPr="00636D88">
        <w:rPr>
          <w:rFonts w:ascii="Times New Roman" w:hAnsi="Times New Roman" w:cs="Times New Roman"/>
          <w:sz w:val="24"/>
          <w:szCs w:val="24"/>
        </w:rPr>
        <w:t>o</w:t>
      </w:r>
      <w:r w:rsidR="00FE7D70" w:rsidRPr="00636D88">
        <w:rPr>
          <w:rFonts w:ascii="Times New Roman" w:hAnsi="Times New Roman" w:cs="Times New Roman"/>
          <w:sz w:val="24"/>
          <w:szCs w:val="24"/>
        </w:rPr>
        <w:t>m</w:t>
      </w:r>
      <w:r w:rsidR="00330403" w:rsidRPr="00636D88">
        <w:rPr>
          <w:rFonts w:ascii="Times New Roman" w:hAnsi="Times New Roman" w:cs="Times New Roman"/>
          <w:sz w:val="24"/>
          <w:szCs w:val="24"/>
        </w:rPr>
        <w:t xml:space="preserve">arenko </w:t>
      </w:r>
      <w:r w:rsidR="00636D88">
        <w:rPr>
          <w:rFonts w:ascii="Times New Roman" w:hAnsi="Times New Roman" w:cs="Times New Roman"/>
          <w:color w:val="FF0000"/>
          <w:sz w:val="24"/>
          <w:szCs w:val="24"/>
        </w:rPr>
        <w:fldChar w:fldCharType="begin"/>
      </w:r>
      <w:r w:rsidR="00636D88">
        <w:rPr>
          <w:rFonts w:ascii="Times New Roman" w:hAnsi="Times New Roman" w:cs="Times New Roman"/>
          <w:color w:val="FF0000"/>
          <w:sz w:val="24"/>
          <w:szCs w:val="24"/>
        </w:rPr>
        <w:instrText xml:space="preserve"> ADDIN ZOTERO_ITEM CSL_CITATION {"citationID":"z5qPo10B","properties":{"formattedCitation":"(2024)","plainCitation":"(2024)","noteIndex":0},"citationItems":[{"id":9707,"uris":["http://zotero.org/groups/44695/items/HTIUHESK"],"itemData":{"id":9707,"type":"article-journal","container-title":"New York University Law Review","page":"202-279","title":"The small agency problem in American policing","title-short":"The small agency problem","volume":"99","author":[{"family":"Ponomarenko","given":"Maria"}],"issued":{"date-parts":[["2024",4]]}},"suppress-author":true}],"schema":"https://github.com/citation-style-language/schema/raw/master/csl-citation.json"} </w:instrText>
      </w:r>
      <w:r w:rsidR="00636D88">
        <w:rPr>
          <w:rFonts w:ascii="Times New Roman" w:hAnsi="Times New Roman" w:cs="Times New Roman"/>
          <w:color w:val="FF0000"/>
          <w:sz w:val="24"/>
          <w:szCs w:val="24"/>
        </w:rPr>
        <w:fldChar w:fldCharType="separate"/>
      </w:r>
      <w:r w:rsidR="000B5600" w:rsidRPr="000B5600">
        <w:rPr>
          <w:rFonts w:ascii="Times New Roman" w:hAnsi="Times New Roman" w:cs="Times New Roman"/>
          <w:sz w:val="24"/>
        </w:rPr>
        <w:t>(2024)</w:t>
      </w:r>
      <w:r w:rsidR="00636D88">
        <w:rPr>
          <w:rFonts w:ascii="Times New Roman" w:hAnsi="Times New Roman" w:cs="Times New Roman"/>
          <w:color w:val="FF0000"/>
          <w:sz w:val="24"/>
          <w:szCs w:val="24"/>
        </w:rPr>
        <w:fldChar w:fldCharType="end"/>
      </w:r>
      <w:r w:rsidR="00F0390A">
        <w:rPr>
          <w:rFonts w:ascii="Times New Roman" w:hAnsi="Times New Roman" w:cs="Times New Roman"/>
          <w:color w:val="FF0000"/>
          <w:sz w:val="24"/>
          <w:szCs w:val="24"/>
        </w:rPr>
        <w:t xml:space="preserve"> </w:t>
      </w:r>
      <w:r w:rsidR="00330403">
        <w:rPr>
          <w:rFonts w:ascii="Times New Roman" w:hAnsi="Times New Roman" w:cs="Times New Roman"/>
          <w:sz w:val="24"/>
          <w:szCs w:val="24"/>
        </w:rPr>
        <w:t xml:space="preserve">for example recently </w:t>
      </w:r>
      <w:r w:rsidR="0051096E">
        <w:rPr>
          <w:rFonts w:ascii="Times New Roman" w:hAnsi="Times New Roman" w:cs="Times New Roman"/>
          <w:sz w:val="24"/>
          <w:szCs w:val="24"/>
        </w:rPr>
        <w:t xml:space="preserve">summarized the issue </w:t>
      </w:r>
      <w:r w:rsidR="008A0568">
        <w:rPr>
          <w:rFonts w:ascii="Times New Roman" w:hAnsi="Times New Roman" w:cs="Times New Roman"/>
          <w:sz w:val="24"/>
          <w:szCs w:val="24"/>
        </w:rPr>
        <w:t xml:space="preserve">through an identification of conditions under which </w:t>
      </w:r>
      <w:r w:rsidR="001745E4">
        <w:rPr>
          <w:rFonts w:ascii="Times New Roman" w:hAnsi="Times New Roman" w:cs="Times New Roman"/>
          <w:sz w:val="24"/>
          <w:szCs w:val="24"/>
        </w:rPr>
        <w:t xml:space="preserve">police misconduct may flourish </w:t>
      </w:r>
      <w:r w:rsidR="00743C65">
        <w:rPr>
          <w:rFonts w:ascii="Times New Roman" w:hAnsi="Times New Roman" w:cs="Times New Roman"/>
          <w:sz w:val="24"/>
          <w:szCs w:val="24"/>
        </w:rPr>
        <w:t>within smaller</w:t>
      </w:r>
      <w:r w:rsidR="00C16809">
        <w:rPr>
          <w:rFonts w:ascii="Times New Roman" w:hAnsi="Times New Roman" w:cs="Times New Roman"/>
          <w:sz w:val="24"/>
          <w:szCs w:val="24"/>
        </w:rPr>
        <w:t xml:space="preserve"> agencies. </w:t>
      </w:r>
      <w:r w:rsidR="00A071C5">
        <w:rPr>
          <w:rFonts w:ascii="Times New Roman" w:hAnsi="Times New Roman" w:cs="Times New Roman"/>
          <w:sz w:val="24"/>
          <w:szCs w:val="24"/>
        </w:rPr>
        <w:t xml:space="preserve">She defines a set of </w:t>
      </w:r>
      <w:r w:rsidR="00F17488">
        <w:rPr>
          <w:rFonts w:ascii="Times New Roman" w:hAnsi="Times New Roman" w:cs="Times New Roman"/>
          <w:sz w:val="24"/>
          <w:szCs w:val="24"/>
        </w:rPr>
        <w:t xml:space="preserve">“small agency problems” </w:t>
      </w:r>
      <w:r w:rsidR="00B761EF">
        <w:rPr>
          <w:rFonts w:ascii="Times New Roman" w:hAnsi="Times New Roman" w:cs="Times New Roman"/>
          <w:sz w:val="24"/>
          <w:szCs w:val="24"/>
        </w:rPr>
        <w:t xml:space="preserve">that are different than those </w:t>
      </w:r>
      <w:r w:rsidR="00D9740A">
        <w:rPr>
          <w:rFonts w:ascii="Times New Roman" w:hAnsi="Times New Roman" w:cs="Times New Roman"/>
          <w:sz w:val="24"/>
          <w:szCs w:val="24"/>
        </w:rPr>
        <w:t xml:space="preserve">of </w:t>
      </w:r>
      <w:r w:rsidR="00B761EF">
        <w:rPr>
          <w:rFonts w:ascii="Times New Roman" w:hAnsi="Times New Roman" w:cs="Times New Roman"/>
          <w:sz w:val="24"/>
          <w:szCs w:val="24"/>
        </w:rPr>
        <w:t>larger, more urban departments</w:t>
      </w:r>
      <w:r w:rsidR="0015006E">
        <w:rPr>
          <w:rFonts w:ascii="Times New Roman" w:hAnsi="Times New Roman" w:cs="Times New Roman"/>
          <w:sz w:val="24"/>
          <w:szCs w:val="24"/>
        </w:rPr>
        <w:t xml:space="preserve"> including </w:t>
      </w:r>
      <w:r w:rsidR="00E556C4">
        <w:rPr>
          <w:rFonts w:ascii="Times New Roman" w:hAnsi="Times New Roman" w:cs="Times New Roman"/>
          <w:sz w:val="24"/>
          <w:szCs w:val="24"/>
        </w:rPr>
        <w:t>1</w:t>
      </w:r>
      <w:r w:rsidR="0015006E">
        <w:rPr>
          <w:rFonts w:ascii="Times New Roman" w:hAnsi="Times New Roman" w:cs="Times New Roman"/>
          <w:sz w:val="24"/>
          <w:szCs w:val="24"/>
        </w:rPr>
        <w:t xml:space="preserve">) extreme resource constraints, and </w:t>
      </w:r>
      <w:r w:rsidR="00E556C4">
        <w:rPr>
          <w:rFonts w:ascii="Times New Roman" w:hAnsi="Times New Roman" w:cs="Times New Roman"/>
          <w:sz w:val="24"/>
          <w:szCs w:val="24"/>
        </w:rPr>
        <w:t>2</w:t>
      </w:r>
      <w:r w:rsidR="0015006E">
        <w:rPr>
          <w:rFonts w:ascii="Times New Roman" w:hAnsi="Times New Roman" w:cs="Times New Roman"/>
          <w:sz w:val="24"/>
          <w:szCs w:val="24"/>
        </w:rPr>
        <w:t xml:space="preserve">) </w:t>
      </w:r>
      <w:r w:rsidR="00D9740A">
        <w:rPr>
          <w:rFonts w:ascii="Times New Roman" w:hAnsi="Times New Roman" w:cs="Times New Roman"/>
          <w:sz w:val="24"/>
          <w:szCs w:val="24"/>
        </w:rPr>
        <w:t xml:space="preserve">the </w:t>
      </w:r>
      <w:r w:rsidR="00987F2F">
        <w:rPr>
          <w:rFonts w:ascii="Times New Roman" w:hAnsi="Times New Roman" w:cs="Times New Roman"/>
          <w:sz w:val="24"/>
          <w:szCs w:val="24"/>
        </w:rPr>
        <w:t xml:space="preserve">absence of sufficient legal and political accountability </w:t>
      </w:r>
      <w:r w:rsidR="00EE336B">
        <w:rPr>
          <w:rFonts w:ascii="Times New Roman" w:hAnsi="Times New Roman" w:cs="Times New Roman"/>
          <w:sz w:val="24"/>
          <w:szCs w:val="24"/>
        </w:rPr>
        <w:t>structures.</w:t>
      </w:r>
      <w:r w:rsidR="00B86204">
        <w:rPr>
          <w:rFonts w:ascii="Times New Roman" w:hAnsi="Times New Roman" w:cs="Times New Roman"/>
          <w:sz w:val="24"/>
          <w:szCs w:val="24"/>
        </w:rPr>
        <w:t xml:space="preserve"> </w:t>
      </w:r>
      <w:r w:rsidR="00C4637D">
        <w:rPr>
          <w:rFonts w:ascii="Times New Roman" w:hAnsi="Times New Roman" w:cs="Times New Roman"/>
          <w:sz w:val="24"/>
          <w:szCs w:val="24"/>
        </w:rPr>
        <w:t>Spe</w:t>
      </w:r>
      <w:r w:rsidR="009B2B2F">
        <w:rPr>
          <w:rFonts w:ascii="Times New Roman" w:hAnsi="Times New Roman" w:cs="Times New Roman"/>
          <w:sz w:val="24"/>
          <w:szCs w:val="24"/>
        </w:rPr>
        <w:t>cific e</w:t>
      </w:r>
      <w:r w:rsidR="00B86204">
        <w:rPr>
          <w:rFonts w:ascii="Times New Roman" w:hAnsi="Times New Roman" w:cs="Times New Roman"/>
          <w:sz w:val="24"/>
          <w:szCs w:val="24"/>
        </w:rPr>
        <w:t xml:space="preserve">xamples of </w:t>
      </w:r>
      <w:r w:rsidR="009B2B2F">
        <w:rPr>
          <w:rFonts w:ascii="Times New Roman" w:hAnsi="Times New Roman" w:cs="Times New Roman"/>
          <w:sz w:val="24"/>
          <w:szCs w:val="24"/>
        </w:rPr>
        <w:t xml:space="preserve">these problems </w:t>
      </w:r>
      <w:r w:rsidR="00B86204">
        <w:rPr>
          <w:rFonts w:ascii="Times New Roman" w:hAnsi="Times New Roman" w:cs="Times New Roman"/>
          <w:sz w:val="24"/>
          <w:szCs w:val="24"/>
        </w:rPr>
        <w:t>include</w:t>
      </w:r>
      <w:r w:rsidR="009A142B">
        <w:rPr>
          <w:rFonts w:ascii="Times New Roman" w:hAnsi="Times New Roman" w:cs="Times New Roman"/>
          <w:sz w:val="24"/>
          <w:szCs w:val="24"/>
        </w:rPr>
        <w:t xml:space="preserve"> the absence of any sort of </w:t>
      </w:r>
      <w:r w:rsidR="00D84F9A">
        <w:rPr>
          <w:rFonts w:ascii="Times New Roman" w:hAnsi="Times New Roman" w:cs="Times New Roman"/>
          <w:sz w:val="24"/>
          <w:szCs w:val="24"/>
        </w:rPr>
        <w:t xml:space="preserve">internal organizational structures </w:t>
      </w:r>
      <w:r w:rsidR="009B2B2F">
        <w:rPr>
          <w:rFonts w:ascii="Times New Roman" w:hAnsi="Times New Roman" w:cs="Times New Roman"/>
          <w:sz w:val="24"/>
          <w:szCs w:val="24"/>
        </w:rPr>
        <w:t>(</w:t>
      </w:r>
      <w:r w:rsidR="009B2B2F" w:rsidRPr="00FF288B">
        <w:rPr>
          <w:rFonts w:ascii="Times New Roman" w:hAnsi="Times New Roman" w:cs="Times New Roman"/>
          <w:i/>
          <w:iCs/>
          <w:sz w:val="24"/>
          <w:szCs w:val="24"/>
        </w:rPr>
        <w:t>e.g.</w:t>
      </w:r>
      <w:r w:rsidR="009B2B2F">
        <w:rPr>
          <w:rFonts w:ascii="Times New Roman" w:hAnsi="Times New Roman" w:cs="Times New Roman"/>
          <w:sz w:val="24"/>
          <w:szCs w:val="24"/>
        </w:rPr>
        <w:t xml:space="preserve"> </w:t>
      </w:r>
      <w:r w:rsidR="001F065C">
        <w:rPr>
          <w:rFonts w:ascii="Times New Roman" w:hAnsi="Times New Roman" w:cs="Times New Roman"/>
          <w:sz w:val="24"/>
          <w:szCs w:val="24"/>
        </w:rPr>
        <w:t xml:space="preserve">internal affairs units) </w:t>
      </w:r>
      <w:r w:rsidR="008C0D83">
        <w:rPr>
          <w:rFonts w:ascii="Times New Roman" w:hAnsi="Times New Roman" w:cs="Times New Roman"/>
          <w:sz w:val="24"/>
          <w:szCs w:val="24"/>
        </w:rPr>
        <w:t>or data-driven “early warning systems</w:t>
      </w:r>
      <w:r w:rsidR="00543FBE">
        <w:rPr>
          <w:rFonts w:ascii="Times New Roman" w:hAnsi="Times New Roman" w:cs="Times New Roman"/>
          <w:sz w:val="24"/>
          <w:szCs w:val="24"/>
        </w:rPr>
        <w:t xml:space="preserve">” </w:t>
      </w:r>
      <w:r w:rsidR="00292824">
        <w:rPr>
          <w:rFonts w:ascii="Times New Roman" w:hAnsi="Times New Roman" w:cs="Times New Roman"/>
          <w:sz w:val="24"/>
          <w:szCs w:val="24"/>
        </w:rPr>
        <w:t xml:space="preserve">within smaller more rural agencies </w:t>
      </w:r>
      <w:r w:rsidR="00901004">
        <w:rPr>
          <w:rFonts w:ascii="Times New Roman" w:hAnsi="Times New Roman" w:cs="Times New Roman"/>
          <w:sz w:val="24"/>
          <w:szCs w:val="24"/>
        </w:rPr>
        <w:t xml:space="preserve">to identify problem-prone officers </w:t>
      </w:r>
      <w:r w:rsidR="00850950">
        <w:rPr>
          <w:rFonts w:ascii="Times New Roman" w:hAnsi="Times New Roman" w:cs="Times New Roman"/>
          <w:sz w:val="24"/>
          <w:szCs w:val="24"/>
        </w:rPr>
        <w:t xml:space="preserve">that </w:t>
      </w:r>
      <w:r w:rsidR="00901004">
        <w:rPr>
          <w:rFonts w:ascii="Times New Roman" w:hAnsi="Times New Roman" w:cs="Times New Roman"/>
          <w:sz w:val="24"/>
          <w:szCs w:val="24"/>
        </w:rPr>
        <w:t xml:space="preserve">are now </w:t>
      </w:r>
      <w:r w:rsidR="00850950">
        <w:rPr>
          <w:rFonts w:ascii="Times New Roman" w:hAnsi="Times New Roman" w:cs="Times New Roman"/>
          <w:sz w:val="24"/>
          <w:szCs w:val="24"/>
        </w:rPr>
        <w:t>commonplace</w:t>
      </w:r>
      <w:r w:rsidR="00901004">
        <w:rPr>
          <w:rFonts w:ascii="Times New Roman" w:hAnsi="Times New Roman" w:cs="Times New Roman"/>
          <w:sz w:val="24"/>
          <w:szCs w:val="24"/>
        </w:rPr>
        <w:t xml:space="preserve"> </w:t>
      </w:r>
      <w:r w:rsidR="00C858B4">
        <w:rPr>
          <w:rFonts w:ascii="Times New Roman" w:hAnsi="Times New Roman" w:cs="Times New Roman"/>
          <w:sz w:val="24"/>
          <w:szCs w:val="24"/>
        </w:rPr>
        <w:t>among large urban police agencies</w:t>
      </w:r>
      <w:r w:rsidR="00636D88">
        <w:rPr>
          <w:rFonts w:ascii="Times New Roman" w:hAnsi="Times New Roman" w:cs="Times New Roman"/>
          <w:sz w:val="24"/>
          <w:szCs w:val="24"/>
        </w:rPr>
        <w:t xml:space="preserve"> </w:t>
      </w:r>
      <w:r w:rsidR="00BC6A8F">
        <w:rPr>
          <w:rFonts w:ascii="Times New Roman" w:hAnsi="Times New Roman" w:cs="Times New Roman"/>
          <w:sz w:val="24"/>
          <w:szCs w:val="24"/>
        </w:rPr>
        <w:fldChar w:fldCharType="begin"/>
      </w:r>
      <w:r w:rsidR="00D02E8C">
        <w:rPr>
          <w:rFonts w:ascii="Times New Roman" w:hAnsi="Times New Roman" w:cs="Times New Roman"/>
          <w:sz w:val="24"/>
          <w:szCs w:val="24"/>
        </w:rPr>
        <w:instrText xml:space="preserve"> ADDIN ZOTERO_ITEM CSL_CITATION {"citationID":"uVezxUqN","properties":{"formattedCitation":"(Walker, 2005)","plainCitation":"(Walker, 2005)","noteIndex":0},"citationItems":[{"id":2988,"uris":["http://zotero.org/groups/44695/items/XXB576X3"],"itemData":{"id":2988,"type":"book","event-place":"Thousand Oaks, CA","ISBN":"1-4129-0944-9","number-of-pages":"243","publisher":"Sage","publisher-place":"Thousand Oaks, CA","title":"The new world of police accountability","author":[{"family":"Walker","given":"Samuel"}],"issued":{"date-parts":[["2005"]]}}}],"schema":"https://github.com/citation-style-language/schema/raw/master/csl-citation.json"} </w:instrText>
      </w:r>
      <w:r w:rsidR="00BC6A8F">
        <w:rPr>
          <w:rFonts w:ascii="Times New Roman" w:hAnsi="Times New Roman" w:cs="Times New Roman"/>
          <w:sz w:val="24"/>
          <w:szCs w:val="24"/>
        </w:rPr>
        <w:fldChar w:fldCharType="separate"/>
      </w:r>
      <w:r w:rsidR="000B5600" w:rsidRPr="000B5600">
        <w:rPr>
          <w:rFonts w:ascii="Times New Roman" w:hAnsi="Times New Roman" w:cs="Times New Roman"/>
          <w:sz w:val="24"/>
        </w:rPr>
        <w:t>(Walker, 2005)</w:t>
      </w:r>
      <w:r w:rsidR="00BC6A8F">
        <w:rPr>
          <w:rFonts w:ascii="Times New Roman" w:hAnsi="Times New Roman" w:cs="Times New Roman"/>
          <w:sz w:val="24"/>
          <w:szCs w:val="24"/>
        </w:rPr>
        <w:fldChar w:fldCharType="end"/>
      </w:r>
      <w:r w:rsidR="00757886">
        <w:rPr>
          <w:rFonts w:ascii="Times New Roman" w:hAnsi="Times New Roman" w:cs="Times New Roman"/>
          <w:sz w:val="24"/>
          <w:szCs w:val="24"/>
        </w:rPr>
        <w:t xml:space="preserve">. </w:t>
      </w:r>
      <w:r w:rsidR="009A4287" w:rsidRPr="009A4287">
        <w:rPr>
          <w:rFonts w:ascii="Times New Roman" w:hAnsi="Times New Roman" w:cs="Times New Roman"/>
          <w:sz w:val="24"/>
          <w:szCs w:val="24"/>
        </w:rPr>
        <w:t xml:space="preserve">Police officers </w:t>
      </w:r>
      <w:r w:rsidR="00977B0A">
        <w:rPr>
          <w:rFonts w:ascii="Times New Roman" w:hAnsi="Times New Roman" w:cs="Times New Roman"/>
          <w:sz w:val="24"/>
          <w:szCs w:val="24"/>
        </w:rPr>
        <w:t xml:space="preserve">who engage in misconduct and crime within smaller and more rural agencies are </w:t>
      </w:r>
      <w:r w:rsidR="00977B0A">
        <w:rPr>
          <w:rFonts w:ascii="Times New Roman" w:hAnsi="Times New Roman" w:cs="Times New Roman"/>
          <w:sz w:val="24"/>
          <w:szCs w:val="24"/>
        </w:rPr>
        <w:lastRenderedPageBreak/>
        <w:t xml:space="preserve">also not likely to be scrutinized by any sort of </w:t>
      </w:r>
      <w:r w:rsidR="00962CF3">
        <w:rPr>
          <w:rFonts w:ascii="Times New Roman" w:hAnsi="Times New Roman" w:cs="Times New Roman"/>
          <w:sz w:val="24"/>
          <w:szCs w:val="24"/>
        </w:rPr>
        <w:t xml:space="preserve">high-profile government commission </w:t>
      </w:r>
      <w:r w:rsidR="00FF623F">
        <w:rPr>
          <w:rFonts w:ascii="Times New Roman" w:hAnsi="Times New Roman" w:cs="Times New Roman"/>
          <w:sz w:val="24"/>
          <w:szCs w:val="24"/>
        </w:rPr>
        <w:t xml:space="preserve">designed to </w:t>
      </w:r>
      <w:r w:rsidR="00AC6966">
        <w:rPr>
          <w:rFonts w:ascii="Times New Roman" w:hAnsi="Times New Roman" w:cs="Times New Roman"/>
          <w:sz w:val="24"/>
          <w:szCs w:val="24"/>
        </w:rPr>
        <w:t xml:space="preserve">illuminate and publicly condemn </w:t>
      </w:r>
      <w:r w:rsidR="000151AE">
        <w:rPr>
          <w:rFonts w:ascii="Times New Roman" w:hAnsi="Times New Roman" w:cs="Times New Roman"/>
          <w:sz w:val="24"/>
          <w:szCs w:val="24"/>
        </w:rPr>
        <w:t>misconduct</w:t>
      </w:r>
      <w:r w:rsidR="00AC6966">
        <w:rPr>
          <w:rFonts w:ascii="Times New Roman" w:hAnsi="Times New Roman" w:cs="Times New Roman"/>
          <w:sz w:val="24"/>
          <w:szCs w:val="24"/>
        </w:rPr>
        <w:t>.</w:t>
      </w:r>
      <w:r w:rsidR="00572DC5">
        <w:rPr>
          <w:rFonts w:ascii="Times New Roman" w:hAnsi="Times New Roman" w:cs="Times New Roman"/>
          <w:sz w:val="24"/>
          <w:szCs w:val="24"/>
        </w:rPr>
        <w:t xml:space="preserve">  </w:t>
      </w:r>
    </w:p>
    <w:p w14:paraId="6EF9036E" w14:textId="6F399C6F" w:rsidR="00F734D1" w:rsidRDefault="00572DC5" w:rsidP="007345CF">
      <w:pPr>
        <w:rPr>
          <w:rFonts w:ascii="Times New Roman" w:hAnsi="Times New Roman" w:cs="Times New Roman"/>
          <w:sz w:val="24"/>
          <w:szCs w:val="24"/>
        </w:rPr>
      </w:pPr>
      <w:r>
        <w:rPr>
          <w:rFonts w:ascii="Times New Roman" w:hAnsi="Times New Roman" w:cs="Times New Roman"/>
          <w:sz w:val="24"/>
          <w:szCs w:val="24"/>
        </w:rPr>
        <w:t>Pon</w:t>
      </w:r>
      <w:r w:rsidR="009002D2">
        <w:rPr>
          <w:rFonts w:ascii="Times New Roman" w:hAnsi="Times New Roman" w:cs="Times New Roman"/>
          <w:sz w:val="24"/>
          <w:szCs w:val="24"/>
        </w:rPr>
        <w:t>o</w:t>
      </w:r>
      <w:r w:rsidR="0024552F">
        <w:rPr>
          <w:rFonts w:ascii="Times New Roman" w:hAnsi="Times New Roman" w:cs="Times New Roman"/>
          <w:sz w:val="24"/>
          <w:szCs w:val="24"/>
        </w:rPr>
        <w:t>marenko</w:t>
      </w:r>
      <w:r w:rsidR="00910EE1">
        <w:rPr>
          <w:rFonts w:ascii="Times New Roman" w:hAnsi="Times New Roman" w:cs="Times New Roman"/>
          <w:sz w:val="24"/>
          <w:szCs w:val="24"/>
        </w:rPr>
        <w:t xml:space="preserve"> </w:t>
      </w:r>
      <w:r w:rsidR="007109D7">
        <w:rPr>
          <w:rFonts w:ascii="Times New Roman" w:hAnsi="Times New Roman" w:cs="Times New Roman"/>
          <w:sz w:val="24"/>
          <w:szCs w:val="24"/>
        </w:rPr>
        <w:fldChar w:fldCharType="begin"/>
      </w:r>
      <w:r w:rsidR="007109D7">
        <w:rPr>
          <w:rFonts w:ascii="Times New Roman" w:hAnsi="Times New Roman" w:cs="Times New Roman"/>
          <w:sz w:val="24"/>
          <w:szCs w:val="24"/>
        </w:rPr>
        <w:instrText xml:space="preserve"> ADDIN ZOTERO_ITEM CSL_CITATION {"citationID":"DVZPDZvN","properties":{"formattedCitation":"(2024)","plainCitation":"(2024)","noteIndex":0},"citationItems":[{"id":9707,"uris":["http://zotero.org/groups/44695/items/HTIUHESK"],"itemData":{"id":9707,"type":"article-journal","container-title":"New York University Law Review","page":"202-279","title":"The small agency problem in American policing","title-short":"The small agency problem","volume":"99","author":[{"family":"Ponomarenko","given":"Maria"}],"issued":{"date-parts":[["2024",4]]}},"suppress-author":true}],"schema":"https://github.com/citation-style-language/schema/raw/master/csl-citation.json"} </w:instrText>
      </w:r>
      <w:r w:rsidR="007109D7">
        <w:rPr>
          <w:rFonts w:ascii="Times New Roman" w:hAnsi="Times New Roman" w:cs="Times New Roman"/>
          <w:sz w:val="24"/>
          <w:szCs w:val="24"/>
        </w:rPr>
        <w:fldChar w:fldCharType="separate"/>
      </w:r>
      <w:r w:rsidR="000B5600" w:rsidRPr="000B5600">
        <w:rPr>
          <w:rFonts w:ascii="Times New Roman" w:hAnsi="Times New Roman" w:cs="Times New Roman"/>
          <w:sz w:val="24"/>
        </w:rPr>
        <w:t>(2024)</w:t>
      </w:r>
      <w:r w:rsidR="007109D7">
        <w:rPr>
          <w:rFonts w:ascii="Times New Roman" w:hAnsi="Times New Roman" w:cs="Times New Roman"/>
          <w:sz w:val="24"/>
          <w:szCs w:val="24"/>
        </w:rPr>
        <w:fldChar w:fldCharType="end"/>
      </w:r>
      <w:r w:rsidR="0024552F">
        <w:rPr>
          <w:rFonts w:ascii="Times New Roman" w:hAnsi="Times New Roman" w:cs="Times New Roman"/>
          <w:sz w:val="24"/>
          <w:szCs w:val="24"/>
        </w:rPr>
        <w:t xml:space="preserve"> within her </w:t>
      </w:r>
      <w:r w:rsidR="00E83743">
        <w:rPr>
          <w:rFonts w:ascii="Times New Roman" w:hAnsi="Times New Roman" w:cs="Times New Roman"/>
          <w:sz w:val="24"/>
          <w:szCs w:val="24"/>
        </w:rPr>
        <w:t xml:space="preserve">analyses of these “small agency problems” </w:t>
      </w:r>
      <w:r w:rsidR="00F63EC8">
        <w:rPr>
          <w:rFonts w:ascii="Times New Roman" w:hAnsi="Times New Roman" w:cs="Times New Roman"/>
          <w:sz w:val="24"/>
          <w:szCs w:val="24"/>
        </w:rPr>
        <w:t>eventually laments tha</w:t>
      </w:r>
      <w:r w:rsidR="00B04FDE">
        <w:rPr>
          <w:rFonts w:ascii="Times New Roman" w:hAnsi="Times New Roman" w:cs="Times New Roman"/>
          <w:sz w:val="24"/>
          <w:szCs w:val="24"/>
        </w:rPr>
        <w:t>t, “</w:t>
      </w:r>
      <w:r w:rsidR="00F63EC8">
        <w:rPr>
          <w:rFonts w:ascii="Times New Roman" w:hAnsi="Times New Roman" w:cs="Times New Roman"/>
          <w:sz w:val="24"/>
          <w:szCs w:val="24"/>
        </w:rPr>
        <w:t xml:space="preserve">We may not be able to assess the actual prevalence of small agency </w:t>
      </w:r>
      <w:r w:rsidR="00F46FF7">
        <w:rPr>
          <w:rFonts w:ascii="Times New Roman" w:hAnsi="Times New Roman" w:cs="Times New Roman"/>
          <w:sz w:val="24"/>
          <w:szCs w:val="24"/>
        </w:rPr>
        <w:t xml:space="preserve">harms” perpetrated by these officers (pg. </w:t>
      </w:r>
      <w:r w:rsidR="00BB231F">
        <w:rPr>
          <w:rFonts w:ascii="Times New Roman" w:hAnsi="Times New Roman" w:cs="Times New Roman"/>
          <w:sz w:val="24"/>
          <w:szCs w:val="24"/>
        </w:rPr>
        <w:t>227).</w:t>
      </w:r>
      <w:r w:rsidR="007345CF">
        <w:rPr>
          <w:rFonts w:ascii="Times New Roman" w:hAnsi="Times New Roman" w:cs="Times New Roman"/>
          <w:sz w:val="24"/>
          <w:szCs w:val="24"/>
        </w:rPr>
        <w:t xml:space="preserve"> Indeed, </w:t>
      </w:r>
      <w:r w:rsidR="00BC3728">
        <w:rPr>
          <w:rFonts w:ascii="Times New Roman" w:hAnsi="Times New Roman" w:cs="Times New Roman"/>
          <w:sz w:val="24"/>
          <w:szCs w:val="24"/>
        </w:rPr>
        <w:t xml:space="preserve">the existing research </w:t>
      </w:r>
      <w:r w:rsidR="00970665">
        <w:rPr>
          <w:rFonts w:ascii="Times New Roman" w:hAnsi="Times New Roman" w:cs="Times New Roman"/>
          <w:sz w:val="24"/>
          <w:szCs w:val="24"/>
        </w:rPr>
        <w:t>thus far lack</w:t>
      </w:r>
      <w:r w:rsidR="00BC3728">
        <w:rPr>
          <w:rFonts w:ascii="Times New Roman" w:hAnsi="Times New Roman" w:cs="Times New Roman"/>
          <w:sz w:val="24"/>
          <w:szCs w:val="24"/>
        </w:rPr>
        <w:t>s</w:t>
      </w:r>
      <w:r w:rsidR="00970665">
        <w:rPr>
          <w:rFonts w:ascii="Times New Roman" w:hAnsi="Times New Roman" w:cs="Times New Roman"/>
          <w:sz w:val="24"/>
          <w:szCs w:val="24"/>
        </w:rPr>
        <w:t xml:space="preserve"> any systematic national scale data on the actual perpetration of misconduct and crime among rural </w:t>
      </w:r>
      <w:r w:rsidR="00CA01CC">
        <w:rPr>
          <w:rFonts w:ascii="Times New Roman" w:hAnsi="Times New Roman" w:cs="Times New Roman"/>
          <w:sz w:val="24"/>
          <w:szCs w:val="24"/>
        </w:rPr>
        <w:t xml:space="preserve">and small-town </w:t>
      </w:r>
      <w:r w:rsidR="00970665">
        <w:rPr>
          <w:rFonts w:ascii="Times New Roman" w:hAnsi="Times New Roman" w:cs="Times New Roman"/>
          <w:sz w:val="24"/>
          <w:szCs w:val="24"/>
        </w:rPr>
        <w:t>police officers including the types of crime</w:t>
      </w:r>
      <w:r w:rsidR="00BC3728">
        <w:rPr>
          <w:rFonts w:ascii="Times New Roman" w:hAnsi="Times New Roman" w:cs="Times New Roman"/>
          <w:sz w:val="24"/>
          <w:szCs w:val="24"/>
        </w:rPr>
        <w:t>s they commit, the degree to which they are sanctioned, and whether they differ from their more urban counterparts.</w:t>
      </w:r>
    </w:p>
    <w:p w14:paraId="51BA9671" w14:textId="6882A31B" w:rsidR="003507C5" w:rsidRDefault="009335C8" w:rsidP="009335C8">
      <w:pPr>
        <w:rPr>
          <w:rFonts w:ascii="Times New Roman" w:hAnsi="Times New Roman" w:cs="Times New Roman"/>
          <w:kern w:val="2"/>
          <w:sz w:val="24"/>
          <w:szCs w:val="24"/>
          <w14:ligatures w14:val="standardContextual"/>
        </w:rPr>
      </w:pPr>
      <w:r w:rsidRPr="007B64BC">
        <w:rPr>
          <w:rFonts w:ascii="Times New Roman" w:hAnsi="Times New Roman" w:cs="Times New Roman"/>
          <w:kern w:val="2"/>
          <w:sz w:val="24"/>
          <w:szCs w:val="24"/>
          <w14:ligatures w14:val="standardContextual"/>
        </w:rPr>
        <w:t>The current study uses a national sample of arrested law enforcement officers to address these gaps in the literature. These national</w:t>
      </w:r>
      <w:r w:rsidR="00735685">
        <w:rPr>
          <w:rFonts w:ascii="Times New Roman" w:hAnsi="Times New Roman" w:cs="Times New Roman"/>
          <w:kern w:val="2"/>
          <w:sz w:val="24"/>
          <w:szCs w:val="24"/>
          <w14:ligatures w14:val="standardContextual"/>
        </w:rPr>
        <w:t xml:space="preserve">-scale </w:t>
      </w:r>
      <w:r w:rsidRPr="007B64BC">
        <w:rPr>
          <w:rFonts w:ascii="Times New Roman" w:hAnsi="Times New Roman" w:cs="Times New Roman"/>
          <w:kern w:val="2"/>
          <w:sz w:val="24"/>
          <w:szCs w:val="24"/>
          <w14:ligatures w14:val="standardContextual"/>
        </w:rPr>
        <w:t>data include a nine-point variable that indicates the level of rurality for the county in which the arrested officer’s agency was located. We initially use this variable to assess the extent to which police crime varies by level of rurality. We then recode this rurality measure as a binary variable that differentiates metro and nonmetro counties to determine whether nonmetro officers are more or less likely than metro officers to be arrested for a violence-related offense. Along with type of offense, we also assess whether nonmetro officers are more or less likely than metro officers to lose their job or to be convicted following an arrest for misconduct.</w:t>
      </w:r>
      <w:r w:rsidR="00C740C5">
        <w:rPr>
          <w:rFonts w:ascii="Times New Roman" w:hAnsi="Times New Roman" w:cs="Times New Roman"/>
          <w:kern w:val="2"/>
          <w:sz w:val="24"/>
          <w:szCs w:val="24"/>
          <w14:ligatures w14:val="standardContextual"/>
        </w:rPr>
        <w:t xml:space="preserve"> </w:t>
      </w:r>
    </w:p>
    <w:p w14:paraId="23B7FBD4" w14:textId="2441B12D" w:rsidR="00EA19FC" w:rsidRDefault="00EA19FC" w:rsidP="00090E2F">
      <w:pPr>
        <w:ind w:firstLine="0"/>
        <w:jc w:val="center"/>
        <w:rPr>
          <w:rFonts w:ascii="Times New Roman" w:eastAsia="Calibri" w:hAnsi="Times New Roman" w:cs="Times New Roman"/>
          <w:b/>
          <w:bCs/>
          <w:kern w:val="2"/>
          <w:sz w:val="24"/>
          <w:szCs w:val="24"/>
          <w14:ligatures w14:val="standardContextual"/>
        </w:rPr>
      </w:pPr>
      <w:r w:rsidRPr="00EA19FC">
        <w:rPr>
          <w:rFonts w:ascii="Times New Roman" w:eastAsia="Calibri" w:hAnsi="Times New Roman" w:cs="Times New Roman"/>
          <w:b/>
          <w:bCs/>
          <w:kern w:val="2"/>
          <w:sz w:val="24"/>
          <w:szCs w:val="24"/>
          <w14:ligatures w14:val="standardContextual"/>
        </w:rPr>
        <w:t>Method</w:t>
      </w:r>
    </w:p>
    <w:p w14:paraId="5FFD369E" w14:textId="253090BB" w:rsidR="00E112EF" w:rsidRDefault="006A74E8" w:rsidP="00F51979">
      <w:pPr>
        <w:ind w:firstLine="0"/>
        <w:rPr>
          <w:rFonts w:ascii="Times New Roman" w:eastAsia="Calibri" w:hAnsi="Times New Roman" w:cs="Times New Roman"/>
          <w:kern w:val="2"/>
          <w:sz w:val="24"/>
          <w:szCs w:val="24"/>
          <w14:ligatures w14:val="standardContextual"/>
        </w:rPr>
      </w:pPr>
      <w:r>
        <w:rPr>
          <w:rFonts w:ascii="Times New Roman" w:eastAsia="Calibri" w:hAnsi="Times New Roman" w:cs="Times New Roman"/>
          <w:b/>
          <w:bCs/>
          <w:kern w:val="2"/>
          <w:sz w:val="24"/>
          <w:szCs w:val="24"/>
          <w14:ligatures w14:val="standardContextual"/>
        </w:rPr>
        <w:tab/>
      </w:r>
      <w:r w:rsidRPr="006A74E8">
        <w:rPr>
          <w:rFonts w:ascii="Times New Roman" w:eastAsia="Calibri" w:hAnsi="Times New Roman" w:cs="Times New Roman"/>
          <w:kern w:val="2"/>
          <w:sz w:val="24"/>
          <w:szCs w:val="24"/>
          <w14:ligatures w14:val="standardContextual"/>
        </w:rPr>
        <w:t>Data</w:t>
      </w:r>
      <w:r>
        <w:rPr>
          <w:rFonts w:ascii="Times New Roman" w:eastAsia="Calibri" w:hAnsi="Times New Roman" w:cs="Times New Roman"/>
          <w:kern w:val="2"/>
          <w:sz w:val="24"/>
          <w:szCs w:val="24"/>
          <w14:ligatures w14:val="standardContextual"/>
        </w:rPr>
        <w:t xml:space="preserve"> for the present study were collected as part of a larger </w:t>
      </w:r>
      <w:r w:rsidR="00850C6F">
        <w:rPr>
          <w:rFonts w:ascii="Times New Roman" w:eastAsia="Calibri" w:hAnsi="Times New Roman" w:cs="Times New Roman"/>
          <w:kern w:val="2"/>
          <w:sz w:val="24"/>
          <w:szCs w:val="24"/>
          <w14:ligatures w14:val="standardContextual"/>
        </w:rPr>
        <w:t xml:space="preserve">study on police crime. The larger study is designed to locate cases in which sworn law enforcement officers had been arrested for one or more </w:t>
      </w:r>
      <w:r w:rsidR="00231528">
        <w:rPr>
          <w:rFonts w:ascii="Times New Roman" w:eastAsia="Calibri" w:hAnsi="Times New Roman" w:cs="Times New Roman"/>
          <w:kern w:val="2"/>
          <w:sz w:val="24"/>
          <w:szCs w:val="24"/>
          <w14:ligatures w14:val="standardContextual"/>
        </w:rPr>
        <w:t xml:space="preserve">criminal offenses, including acts that occurred while the officer was </w:t>
      </w:r>
      <w:r w:rsidR="00231528">
        <w:rPr>
          <w:rFonts w:ascii="Times New Roman" w:eastAsia="Calibri" w:hAnsi="Times New Roman" w:cs="Times New Roman"/>
          <w:kern w:val="2"/>
          <w:sz w:val="24"/>
          <w:szCs w:val="24"/>
          <w14:ligatures w14:val="standardContextual"/>
        </w:rPr>
        <w:lastRenderedPageBreak/>
        <w:t>either on</w:t>
      </w:r>
      <w:r w:rsidR="006C2019">
        <w:rPr>
          <w:rFonts w:ascii="Times New Roman" w:eastAsia="Calibri" w:hAnsi="Times New Roman" w:cs="Times New Roman"/>
          <w:kern w:val="2"/>
          <w:sz w:val="24"/>
          <w:szCs w:val="24"/>
          <w14:ligatures w14:val="standardContextual"/>
        </w:rPr>
        <w:t>-</w:t>
      </w:r>
      <w:r w:rsidR="00231528">
        <w:rPr>
          <w:rFonts w:ascii="Times New Roman" w:eastAsia="Calibri" w:hAnsi="Times New Roman" w:cs="Times New Roman"/>
          <w:kern w:val="2"/>
          <w:sz w:val="24"/>
          <w:szCs w:val="24"/>
          <w14:ligatures w14:val="standardContextual"/>
        </w:rPr>
        <w:t xml:space="preserve"> or off</w:t>
      </w:r>
      <w:r w:rsidR="006C2019">
        <w:rPr>
          <w:rFonts w:ascii="Times New Roman" w:eastAsia="Calibri" w:hAnsi="Times New Roman" w:cs="Times New Roman"/>
          <w:kern w:val="2"/>
          <w:sz w:val="24"/>
          <w:szCs w:val="24"/>
          <w14:ligatures w14:val="standardContextual"/>
        </w:rPr>
        <w:t>-</w:t>
      </w:r>
      <w:r w:rsidR="00231528">
        <w:rPr>
          <w:rFonts w:ascii="Times New Roman" w:eastAsia="Calibri" w:hAnsi="Times New Roman" w:cs="Times New Roman"/>
          <w:kern w:val="2"/>
          <w:sz w:val="24"/>
          <w:szCs w:val="24"/>
          <w14:ligatures w14:val="standardContextual"/>
        </w:rPr>
        <w:t>duty.</w:t>
      </w:r>
      <w:r w:rsidR="00E068F6" w:rsidRPr="001E76B0">
        <w:rPr>
          <w:rStyle w:val="FootnoteReference"/>
        </w:rPr>
        <w:footnoteReference w:id="1"/>
      </w:r>
      <w:r w:rsidR="00231528">
        <w:rPr>
          <w:rFonts w:ascii="Times New Roman" w:eastAsia="Calibri" w:hAnsi="Times New Roman" w:cs="Times New Roman"/>
          <w:kern w:val="2"/>
          <w:sz w:val="24"/>
          <w:szCs w:val="24"/>
          <w14:ligatures w14:val="standardContextual"/>
        </w:rPr>
        <w:t xml:space="preserve"> </w:t>
      </w:r>
      <w:r w:rsidR="00051949">
        <w:rPr>
          <w:rFonts w:ascii="Times New Roman" w:eastAsia="Calibri" w:hAnsi="Times New Roman" w:cs="Times New Roman"/>
          <w:kern w:val="2"/>
          <w:sz w:val="24"/>
          <w:szCs w:val="24"/>
          <w14:ligatures w14:val="standardContextual"/>
        </w:rPr>
        <w:t xml:space="preserve">The primary source of these data </w:t>
      </w:r>
      <w:r w:rsidR="000A4C89">
        <w:rPr>
          <w:rFonts w:ascii="Times New Roman" w:eastAsia="Calibri" w:hAnsi="Times New Roman" w:cs="Times New Roman"/>
          <w:kern w:val="2"/>
          <w:sz w:val="24"/>
          <w:szCs w:val="24"/>
          <w14:ligatures w14:val="standardContextual"/>
        </w:rPr>
        <w:t xml:space="preserve">was the internet-based Google News search </w:t>
      </w:r>
      <w:proofErr w:type="gramStart"/>
      <w:r w:rsidR="000A4C89">
        <w:rPr>
          <w:rFonts w:ascii="Times New Roman" w:eastAsia="Calibri" w:hAnsi="Times New Roman" w:cs="Times New Roman"/>
          <w:kern w:val="2"/>
          <w:sz w:val="24"/>
          <w:szCs w:val="24"/>
          <w14:ligatures w14:val="standardContextual"/>
        </w:rPr>
        <w:t>engine</w:t>
      </w:r>
      <w:proofErr w:type="gramEnd"/>
      <w:r w:rsidR="000A4C89">
        <w:rPr>
          <w:rFonts w:ascii="Times New Roman" w:eastAsia="Calibri" w:hAnsi="Times New Roman" w:cs="Times New Roman"/>
          <w:kern w:val="2"/>
          <w:sz w:val="24"/>
          <w:szCs w:val="24"/>
          <w14:ligatures w14:val="standardContextual"/>
        </w:rPr>
        <w:t xml:space="preserve"> and its Google Alerts search tool. </w:t>
      </w:r>
      <w:r w:rsidR="00672E38">
        <w:rPr>
          <w:rFonts w:ascii="Times New Roman" w:eastAsia="Calibri" w:hAnsi="Times New Roman" w:cs="Times New Roman"/>
          <w:kern w:val="2"/>
          <w:sz w:val="24"/>
          <w:szCs w:val="24"/>
          <w14:ligatures w14:val="standardContextual"/>
        </w:rPr>
        <w:t xml:space="preserve">Google </w:t>
      </w:r>
      <w:r w:rsidR="001F1768">
        <w:rPr>
          <w:rFonts w:ascii="Times New Roman" w:eastAsia="Calibri" w:hAnsi="Times New Roman" w:cs="Times New Roman"/>
          <w:kern w:val="2"/>
          <w:sz w:val="24"/>
          <w:szCs w:val="24"/>
          <w14:ligatures w14:val="standardContextual"/>
        </w:rPr>
        <w:t>N</w:t>
      </w:r>
      <w:r w:rsidR="00672E38">
        <w:rPr>
          <w:rFonts w:ascii="Times New Roman" w:eastAsia="Calibri" w:hAnsi="Times New Roman" w:cs="Times New Roman"/>
          <w:kern w:val="2"/>
          <w:sz w:val="24"/>
          <w:szCs w:val="24"/>
          <w14:ligatures w14:val="standardContextual"/>
        </w:rPr>
        <w:t xml:space="preserve">ews is a computer-generated news site that aggregates </w:t>
      </w:r>
      <w:r w:rsidR="005D0E31">
        <w:rPr>
          <w:rFonts w:ascii="Times New Roman" w:eastAsia="Calibri" w:hAnsi="Times New Roman" w:cs="Times New Roman"/>
          <w:kern w:val="2"/>
          <w:sz w:val="24"/>
          <w:szCs w:val="24"/>
          <w14:ligatures w14:val="standardContextual"/>
        </w:rPr>
        <w:t xml:space="preserve">news articles from several thousand news sources. Google </w:t>
      </w:r>
      <w:r w:rsidR="00854B91">
        <w:rPr>
          <w:rFonts w:ascii="Times New Roman" w:eastAsia="Calibri" w:hAnsi="Times New Roman" w:cs="Times New Roman"/>
          <w:kern w:val="2"/>
          <w:sz w:val="24"/>
          <w:szCs w:val="24"/>
          <w14:ligatures w14:val="standardContextual"/>
        </w:rPr>
        <w:t>News has become the preferred method to conduct news-based content analyses.</w:t>
      </w:r>
      <w:r w:rsidR="00184121">
        <w:rPr>
          <w:rFonts w:ascii="Times New Roman" w:eastAsia="Calibri" w:hAnsi="Times New Roman" w:cs="Times New Roman"/>
          <w:kern w:val="2"/>
          <w:sz w:val="24"/>
          <w:szCs w:val="24"/>
          <w14:ligatures w14:val="standardContextual"/>
        </w:rPr>
        <w:t xml:space="preserve"> The Google </w:t>
      </w:r>
      <w:r w:rsidR="00EF55B2">
        <w:rPr>
          <w:rFonts w:ascii="Times New Roman" w:eastAsia="Calibri" w:hAnsi="Times New Roman" w:cs="Times New Roman"/>
          <w:kern w:val="2"/>
          <w:sz w:val="24"/>
          <w:szCs w:val="24"/>
          <w14:ligatures w14:val="standardContextual"/>
        </w:rPr>
        <w:t>N</w:t>
      </w:r>
      <w:r w:rsidR="00184121">
        <w:rPr>
          <w:rFonts w:ascii="Times New Roman" w:eastAsia="Calibri" w:hAnsi="Times New Roman" w:cs="Times New Roman"/>
          <w:kern w:val="2"/>
          <w:sz w:val="24"/>
          <w:szCs w:val="24"/>
          <w14:ligatures w14:val="standardContextual"/>
        </w:rPr>
        <w:t>ews search engine</w:t>
      </w:r>
      <w:r w:rsidR="00EF55B2">
        <w:rPr>
          <w:rFonts w:ascii="Times New Roman" w:eastAsia="Calibri" w:hAnsi="Times New Roman" w:cs="Times New Roman"/>
          <w:kern w:val="2"/>
          <w:sz w:val="24"/>
          <w:szCs w:val="24"/>
          <w14:ligatures w14:val="standardContextual"/>
        </w:rPr>
        <w:t xml:space="preserve"> can be used in conjunction with </w:t>
      </w:r>
      <w:r w:rsidR="00B751CE">
        <w:rPr>
          <w:rFonts w:ascii="Times New Roman" w:eastAsia="Calibri" w:hAnsi="Times New Roman" w:cs="Times New Roman"/>
          <w:kern w:val="2"/>
          <w:sz w:val="24"/>
          <w:szCs w:val="24"/>
          <w14:ligatures w14:val="standardContextual"/>
        </w:rPr>
        <w:t xml:space="preserve">the Google Alerts tool to run automated </w:t>
      </w:r>
      <w:r w:rsidR="00BC249C">
        <w:rPr>
          <w:rFonts w:ascii="Times New Roman" w:eastAsia="Calibri" w:hAnsi="Times New Roman" w:cs="Times New Roman"/>
          <w:kern w:val="2"/>
          <w:sz w:val="24"/>
          <w:szCs w:val="24"/>
          <w14:ligatures w14:val="standardContextual"/>
        </w:rPr>
        <w:t>searches using a researcher’s designated search query terms.</w:t>
      </w:r>
    </w:p>
    <w:p w14:paraId="14864DB5" w14:textId="1F920E9D" w:rsidR="00F51979" w:rsidRDefault="00E112EF" w:rsidP="006A4F15">
      <w:pPr>
        <w:ind w:firstLine="0"/>
        <w:rPr>
          <w:rFonts w:ascii="Times New Roman" w:eastAsia="Calibri" w:hAnsi="Times New Roman" w:cs="Times New Roman"/>
          <w:b/>
          <w:bCs/>
          <w:kern w:val="2"/>
          <w:sz w:val="24"/>
          <w:szCs w:val="24"/>
          <w14:ligatures w14:val="standardContextual"/>
        </w:rPr>
      </w:pPr>
      <w:r w:rsidRPr="00E112EF">
        <w:rPr>
          <w:rFonts w:ascii="Times New Roman" w:eastAsia="Calibri" w:hAnsi="Times New Roman" w:cs="Times New Roman"/>
          <w:b/>
          <w:bCs/>
          <w:kern w:val="2"/>
          <w:sz w:val="24"/>
          <w:szCs w:val="24"/>
          <w14:ligatures w14:val="standardContextual"/>
        </w:rPr>
        <w:t>Data Collection</w:t>
      </w:r>
    </w:p>
    <w:p w14:paraId="03E2FCCC" w14:textId="6B48A5A8" w:rsidR="00B13D83" w:rsidRDefault="00B13D83" w:rsidP="00B13D83">
      <w:pPr>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 xml:space="preserve">A set of Google Alerts for 48 unique search terms was used to identify arrested law enforcement officers </w:t>
      </w:r>
      <w:r>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{"citationID":"e8KaBtLr","properties":{"formattedCitation":"(Stinson, 2009)","plainCitation":"(Stinson, 2009)","noteIndex":0},"citationItems":[{"id":2806,"uris":["http://zotero.org/groups/44695/items/NTGJNQMP"],"itemData":{"id":2806,"type":"thesis","event-place":"Indiana, PA","genre":"Ph.D. Dissertation","publisher":"Indiana University of Pennsylvania","publisher-place":"Indiana, PA","title":"Police crime: A newsmaking criminology study of sworn law enforcement officers arrested, 2005-2007","title-short":"Police crime","author":[{"family":"Stinson","given":"Philip M."}],"issued":{"date-parts":[["2009"]]}}}],"schema":"https://github.com/citation-style-language/schema/raw/master/csl-citation.json"} </w:instrText>
      </w:r>
      <w:r>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(Stinson, 2009)</w:t>
      </w:r>
      <w:r>
        <w:rPr>
          <w:rFonts w:ascii="Times New Roman" w:eastAsia="Calibri" w:hAnsi="Times New Roman" w:cs="Times New Roman"/>
          <w:kern w:val="2"/>
          <w:sz w:val="24"/>
          <w:szCs w:val="24"/>
          <w14:ligatures w14:val="standardContextual"/>
        </w:rPr>
        <w:fldChar w:fldCharType="end"/>
      </w:r>
      <w:r w:rsidRPr="00EA19FC">
        <w:rPr>
          <w:rFonts w:ascii="Times New Roman" w:eastAsia="Calibri" w:hAnsi="Times New Roman" w:cs="Times New Roman"/>
          <w:kern w:val="2"/>
          <w:sz w:val="24"/>
          <w:szCs w:val="24"/>
          <w14:ligatures w14:val="standardContextual"/>
        </w:rPr>
        <w:t xml:space="preserve">. This automated service constantly searched for the designated search terms across </w:t>
      </w:r>
      <w:r>
        <w:rPr>
          <w:rFonts w:ascii="Times New Roman" w:eastAsia="Calibri" w:hAnsi="Times New Roman" w:cs="Times New Roman"/>
          <w:kern w:val="2"/>
          <w:sz w:val="24"/>
          <w:szCs w:val="24"/>
          <w14:ligatures w14:val="standardContextual"/>
        </w:rPr>
        <w:t xml:space="preserve">the </w:t>
      </w:r>
      <w:r w:rsidRPr="00EA19FC">
        <w:rPr>
          <w:rFonts w:ascii="Times New Roman" w:eastAsia="Calibri" w:hAnsi="Times New Roman" w:cs="Times New Roman"/>
          <w:kern w:val="2"/>
          <w:sz w:val="24"/>
          <w:szCs w:val="24"/>
          <w14:ligatures w14:val="standardContextual"/>
        </w:rPr>
        <w:t xml:space="preserve">Google News </w:t>
      </w:r>
      <w:r>
        <w:rPr>
          <w:rFonts w:ascii="Times New Roman" w:eastAsia="Calibri" w:hAnsi="Times New Roman" w:cs="Times New Roman"/>
          <w:kern w:val="2"/>
          <w:sz w:val="24"/>
          <w:szCs w:val="24"/>
          <w14:ligatures w14:val="standardContextual"/>
        </w:rPr>
        <w:t xml:space="preserve">search engine </w:t>
      </w:r>
      <w:r w:rsidRPr="00EA19FC">
        <w:rPr>
          <w:rFonts w:ascii="Times New Roman" w:eastAsia="Calibri" w:hAnsi="Times New Roman" w:cs="Times New Roman"/>
          <w:kern w:val="2"/>
          <w:sz w:val="24"/>
          <w:szCs w:val="24"/>
          <w14:ligatures w14:val="standardContextual"/>
        </w:rPr>
        <w:t xml:space="preserve">and sent an email alert when an article was detected with a matching search term. The email alerts contained a uniform resource locator for each identified article. </w:t>
      </w:r>
      <w:r w:rsidR="00275C4F">
        <w:rPr>
          <w:rFonts w:ascii="Times New Roman" w:eastAsia="Calibri" w:hAnsi="Times New Roman" w:cs="Times New Roman"/>
          <w:kern w:val="2"/>
          <w:sz w:val="24"/>
          <w:szCs w:val="24"/>
          <w14:ligatures w14:val="standardContextual"/>
        </w:rPr>
        <w:t xml:space="preserve">The research team </w:t>
      </w:r>
      <w:r w:rsidRPr="00EA19FC">
        <w:rPr>
          <w:rFonts w:ascii="Times New Roman" w:eastAsia="Calibri" w:hAnsi="Times New Roman" w:cs="Times New Roman"/>
          <w:kern w:val="2"/>
          <w:sz w:val="24"/>
          <w:szCs w:val="24"/>
          <w14:ligatures w14:val="standardContextual"/>
        </w:rPr>
        <w:t>examined each article for the following criteria: 1) the arrested individual was employed as a sworn nonfederal law enforcement officer at the time of the arrest and/or at the time of the crime, 2) the individual was arrested for one or more criminal offenses, and 3) the arrest occurred on or after January 1, 2005</w:t>
      </w:r>
      <w:r>
        <w:rPr>
          <w:rFonts w:ascii="Times New Roman" w:eastAsia="Calibri" w:hAnsi="Times New Roman" w:cs="Times New Roman"/>
          <w:kern w:val="2"/>
          <w:sz w:val="24"/>
          <w:szCs w:val="24"/>
          <w14:ligatures w14:val="standardContextual"/>
        </w:rPr>
        <w:t>,</w:t>
      </w:r>
      <w:r w:rsidRPr="00EA19FC">
        <w:rPr>
          <w:rFonts w:ascii="Times New Roman" w:eastAsia="Calibri" w:hAnsi="Times New Roman" w:cs="Times New Roman"/>
          <w:kern w:val="2"/>
          <w:sz w:val="24"/>
          <w:szCs w:val="24"/>
          <w14:ligatures w14:val="standardContextual"/>
        </w:rPr>
        <w:t xml:space="preserve"> within the United States. If these criteria were met, the researcher then manually searched for additional materials </w:t>
      </w:r>
      <w:r w:rsidRPr="00EA19FC">
        <w:rPr>
          <w:rFonts w:ascii="Times New Roman" w:eastAsia="Calibri" w:hAnsi="Times New Roman" w:cs="Times New Roman"/>
          <w:kern w:val="2"/>
          <w:sz w:val="24"/>
          <w:szCs w:val="24"/>
          <w14:ligatures w14:val="standardContextual"/>
        </w:rPr>
        <w:lastRenderedPageBreak/>
        <w:t>including other news articles, criminal court records, booking information, and other publicly available information about the arrested law enforcement officer. All information found about the criminal arrest was stored as digital images in an object-relational database.</w:t>
      </w:r>
      <w:r w:rsidR="00345C33">
        <w:rPr>
          <w:rFonts w:ascii="Times New Roman" w:eastAsia="Calibri" w:hAnsi="Times New Roman" w:cs="Times New Roman"/>
          <w:kern w:val="2"/>
          <w:sz w:val="24"/>
          <w:szCs w:val="24"/>
          <w14:ligatures w14:val="standardContextual"/>
        </w:rPr>
        <w:t xml:space="preserve"> </w:t>
      </w:r>
      <w:r w:rsidR="005B236A">
        <w:rPr>
          <w:rFonts w:ascii="Times New Roman" w:eastAsia="Calibri" w:hAnsi="Times New Roman" w:cs="Times New Roman"/>
          <w:kern w:val="2"/>
          <w:sz w:val="24"/>
          <w:szCs w:val="24"/>
          <w14:ligatures w14:val="standardContextual"/>
        </w:rPr>
        <w:t xml:space="preserve">The sample </w:t>
      </w:r>
      <w:r w:rsidR="00CF6398">
        <w:rPr>
          <w:rFonts w:ascii="Times New Roman" w:eastAsia="Calibri" w:hAnsi="Times New Roman" w:cs="Times New Roman"/>
          <w:kern w:val="2"/>
          <w:sz w:val="24"/>
          <w:szCs w:val="24"/>
          <w14:ligatures w14:val="standardContextual"/>
        </w:rPr>
        <w:t xml:space="preserve">ultimately </w:t>
      </w:r>
      <w:r w:rsidR="005B236A">
        <w:rPr>
          <w:rFonts w:ascii="Times New Roman" w:eastAsia="Calibri" w:hAnsi="Times New Roman" w:cs="Times New Roman"/>
          <w:kern w:val="2"/>
          <w:sz w:val="24"/>
          <w:szCs w:val="24"/>
          <w14:ligatures w14:val="standardContextual"/>
        </w:rPr>
        <w:t>included 16,563 criminal arrest cases of nonfederal sworn law enforcement officers from 2005-2018.</w:t>
      </w:r>
      <w:r w:rsidRPr="00EA19FC">
        <w:rPr>
          <w:rFonts w:ascii="Times New Roman" w:eastAsia="Calibri" w:hAnsi="Times New Roman" w:cs="Times New Roman"/>
          <w:kern w:val="2"/>
          <w:sz w:val="24"/>
          <w:szCs w:val="24"/>
          <w14:ligatures w14:val="standardContextual"/>
        </w:rPr>
        <w:t xml:space="preserve"> </w:t>
      </w:r>
    </w:p>
    <w:p w14:paraId="23D9E3F0" w14:textId="6FA42F75" w:rsidR="00843E4C" w:rsidRDefault="00843E4C" w:rsidP="00843E4C">
      <w:pPr>
        <w:ind w:firstLine="0"/>
        <w:rPr>
          <w:rFonts w:ascii="Times New Roman" w:eastAsia="Calibri" w:hAnsi="Times New Roman" w:cs="Times New Roman"/>
          <w:b/>
          <w:bCs/>
          <w:kern w:val="2"/>
          <w:sz w:val="24"/>
          <w:szCs w:val="24"/>
          <w14:ligatures w14:val="standardContextual"/>
        </w:rPr>
      </w:pPr>
      <w:r w:rsidRPr="00843E4C">
        <w:rPr>
          <w:rFonts w:ascii="Times New Roman" w:eastAsia="Calibri" w:hAnsi="Times New Roman" w:cs="Times New Roman"/>
          <w:b/>
          <w:bCs/>
          <w:kern w:val="2"/>
          <w:sz w:val="24"/>
          <w:szCs w:val="24"/>
          <w14:ligatures w14:val="standardContextual"/>
        </w:rPr>
        <w:t>Content Analyses and Coding</w:t>
      </w:r>
    </w:p>
    <w:p w14:paraId="12947A04" w14:textId="35E4B16B" w:rsidR="00EA19FC" w:rsidRPr="00EA19FC" w:rsidRDefault="00EA19FC" w:rsidP="005966CE">
      <w:pPr>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Content analys</w:t>
      </w:r>
      <w:r w:rsidR="005D1966">
        <w:rPr>
          <w:rFonts w:ascii="Times New Roman" w:eastAsia="Calibri" w:hAnsi="Times New Roman" w:cs="Times New Roman"/>
          <w:kern w:val="2"/>
          <w:sz w:val="24"/>
          <w:szCs w:val="24"/>
          <w14:ligatures w14:val="standardContextual"/>
        </w:rPr>
        <w:t>e</w:t>
      </w:r>
      <w:r w:rsidRPr="00EA19FC">
        <w:rPr>
          <w:rFonts w:ascii="Times New Roman" w:eastAsia="Calibri" w:hAnsi="Times New Roman" w:cs="Times New Roman"/>
          <w:kern w:val="2"/>
          <w:sz w:val="24"/>
          <w:szCs w:val="24"/>
          <w14:ligatures w14:val="standardContextual"/>
        </w:rPr>
        <w:t xml:space="preserve">s </w:t>
      </w:r>
      <w:r w:rsidR="00DB31A5">
        <w:rPr>
          <w:rFonts w:ascii="Times New Roman" w:eastAsia="Calibri" w:hAnsi="Times New Roman" w:cs="Times New Roman"/>
          <w:kern w:val="2"/>
          <w:sz w:val="24"/>
          <w:szCs w:val="24"/>
          <w14:ligatures w14:val="standardContextual"/>
        </w:rPr>
        <w:t xml:space="preserve">were </w:t>
      </w:r>
      <w:r w:rsidR="00440172">
        <w:rPr>
          <w:rFonts w:ascii="Times New Roman" w:eastAsia="Calibri" w:hAnsi="Times New Roman" w:cs="Times New Roman"/>
          <w:kern w:val="2"/>
          <w:sz w:val="24"/>
          <w:szCs w:val="24"/>
          <w14:ligatures w14:val="standardContextual"/>
        </w:rPr>
        <w:t xml:space="preserve">conducted </w:t>
      </w:r>
      <w:r w:rsidR="0027546D">
        <w:rPr>
          <w:rFonts w:ascii="Times New Roman" w:eastAsia="Calibri" w:hAnsi="Times New Roman" w:cs="Times New Roman"/>
          <w:kern w:val="2"/>
          <w:sz w:val="24"/>
          <w:szCs w:val="24"/>
          <w14:ligatures w14:val="standardContextual"/>
        </w:rPr>
        <w:t xml:space="preserve">to identify and code </w:t>
      </w:r>
      <w:r w:rsidR="00A915DA">
        <w:rPr>
          <w:rFonts w:ascii="Times New Roman" w:eastAsia="Calibri" w:hAnsi="Times New Roman" w:cs="Times New Roman"/>
          <w:kern w:val="2"/>
          <w:sz w:val="24"/>
          <w:szCs w:val="24"/>
          <w14:ligatures w14:val="standardContextual"/>
        </w:rPr>
        <w:t>over 270 variables</w:t>
      </w:r>
      <w:r w:rsidR="00350A6A">
        <w:rPr>
          <w:rFonts w:ascii="Times New Roman" w:eastAsia="Calibri" w:hAnsi="Times New Roman" w:cs="Times New Roman"/>
          <w:kern w:val="2"/>
          <w:sz w:val="24"/>
          <w:szCs w:val="24"/>
          <w14:ligatures w14:val="standardContextual"/>
        </w:rPr>
        <w:t xml:space="preserve"> </w:t>
      </w:r>
      <w:r w:rsidR="001B4F21">
        <w:rPr>
          <w:rFonts w:ascii="Times New Roman" w:eastAsia="Calibri" w:hAnsi="Times New Roman" w:cs="Times New Roman"/>
          <w:kern w:val="2"/>
          <w:sz w:val="24"/>
          <w:szCs w:val="24"/>
          <w14:ligatures w14:val="standardContextual"/>
        </w:rPr>
        <w:t xml:space="preserve">on these arrest cases. </w:t>
      </w:r>
      <w:r w:rsidR="002936F8">
        <w:rPr>
          <w:rFonts w:ascii="Times New Roman" w:eastAsia="Calibri" w:hAnsi="Times New Roman" w:cs="Times New Roman"/>
          <w:kern w:val="2"/>
          <w:sz w:val="24"/>
          <w:szCs w:val="24"/>
          <w14:ligatures w14:val="standardContextual"/>
        </w:rPr>
        <w:t>Cod</w:t>
      </w:r>
      <w:r w:rsidR="00C00788">
        <w:rPr>
          <w:rFonts w:ascii="Times New Roman" w:eastAsia="Calibri" w:hAnsi="Times New Roman" w:cs="Times New Roman"/>
          <w:kern w:val="2"/>
          <w:sz w:val="24"/>
          <w:szCs w:val="24"/>
          <w14:ligatures w14:val="standardContextual"/>
        </w:rPr>
        <w:t xml:space="preserve">ing </w:t>
      </w:r>
      <w:r w:rsidR="00BB6EA1">
        <w:rPr>
          <w:rFonts w:ascii="Times New Roman" w:eastAsia="Calibri" w:hAnsi="Times New Roman" w:cs="Times New Roman"/>
          <w:kern w:val="2"/>
          <w:sz w:val="24"/>
          <w:szCs w:val="24"/>
          <w14:ligatures w14:val="standardContextual"/>
        </w:rPr>
        <w:t xml:space="preserve">provided information </w:t>
      </w:r>
      <w:r w:rsidR="005966CE">
        <w:rPr>
          <w:rFonts w:ascii="Times New Roman" w:eastAsia="Calibri" w:hAnsi="Times New Roman" w:cs="Times New Roman"/>
          <w:kern w:val="2"/>
          <w:sz w:val="24"/>
          <w:szCs w:val="24"/>
          <w14:ligatures w14:val="standardContextual"/>
        </w:rPr>
        <w:t>on</w:t>
      </w:r>
      <w:r w:rsidRPr="00EA19FC">
        <w:rPr>
          <w:rFonts w:ascii="Times New Roman" w:eastAsia="Calibri" w:hAnsi="Times New Roman" w:cs="Times New Roman"/>
          <w:kern w:val="2"/>
          <w:sz w:val="24"/>
          <w:szCs w:val="24"/>
          <w14:ligatures w14:val="standardContextual"/>
        </w:rPr>
        <w:t xml:space="preserve"> the arrested officer, employing agency, criminal offenses, case details, employment and criminal outcomes, and victim characteristics. The criminal arrest case was the primary unit of analysis for this project. Consequently, an individual officer may have multiple criminal arrest cases if their criminal actions involved multiple victims, multiple incidents, or multiple arrest dates.</w:t>
      </w:r>
    </w:p>
    <w:p w14:paraId="651998C8" w14:textId="76795F8F" w:rsidR="00EA19FC" w:rsidRPr="00EA19FC" w:rsidRDefault="00EA19FC" w:rsidP="00EA19FC">
      <w:pPr>
        <w:ind w:firstLine="0"/>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ab/>
        <w:t xml:space="preserve">The employing agency of the arrested law enforcement officer was identified </w:t>
      </w:r>
      <w:r w:rsidR="00B20D11">
        <w:rPr>
          <w:rFonts w:ascii="Times New Roman" w:eastAsia="Calibri" w:hAnsi="Times New Roman" w:cs="Times New Roman"/>
          <w:kern w:val="2"/>
          <w:sz w:val="24"/>
          <w:szCs w:val="24"/>
          <w14:ligatures w14:val="standardContextual"/>
        </w:rPr>
        <w:t xml:space="preserve">and </w:t>
      </w:r>
      <w:r w:rsidRPr="00EA19FC">
        <w:rPr>
          <w:rFonts w:ascii="Times New Roman" w:eastAsia="Calibri" w:hAnsi="Times New Roman" w:cs="Times New Roman"/>
          <w:kern w:val="2"/>
          <w:sz w:val="24"/>
          <w:szCs w:val="24"/>
          <w14:ligatures w14:val="standardContextual"/>
        </w:rPr>
        <w:t>matched to the demographic information available from the Census of State and Local Law Enforcement Agencies (CSLLEA)</w:t>
      </w:r>
      <w:r w:rsidR="003B388B">
        <w:rPr>
          <w:rFonts w:ascii="Times New Roman" w:eastAsia="Calibri" w:hAnsi="Times New Roman" w:cs="Times New Roman"/>
          <w:kern w:val="2"/>
          <w:sz w:val="24"/>
          <w:szCs w:val="24"/>
          <w14:ligatures w14:val="standardContextual"/>
        </w:rPr>
        <w:t xml:space="preserve"> </w:t>
      </w:r>
      <w:r w:rsidR="00EE238F">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{"citationID":"k7OrEzQn","properties":{"formattedCitation":"(U.S. Department of Justice, 2008)","plainCitation":"(U.S. Department of Justice, 2008)","noteIndex":0},"citationItems":[{"id":4729,"uris":["http://zotero.org/groups/44695/items/QMVUZRCD"],"itemData":{"id":4729,"type":"report","event-place":"Ann Arbor, MI","publisher":"Inter-university Consortium for Political and Social Research [distributor]","publisher-place":"Ann Arbor, MI","title":"Census of state and local enforcement agencies (CSLLEA), 2008: ICPSR27681-v1 data set","title-short":"Census of state and local enforcement agencies (CSLLEA), 2008","URL":"https://doi.org/10.3886/ICPSR27681.v1","author":[{"literal":"U.S. Department of Justice"}],"accessed":{"date-parts":[["2012",9,2]]},"issued":{"date-parts":[["2008"]]}}}],"schema":"https://github.com/citation-style-language/schema/raw/master/csl-citation.json"} </w:instrText>
      </w:r>
      <w:r w:rsidR="00EE238F">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(U.S. Department of Justice, 2008)</w:t>
      </w:r>
      <w:r w:rsidR="00EE238F">
        <w:rPr>
          <w:rFonts w:ascii="Times New Roman" w:eastAsia="Calibri" w:hAnsi="Times New Roman" w:cs="Times New Roman"/>
          <w:kern w:val="2"/>
          <w:sz w:val="24"/>
          <w:szCs w:val="24"/>
          <w14:ligatures w14:val="standardContextual"/>
        </w:rPr>
        <w:fldChar w:fldCharType="end"/>
      </w:r>
      <w:r w:rsidRPr="00EA19FC">
        <w:rPr>
          <w:rFonts w:ascii="Times New Roman" w:eastAsia="Calibri" w:hAnsi="Times New Roman" w:cs="Times New Roman"/>
          <w:kern w:val="2"/>
          <w:sz w:val="24"/>
          <w:szCs w:val="24"/>
          <w14:ligatures w14:val="standardContextual"/>
        </w:rPr>
        <w:t>. This information included the geographic location of the agenc</w:t>
      </w:r>
      <w:r w:rsidR="00180F62">
        <w:rPr>
          <w:rFonts w:ascii="Times New Roman" w:eastAsia="Calibri" w:hAnsi="Times New Roman" w:cs="Times New Roman"/>
          <w:kern w:val="2"/>
          <w:sz w:val="24"/>
          <w:szCs w:val="24"/>
          <w14:ligatures w14:val="standardContextual"/>
        </w:rPr>
        <w:t>y</w:t>
      </w:r>
      <w:r w:rsidRPr="00EA19FC">
        <w:rPr>
          <w:rFonts w:ascii="Times New Roman" w:eastAsia="Calibri" w:hAnsi="Times New Roman" w:cs="Times New Roman"/>
          <w:kern w:val="2"/>
          <w:sz w:val="24"/>
          <w:szCs w:val="24"/>
          <w14:ligatures w14:val="standardContextual"/>
        </w:rPr>
        <w:t xml:space="preserve"> and number of sworn officers employed by the agenc</w:t>
      </w:r>
      <w:r w:rsidR="00180F62">
        <w:rPr>
          <w:rFonts w:ascii="Times New Roman" w:eastAsia="Calibri" w:hAnsi="Times New Roman" w:cs="Times New Roman"/>
          <w:kern w:val="2"/>
          <w:sz w:val="24"/>
          <w:szCs w:val="24"/>
          <w14:ligatures w14:val="standardContextual"/>
        </w:rPr>
        <w:t>y.</w:t>
      </w:r>
      <w:r w:rsidRPr="00EA19FC">
        <w:rPr>
          <w:rFonts w:ascii="Times New Roman" w:eastAsia="Calibri" w:hAnsi="Times New Roman" w:cs="Times New Roman"/>
          <w:kern w:val="2"/>
          <w:sz w:val="24"/>
          <w:szCs w:val="24"/>
          <w14:ligatures w14:val="standardContextual"/>
        </w:rPr>
        <w:t xml:space="preserve"> </w:t>
      </w:r>
      <w:r w:rsidR="00A70F31">
        <w:rPr>
          <w:rFonts w:ascii="Times New Roman" w:eastAsia="Calibri" w:hAnsi="Times New Roman" w:cs="Times New Roman"/>
          <w:kern w:val="2"/>
          <w:sz w:val="24"/>
          <w:szCs w:val="24"/>
          <w14:ligatures w14:val="standardContextual"/>
        </w:rPr>
        <w:t>County</w:t>
      </w:r>
      <w:r w:rsidR="005B2310">
        <w:rPr>
          <w:rFonts w:ascii="Times New Roman" w:eastAsia="Calibri" w:hAnsi="Times New Roman" w:cs="Times New Roman"/>
          <w:kern w:val="2"/>
          <w:sz w:val="24"/>
          <w:szCs w:val="24"/>
          <w14:ligatures w14:val="standardContextual"/>
        </w:rPr>
        <w:t xml:space="preserve">-level </w:t>
      </w:r>
      <w:r w:rsidRPr="00EA19FC">
        <w:rPr>
          <w:rFonts w:ascii="Times New Roman" w:eastAsia="Calibri" w:hAnsi="Times New Roman" w:cs="Times New Roman"/>
          <w:kern w:val="2"/>
          <w:sz w:val="24"/>
          <w:szCs w:val="24"/>
          <w14:ligatures w14:val="standardContextual"/>
        </w:rPr>
        <w:t xml:space="preserve">Federal Information Processing Standards (FIPS) </w:t>
      </w:r>
      <w:r w:rsidR="005B2310">
        <w:rPr>
          <w:rFonts w:ascii="Times New Roman" w:eastAsia="Calibri" w:hAnsi="Times New Roman" w:cs="Times New Roman"/>
          <w:kern w:val="2"/>
          <w:sz w:val="24"/>
          <w:szCs w:val="24"/>
          <w14:ligatures w14:val="standardContextual"/>
        </w:rPr>
        <w:t xml:space="preserve">codes </w:t>
      </w:r>
      <w:r w:rsidR="0094509D">
        <w:rPr>
          <w:rFonts w:ascii="Times New Roman" w:eastAsia="Calibri" w:hAnsi="Times New Roman" w:cs="Times New Roman"/>
          <w:kern w:val="2"/>
          <w:sz w:val="24"/>
          <w:szCs w:val="24"/>
          <w14:ligatures w14:val="standardContextual"/>
        </w:rPr>
        <w:t>were</w:t>
      </w:r>
      <w:r w:rsidRPr="00EA19FC">
        <w:rPr>
          <w:rFonts w:ascii="Times New Roman" w:eastAsia="Calibri" w:hAnsi="Times New Roman" w:cs="Times New Roman"/>
          <w:kern w:val="2"/>
          <w:sz w:val="24"/>
          <w:szCs w:val="24"/>
          <w14:ligatures w14:val="standardContextual"/>
        </w:rPr>
        <w:t xml:space="preserve"> used to uniquely identify county or county-equivalents (such as independent cities) throughout the United States</w:t>
      </w:r>
      <w:r w:rsidR="004A63E4">
        <w:rPr>
          <w:rFonts w:ascii="Times New Roman" w:eastAsia="Calibri" w:hAnsi="Times New Roman" w:cs="Times New Roman"/>
          <w:kern w:val="2"/>
          <w:sz w:val="24"/>
          <w:szCs w:val="24"/>
          <w14:ligatures w14:val="standardContextual"/>
        </w:rPr>
        <w:t xml:space="preserve"> </w:t>
      </w:r>
      <w:r w:rsidR="004A63E4">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{"citationID":"4ZMdeNgR","properties":{"formattedCitation":"(see U.S. Census Bureau, 2002)","plainCitation":"(see U.S. Census Bureau, 2002)","noteIndex":0},"citationItems":[{"id":4347,"uris":["http://zotero.org/groups/44695/items/UAGBPM2A"],"itemData":{"id":4347,"type":"report","event-place":"Washington, DC","publisher":"U.S. Department of Commerce, U.S. Census Bureau","publisher-place":"Washington, DC","title":"Federal Information Processing System (FIPS) codes for states and counties","URL":"https://www.census.gov/popest/data/counties/totals/1990s/files/90s-fips.txt","author":[{"literal":"U.S. Census Bureau"}],"accessed":{"date-parts":[["2016",7,15]]},"issued":{"date-parts":[["2002",5,6]]}},"prefix":"see "}],"schema":"https://github.com/citation-style-language/schema/raw/master/csl-citation.json"} </w:instrText>
      </w:r>
      <w:r w:rsidR="004A63E4">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(see U.S. Census Bureau, 2002)</w:t>
      </w:r>
      <w:r w:rsidR="004A63E4">
        <w:rPr>
          <w:rFonts w:ascii="Times New Roman" w:eastAsia="Calibri" w:hAnsi="Times New Roman" w:cs="Times New Roman"/>
          <w:kern w:val="2"/>
          <w:sz w:val="24"/>
          <w:szCs w:val="24"/>
          <w14:ligatures w14:val="standardContextual"/>
        </w:rPr>
        <w:fldChar w:fldCharType="end"/>
      </w:r>
      <w:r w:rsidRPr="00EA19FC">
        <w:rPr>
          <w:rFonts w:ascii="Times New Roman" w:eastAsia="Calibri" w:hAnsi="Times New Roman" w:cs="Times New Roman"/>
          <w:kern w:val="2"/>
          <w:sz w:val="24"/>
          <w:szCs w:val="24"/>
          <w14:ligatures w14:val="standardContextual"/>
        </w:rPr>
        <w:t xml:space="preserve">. These codes were available through the CSSLEA for each employing agency based on the geographic location of the agency. Arrested officers who were employed by agencies </w:t>
      </w:r>
      <w:r w:rsidR="005A2ABF">
        <w:rPr>
          <w:rFonts w:ascii="Times New Roman" w:eastAsia="Calibri" w:hAnsi="Times New Roman" w:cs="Times New Roman"/>
          <w:kern w:val="2"/>
          <w:sz w:val="24"/>
          <w:szCs w:val="24"/>
          <w14:ligatures w14:val="standardContextual"/>
        </w:rPr>
        <w:t>that</w:t>
      </w:r>
      <w:r w:rsidRPr="00EA19FC">
        <w:rPr>
          <w:rFonts w:ascii="Times New Roman" w:eastAsia="Calibri" w:hAnsi="Times New Roman" w:cs="Times New Roman"/>
          <w:kern w:val="2"/>
          <w:sz w:val="24"/>
          <w:szCs w:val="24"/>
          <w14:ligatures w14:val="standardContextual"/>
        </w:rPr>
        <w:t xml:space="preserve"> operate in multiple counties (or county equivalents) were coded by the location of their specific unit or precinct. The location of agencies which were not available </w:t>
      </w:r>
      <w:r w:rsidRPr="00EA19FC">
        <w:rPr>
          <w:rFonts w:ascii="Times New Roman" w:eastAsia="Calibri" w:hAnsi="Times New Roman" w:cs="Times New Roman"/>
          <w:kern w:val="2"/>
          <w:sz w:val="24"/>
          <w:szCs w:val="24"/>
          <w14:ligatures w14:val="standardContextual"/>
        </w:rPr>
        <w:lastRenderedPageBreak/>
        <w:t xml:space="preserve">through the CSLLEA were manually found by researchers and verified by the principal investigator prior to coding for geographic information. </w:t>
      </w:r>
    </w:p>
    <w:p w14:paraId="7A71FDE3" w14:textId="3998ADE9" w:rsidR="00A3652B" w:rsidRDefault="00EA19FC" w:rsidP="00EA19FC">
      <w:pPr>
        <w:ind w:firstLine="0"/>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ab/>
        <w:t>Data from the United States Department of Agriculture Economic Research Service were merged to the geographic information from the CSLLEA. These data included a nine-point continuum code which measured the rurality of the county (or county-equivalent). Table 1 displays the nine-point scale ranging from least rural (</w:t>
      </w:r>
      <w:r w:rsidR="008422A9">
        <w:rPr>
          <w:rFonts w:ascii="Times New Roman" w:eastAsia="Calibri" w:hAnsi="Times New Roman" w:cs="Times New Roman"/>
          <w:kern w:val="2"/>
          <w:sz w:val="24"/>
          <w:szCs w:val="24"/>
          <w14:ligatures w14:val="standardContextual"/>
        </w:rPr>
        <w:t>coded as 1</w:t>
      </w:r>
      <w:r w:rsidRPr="00EA19FC">
        <w:rPr>
          <w:rFonts w:ascii="Times New Roman" w:eastAsia="Calibri" w:hAnsi="Times New Roman" w:cs="Times New Roman"/>
          <w:kern w:val="2"/>
          <w:sz w:val="24"/>
          <w:szCs w:val="24"/>
          <w14:ligatures w14:val="standardContextual"/>
        </w:rPr>
        <w:t>) to most rural (</w:t>
      </w:r>
      <w:r w:rsidR="008422A9">
        <w:rPr>
          <w:rFonts w:ascii="Times New Roman" w:eastAsia="Calibri" w:hAnsi="Times New Roman" w:cs="Times New Roman"/>
          <w:kern w:val="2"/>
          <w:sz w:val="24"/>
          <w:szCs w:val="24"/>
          <w14:ligatures w14:val="standardContextual"/>
        </w:rPr>
        <w:t xml:space="preserve">coded as </w:t>
      </w:r>
      <w:r w:rsidRPr="00EA19FC">
        <w:rPr>
          <w:rFonts w:ascii="Times New Roman" w:eastAsia="Calibri" w:hAnsi="Times New Roman" w:cs="Times New Roman"/>
          <w:kern w:val="2"/>
          <w:sz w:val="24"/>
          <w:szCs w:val="24"/>
          <w14:ligatures w14:val="standardContextual"/>
        </w:rPr>
        <w:t xml:space="preserve">9). These values were determined based on the population of the area, population density, and proximity to urban areas </w:t>
      </w:r>
      <w:r w:rsidR="000444C1">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{"citationID":"bKyysIAB","properties":{"formattedCitation":"(U.S. Department of Agriculture, 2003)","plainCitation":"(U.S. Department of Agriculture, 2003)","noteIndex":0},"citationItems":[{"id":3952,"uris":["http://zotero.org/groups/44695/items/PXKWS73U"],"itemData":{"id":3952,"type":"book","event-place":"Washington. DC","publisher":"U.S. Department of Agriculture, Economic Research Service","publisher-place":"Washington. DC","title":"Measuring rurality: Rural-urban continuum codes. [Computer file]","URL":"http://www.ers.usda.gov/briefing/rurality/ruralurbcon/","author":[{"family":"U.S. Department of Agriculture","given":""}],"issued":{"date-parts":[["2003"]]}}}],"schema":"https://github.com/citation-style-language/schema/raw/master/csl-citation.json"} </w:instrText>
      </w:r>
      <w:r w:rsidR="000444C1">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(U.S. Department of Agriculture, 2003)</w:t>
      </w:r>
      <w:r w:rsidR="000444C1">
        <w:rPr>
          <w:rFonts w:ascii="Times New Roman" w:eastAsia="Calibri" w:hAnsi="Times New Roman" w:cs="Times New Roman"/>
          <w:kern w:val="2"/>
          <w:sz w:val="24"/>
          <w:szCs w:val="24"/>
          <w14:ligatures w14:val="standardContextual"/>
        </w:rPr>
        <w:fldChar w:fldCharType="end"/>
      </w:r>
      <w:r w:rsidRPr="00EA19FC">
        <w:rPr>
          <w:rFonts w:ascii="Times New Roman" w:eastAsia="Calibri" w:hAnsi="Times New Roman" w:cs="Times New Roman"/>
          <w:kern w:val="2"/>
          <w:sz w:val="24"/>
          <w:szCs w:val="24"/>
          <w14:ligatures w14:val="standardContextual"/>
        </w:rPr>
        <w:t>.</w:t>
      </w:r>
      <w:r w:rsidR="00A3652B">
        <w:rPr>
          <w:rFonts w:ascii="Times New Roman" w:eastAsia="Calibri" w:hAnsi="Times New Roman" w:cs="Times New Roman"/>
          <w:kern w:val="2"/>
          <w:sz w:val="24"/>
          <w:szCs w:val="24"/>
          <w14:ligatures w14:val="standardContextual"/>
        </w:rPr>
        <w:t xml:space="preserve"> </w:t>
      </w:r>
      <w:r w:rsidRPr="00EA19FC">
        <w:rPr>
          <w:rFonts w:ascii="Times New Roman" w:eastAsia="Calibri" w:hAnsi="Times New Roman" w:cs="Times New Roman"/>
          <w:kern w:val="2"/>
          <w:sz w:val="24"/>
          <w:szCs w:val="24"/>
          <w14:ligatures w14:val="standardContextual"/>
        </w:rPr>
        <w:t>Th</w:t>
      </w:r>
      <w:r w:rsidR="00A3652B">
        <w:rPr>
          <w:rFonts w:ascii="Times New Roman" w:eastAsia="Calibri" w:hAnsi="Times New Roman" w:cs="Times New Roman"/>
          <w:kern w:val="2"/>
          <w:sz w:val="24"/>
          <w:szCs w:val="24"/>
          <w14:ligatures w14:val="standardContextual"/>
        </w:rPr>
        <w:t>is</w:t>
      </w:r>
      <w:r w:rsidRPr="00EA19FC">
        <w:rPr>
          <w:rFonts w:ascii="Times New Roman" w:eastAsia="Calibri" w:hAnsi="Times New Roman" w:cs="Times New Roman"/>
          <w:kern w:val="2"/>
          <w:sz w:val="24"/>
          <w:szCs w:val="24"/>
          <w14:ligatures w14:val="standardContextual"/>
        </w:rPr>
        <w:t xml:space="preserve"> classification </w:t>
      </w:r>
      <w:r w:rsidR="00C32D64">
        <w:rPr>
          <w:rFonts w:ascii="Times New Roman" w:eastAsia="Calibri" w:hAnsi="Times New Roman" w:cs="Times New Roman"/>
          <w:kern w:val="2"/>
          <w:sz w:val="24"/>
          <w:szCs w:val="24"/>
          <w14:ligatures w14:val="standardContextual"/>
        </w:rPr>
        <w:t xml:space="preserve">scheme </w:t>
      </w:r>
      <w:r w:rsidRPr="00EA19FC">
        <w:rPr>
          <w:rFonts w:ascii="Times New Roman" w:eastAsia="Calibri" w:hAnsi="Times New Roman" w:cs="Times New Roman"/>
          <w:kern w:val="2"/>
          <w:sz w:val="24"/>
          <w:szCs w:val="24"/>
          <w14:ligatures w14:val="standardContextual"/>
        </w:rPr>
        <w:t xml:space="preserve">of metropolitan and non-metropolitan counties </w:t>
      </w:r>
      <w:r w:rsidR="00A3652B">
        <w:rPr>
          <w:rFonts w:ascii="Times New Roman" w:eastAsia="Calibri" w:hAnsi="Times New Roman" w:cs="Times New Roman"/>
          <w:kern w:val="2"/>
          <w:sz w:val="24"/>
          <w:szCs w:val="24"/>
          <w14:ligatures w14:val="standardContextual"/>
        </w:rPr>
        <w:t xml:space="preserve">was utilized </w:t>
      </w:r>
      <w:r w:rsidR="008F31DE">
        <w:rPr>
          <w:rFonts w:ascii="Times New Roman" w:eastAsia="Calibri" w:hAnsi="Times New Roman" w:cs="Times New Roman"/>
          <w:kern w:val="2"/>
          <w:sz w:val="24"/>
          <w:szCs w:val="24"/>
          <w14:ligatures w14:val="standardContextual"/>
        </w:rPr>
        <w:t>as our measure of rurality.</w:t>
      </w:r>
    </w:p>
    <w:p w14:paraId="084C20B6" w14:textId="3811EF73" w:rsidR="00EA19FC" w:rsidRPr="00EA19FC" w:rsidRDefault="00EA19FC" w:rsidP="008F31DE">
      <w:pPr>
        <w:ind w:firstLine="0"/>
        <w:jc w:val="center"/>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w:t>
      </w:r>
      <w:r w:rsidR="00F54253">
        <w:rPr>
          <w:rFonts w:ascii="Times New Roman" w:eastAsia="Calibri" w:hAnsi="Times New Roman" w:cs="Times New Roman"/>
          <w:kern w:val="2"/>
          <w:sz w:val="24"/>
          <w:szCs w:val="24"/>
          <w14:ligatures w14:val="standardContextual"/>
        </w:rPr>
        <w:t xml:space="preserve">** </w:t>
      </w:r>
      <w:r w:rsidRPr="00EA19FC">
        <w:rPr>
          <w:rFonts w:ascii="Times New Roman" w:eastAsia="Calibri" w:hAnsi="Times New Roman" w:cs="Times New Roman"/>
          <w:kern w:val="2"/>
          <w:sz w:val="24"/>
          <w:szCs w:val="24"/>
          <w14:ligatures w14:val="standardContextual"/>
        </w:rPr>
        <w:t xml:space="preserve">INSERT TABLE </w:t>
      </w:r>
      <w:r w:rsidR="009A2186">
        <w:rPr>
          <w:rFonts w:ascii="Times New Roman" w:eastAsia="Calibri" w:hAnsi="Times New Roman" w:cs="Times New Roman"/>
          <w:kern w:val="2"/>
          <w:sz w:val="24"/>
          <w:szCs w:val="24"/>
          <w14:ligatures w14:val="standardContextual"/>
        </w:rPr>
        <w:t>1</w:t>
      </w:r>
      <w:r w:rsidRPr="00EA19FC">
        <w:rPr>
          <w:rFonts w:ascii="Times New Roman" w:eastAsia="Calibri" w:hAnsi="Times New Roman" w:cs="Times New Roman"/>
          <w:kern w:val="2"/>
          <w:sz w:val="24"/>
          <w:szCs w:val="24"/>
          <w14:ligatures w14:val="standardContextual"/>
        </w:rPr>
        <w:t xml:space="preserve"> ABOUT HERE</w:t>
      </w:r>
      <w:r w:rsidR="00F54253">
        <w:rPr>
          <w:rFonts w:ascii="Times New Roman" w:eastAsia="Calibri" w:hAnsi="Times New Roman" w:cs="Times New Roman"/>
          <w:kern w:val="2"/>
          <w:sz w:val="24"/>
          <w:szCs w:val="24"/>
          <w14:ligatures w14:val="standardContextual"/>
        </w:rPr>
        <w:t xml:space="preserve"> **</w:t>
      </w:r>
      <w:r w:rsidRPr="00EA19FC">
        <w:rPr>
          <w:rFonts w:ascii="Times New Roman" w:eastAsia="Calibri" w:hAnsi="Times New Roman" w:cs="Times New Roman"/>
          <w:kern w:val="2"/>
          <w:sz w:val="24"/>
          <w:szCs w:val="24"/>
          <w14:ligatures w14:val="standardContextual"/>
        </w:rPr>
        <w:t>]</w:t>
      </w:r>
    </w:p>
    <w:p w14:paraId="6B8F959F" w14:textId="09EAF7DC" w:rsidR="00EA19FC" w:rsidRDefault="00EA19FC" w:rsidP="00EA19FC">
      <w:pPr>
        <w:ind w:firstLine="0"/>
        <w:rPr>
          <w:rFonts w:ascii="Times New Roman" w:eastAsia="Calibri" w:hAnsi="Times New Roman" w:cs="Times New Roman"/>
          <w:kern w:val="2"/>
          <w:sz w:val="24"/>
          <w:szCs w:val="24"/>
          <w14:ligatures w14:val="standardContextual"/>
        </w:rPr>
      </w:pPr>
      <w:r w:rsidRPr="00EA19FC">
        <w:rPr>
          <w:rFonts w:ascii="Times New Roman" w:eastAsia="Calibri" w:hAnsi="Times New Roman" w:cs="Times New Roman"/>
          <w:kern w:val="2"/>
          <w:sz w:val="24"/>
          <w:szCs w:val="24"/>
          <w14:ligatures w14:val="standardContextual"/>
        </w:rPr>
        <w:tab/>
        <w:t xml:space="preserve">Each criminal arrest case was also coded for several variables including information about the demographics of the officer, case details, offenses, and outcomes. Each case was classified by five types of police crime </w:t>
      </w:r>
      <w:r w:rsidR="006D2ACD">
        <w:rPr>
          <w:rFonts w:ascii="Times New Roman" w:eastAsia="Calibri" w:hAnsi="Times New Roman" w:cs="Times New Roman"/>
          <w:kern w:val="2"/>
          <w:sz w:val="24"/>
          <w:szCs w:val="24"/>
          <w14:ligatures w14:val="standardContextual"/>
        </w:rPr>
        <w:t xml:space="preserve">that are </w:t>
      </w:r>
      <w:r w:rsidRPr="00EA19FC">
        <w:rPr>
          <w:rFonts w:ascii="Times New Roman" w:eastAsia="Calibri" w:hAnsi="Times New Roman" w:cs="Times New Roman"/>
          <w:kern w:val="2"/>
          <w:sz w:val="24"/>
          <w:szCs w:val="24"/>
          <w14:ligatures w14:val="standardContextual"/>
        </w:rPr>
        <w:t>not mutually exclusive, and cases were classified into multiple crime types if appropriate. The five crime types were violence-related, sex-related, drug-related, alcohol-related, and/or profit motivated</w:t>
      </w:r>
      <w:r w:rsidR="009D4270">
        <w:rPr>
          <w:rFonts w:ascii="Times New Roman" w:eastAsia="Calibri" w:hAnsi="Times New Roman" w:cs="Times New Roman"/>
          <w:kern w:val="2"/>
          <w:sz w:val="24"/>
          <w:szCs w:val="24"/>
          <w14:ligatures w14:val="standardContextual"/>
        </w:rPr>
        <w:t xml:space="preserve"> </w:t>
      </w:r>
      <w:r w:rsidR="009D4270">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{"citationID":"s7TlJfpL","properties":{"formattedCitation":"(see Stinson, 2009)","plainCitation":"(see Stinson, 2009)","noteIndex":0},"citationItems":[{"id":2806,"uris":["http://zotero.org/groups/44695/items/NTGJNQMP"],"itemData":{"id":2806,"type":"thesis","event-place":"Indiana, PA","genre":"Ph.D. Dissertation","publisher":"Indiana University of Pennsylvania","publisher-place":"Indiana, PA","title":"Police crime: A newsmaking criminology study of sworn law enforcement officers arrested, 2005-2007","title-short":"Police crime","author":[{"family":"Stinson","given":"Philip M."}],"issued":{"date-parts":[["2009"]]}},"prefix":"see "}],"schema":"https://github.com/citation-style-language/schema/raw/master/csl-citation.json"} </w:instrText>
      </w:r>
      <w:r w:rsidR="009D4270">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(see Stinson, 2009)</w:t>
      </w:r>
      <w:r w:rsidR="009D4270">
        <w:rPr>
          <w:rFonts w:ascii="Times New Roman" w:eastAsia="Calibri" w:hAnsi="Times New Roman" w:cs="Times New Roman"/>
          <w:kern w:val="2"/>
          <w:sz w:val="24"/>
          <w:szCs w:val="24"/>
          <w14:ligatures w14:val="standardContextual"/>
        </w:rPr>
        <w:fldChar w:fldCharType="end"/>
      </w:r>
      <w:r w:rsidRPr="00EA19FC">
        <w:rPr>
          <w:rFonts w:ascii="Times New Roman" w:eastAsia="Calibri" w:hAnsi="Times New Roman" w:cs="Times New Roman"/>
          <w:kern w:val="2"/>
          <w:sz w:val="24"/>
          <w:szCs w:val="24"/>
          <w14:ligatures w14:val="standardContextual"/>
        </w:rPr>
        <w:t xml:space="preserve">. Crime types were selected through the content analysis process based on the details of the case, rather than the official criminal offenses. This method allowed for the most accurate depiction of the behaviors because many offenses (such as official misconduct or disorderly conduct) describe vague actions. The employment and criminal outcomes of the cases were also coded through the content analysis process. These variables were often identified by official press releases, criminal court records, or decertification records. </w:t>
      </w:r>
    </w:p>
    <w:p w14:paraId="72D6EAE3" w14:textId="77777777" w:rsidR="005C0523" w:rsidRPr="005C0523" w:rsidRDefault="005C0523" w:rsidP="005C0523">
      <w:pPr>
        <w:rPr>
          <w:rFonts w:ascii="Times New Roman" w:eastAsia="Aptos" w:hAnsi="Times New Roman" w:cs="Times New Roman"/>
          <w:kern w:val="2"/>
          <w:sz w:val="24"/>
          <w:szCs w:val="24"/>
          <w14:ligatures w14:val="standardContextual"/>
        </w:rPr>
      </w:pPr>
      <w:r w:rsidRPr="005C0523">
        <w:rPr>
          <w:rFonts w:ascii="Times New Roman" w:eastAsia="Aptos" w:hAnsi="Times New Roman" w:cs="Times New Roman"/>
          <w:i/>
          <w:iCs/>
          <w:kern w:val="2"/>
          <w:sz w:val="24"/>
          <w:szCs w:val="24"/>
          <w14:ligatures w14:val="standardContextual"/>
        </w:rPr>
        <w:t>Violence-related</w:t>
      </w:r>
      <w:r w:rsidRPr="005C0523">
        <w:rPr>
          <w:rFonts w:ascii="Times New Roman" w:eastAsia="Aptos" w:hAnsi="Times New Roman" w:cs="Times New Roman"/>
          <w:kern w:val="2"/>
          <w:sz w:val="24"/>
          <w:szCs w:val="24"/>
          <w14:ligatures w14:val="standardContextual"/>
        </w:rPr>
        <w:t xml:space="preserve">, a binary variable, serves as one outcome variable in our subsequent analyses because academic research and journalistic accounts are especially concerned with </w:t>
      </w:r>
      <w:r w:rsidRPr="005C0523">
        <w:rPr>
          <w:rFonts w:ascii="Times New Roman" w:eastAsia="Aptos" w:hAnsi="Times New Roman" w:cs="Times New Roman"/>
          <w:kern w:val="2"/>
          <w:sz w:val="24"/>
          <w:szCs w:val="24"/>
          <w14:ligatures w14:val="standardContextual"/>
        </w:rPr>
        <w:lastRenderedPageBreak/>
        <w:t xml:space="preserve">police officer misuse of force given the heightened public attention that often ensues from such incidents. Job loss and convicted also serve as dependent variables, or outcomes that address accountability for officer misconduct. </w:t>
      </w:r>
      <w:r w:rsidRPr="005C0523">
        <w:rPr>
          <w:rFonts w:ascii="Times New Roman" w:eastAsia="Aptos" w:hAnsi="Times New Roman" w:cs="Times New Roman"/>
          <w:i/>
          <w:iCs/>
          <w:kern w:val="2"/>
          <w:sz w:val="24"/>
          <w:szCs w:val="24"/>
          <w14:ligatures w14:val="standardContextual"/>
        </w:rPr>
        <w:t>Job loss</w:t>
      </w:r>
      <w:r w:rsidRPr="005C0523">
        <w:rPr>
          <w:rFonts w:ascii="Times New Roman" w:eastAsia="Aptos" w:hAnsi="Times New Roman" w:cs="Times New Roman"/>
          <w:kern w:val="2"/>
          <w:sz w:val="24"/>
          <w:szCs w:val="24"/>
          <w14:ligatures w14:val="standardContextual"/>
        </w:rPr>
        <w:t xml:space="preserve"> is a binary variable coded one if an officer resigned or was terminated following their arrest, and convicted is also a dichotomous variable coded one if an officer was criminally convicted of their misconduct. </w:t>
      </w:r>
      <w:r w:rsidRPr="005C0523">
        <w:rPr>
          <w:rFonts w:ascii="Times New Roman" w:eastAsia="Aptos" w:hAnsi="Times New Roman" w:cs="Times New Roman"/>
          <w:i/>
          <w:iCs/>
          <w:kern w:val="2"/>
          <w:sz w:val="24"/>
          <w:szCs w:val="24"/>
          <w14:ligatures w14:val="standardContextual"/>
        </w:rPr>
        <w:t>Nonmetro</w:t>
      </w:r>
      <w:r w:rsidRPr="005C0523">
        <w:rPr>
          <w:rFonts w:ascii="Times New Roman" w:eastAsia="Aptos" w:hAnsi="Times New Roman" w:cs="Times New Roman"/>
          <w:kern w:val="2"/>
          <w:sz w:val="24"/>
          <w:szCs w:val="24"/>
          <w14:ligatures w14:val="standardContextual"/>
        </w:rPr>
        <w:t xml:space="preserve"> (defined in Table 1) serves as our main independent variable, and we assess whether variability in our three outcomes is moderated by whether the misconduct occurred on or off duty. Our data analysis strategy isolates arrest cases for on duty misconduct, which has been the primary interest of past research on officer misconduct, while retaining the larger category of arrest cases for off-duty misconduct. </w:t>
      </w:r>
    </w:p>
    <w:p w14:paraId="5DFAC8AC" w14:textId="5A4E23EC" w:rsidR="00521E3E" w:rsidRPr="005C0523" w:rsidRDefault="005C0523" w:rsidP="005C0523">
      <w:pPr>
        <w:rPr>
          <w:rFonts w:ascii="Times New Roman" w:eastAsia="Aptos" w:hAnsi="Times New Roman" w:cs="Times New Roman"/>
          <w:kern w:val="2"/>
          <w:sz w:val="24"/>
          <w:szCs w:val="24"/>
          <w14:ligatures w14:val="standardContextual"/>
        </w:rPr>
      </w:pPr>
      <w:r w:rsidRPr="005C0523">
        <w:rPr>
          <w:rFonts w:ascii="Times New Roman" w:eastAsia="Aptos" w:hAnsi="Times New Roman" w:cs="Times New Roman"/>
          <w:kern w:val="2"/>
          <w:sz w:val="24"/>
          <w:szCs w:val="24"/>
          <w14:ligatures w14:val="standardContextual"/>
        </w:rPr>
        <w:t xml:space="preserve">We also account for several control variables in our regression analyses. These variables include whether the officer was </w:t>
      </w:r>
      <w:r w:rsidRPr="005C0523">
        <w:rPr>
          <w:rFonts w:ascii="Times New Roman" w:eastAsia="Aptos" w:hAnsi="Times New Roman" w:cs="Times New Roman"/>
          <w:i/>
          <w:iCs/>
          <w:kern w:val="2"/>
          <w:sz w:val="24"/>
          <w:szCs w:val="24"/>
          <w14:ligatures w14:val="standardContextual"/>
        </w:rPr>
        <w:t>male</w:t>
      </w:r>
      <w:r w:rsidRPr="005C0523">
        <w:rPr>
          <w:rFonts w:ascii="Times New Roman" w:eastAsia="Aptos" w:hAnsi="Times New Roman" w:cs="Times New Roman"/>
          <w:kern w:val="2"/>
          <w:sz w:val="24"/>
          <w:szCs w:val="24"/>
          <w14:ligatures w14:val="standardContextual"/>
        </w:rPr>
        <w:t xml:space="preserve"> (coded one) and whether the officer was a patrol officer, deputy, or trooper (</w:t>
      </w:r>
      <w:r w:rsidRPr="005C0523">
        <w:rPr>
          <w:rFonts w:ascii="Times New Roman" w:eastAsia="Aptos" w:hAnsi="Times New Roman" w:cs="Times New Roman"/>
          <w:i/>
          <w:iCs/>
          <w:kern w:val="2"/>
          <w:sz w:val="24"/>
          <w:szCs w:val="24"/>
          <w14:ligatures w14:val="standardContextual"/>
        </w:rPr>
        <w:t>line officer</w:t>
      </w:r>
      <w:r w:rsidRPr="005C0523">
        <w:rPr>
          <w:rFonts w:ascii="Times New Roman" w:eastAsia="Aptos" w:hAnsi="Times New Roman" w:cs="Times New Roman"/>
          <w:kern w:val="2"/>
          <w:sz w:val="24"/>
          <w:szCs w:val="24"/>
          <w14:ligatures w14:val="standardContextual"/>
        </w:rPr>
        <w:t xml:space="preserve">; coded one) rather than a detective or supervisor (coded zero) when arrested. Apart from these officer-level characteristics, we also account for two agency-level characteristics, regional context, and time. We differentiated whether an officer was employed at a </w:t>
      </w:r>
      <w:r w:rsidRPr="005C0523">
        <w:rPr>
          <w:rFonts w:ascii="Times New Roman" w:eastAsia="Aptos" w:hAnsi="Times New Roman" w:cs="Times New Roman"/>
          <w:i/>
          <w:iCs/>
          <w:kern w:val="2"/>
          <w:sz w:val="24"/>
          <w:szCs w:val="24"/>
          <w14:ligatures w14:val="standardContextual"/>
        </w:rPr>
        <w:t>municipal</w:t>
      </w:r>
      <w:r w:rsidRPr="005C0523">
        <w:rPr>
          <w:rFonts w:ascii="Times New Roman" w:eastAsia="Aptos" w:hAnsi="Times New Roman" w:cs="Times New Roman"/>
          <w:kern w:val="2"/>
          <w:sz w:val="24"/>
          <w:szCs w:val="24"/>
          <w14:ligatures w14:val="standardContextual"/>
        </w:rPr>
        <w:t xml:space="preserve">, </w:t>
      </w:r>
      <w:proofErr w:type="gramStart"/>
      <w:r w:rsidRPr="005C0523">
        <w:rPr>
          <w:rFonts w:ascii="Times New Roman" w:eastAsia="Aptos" w:hAnsi="Times New Roman" w:cs="Times New Roman"/>
          <w:i/>
          <w:iCs/>
          <w:kern w:val="2"/>
          <w:sz w:val="24"/>
          <w:szCs w:val="24"/>
          <w14:ligatures w14:val="standardContextual"/>
        </w:rPr>
        <w:t>sheriff’s</w:t>
      </w:r>
      <w:proofErr w:type="gramEnd"/>
      <w:r w:rsidRPr="005C0523">
        <w:rPr>
          <w:rFonts w:ascii="Times New Roman" w:eastAsia="Aptos" w:hAnsi="Times New Roman" w:cs="Times New Roman"/>
          <w:kern w:val="2"/>
          <w:sz w:val="24"/>
          <w:szCs w:val="24"/>
          <w14:ligatures w14:val="standardContextual"/>
        </w:rPr>
        <w:t xml:space="preserve">, or </w:t>
      </w:r>
      <w:r w:rsidRPr="005C0523">
        <w:rPr>
          <w:rFonts w:ascii="Times New Roman" w:eastAsia="Aptos" w:hAnsi="Times New Roman" w:cs="Times New Roman"/>
          <w:i/>
          <w:iCs/>
          <w:kern w:val="2"/>
          <w:sz w:val="24"/>
          <w:szCs w:val="24"/>
          <w14:ligatures w14:val="standardContextual"/>
        </w:rPr>
        <w:t>other</w:t>
      </w:r>
      <w:r w:rsidRPr="005C0523">
        <w:rPr>
          <w:rFonts w:ascii="Times New Roman" w:eastAsia="Aptos" w:hAnsi="Times New Roman" w:cs="Times New Roman"/>
          <w:kern w:val="2"/>
          <w:sz w:val="24"/>
          <w:szCs w:val="24"/>
          <w14:ligatures w14:val="standardContextual"/>
        </w:rPr>
        <w:t xml:space="preserve"> (e.g., state police) law enforcement agency, and we also account for agency size with a measure of the </w:t>
      </w:r>
      <w:r w:rsidRPr="005C0523">
        <w:rPr>
          <w:rFonts w:ascii="Times New Roman" w:eastAsia="Aptos" w:hAnsi="Times New Roman" w:cs="Times New Roman"/>
          <w:i/>
          <w:iCs/>
          <w:kern w:val="2"/>
          <w:sz w:val="24"/>
          <w:szCs w:val="24"/>
          <w14:ligatures w14:val="standardContextual"/>
        </w:rPr>
        <w:t>number of full-time officers</w:t>
      </w:r>
      <w:r w:rsidRPr="005C0523">
        <w:rPr>
          <w:rFonts w:ascii="Times New Roman" w:eastAsia="Aptos" w:hAnsi="Times New Roman" w:cs="Times New Roman"/>
          <w:kern w:val="2"/>
          <w:sz w:val="24"/>
          <w:szCs w:val="24"/>
          <w14:ligatures w14:val="standardContextual"/>
        </w:rPr>
        <w:t xml:space="preserve"> employed at the arrested officer’s department. Regional context discerns whether an arrested officer was employed at an agency located in a </w:t>
      </w:r>
      <w:r w:rsidRPr="005C0523">
        <w:rPr>
          <w:rFonts w:ascii="Times New Roman" w:eastAsia="Aptos" w:hAnsi="Times New Roman" w:cs="Times New Roman"/>
          <w:i/>
          <w:iCs/>
          <w:kern w:val="2"/>
          <w:sz w:val="24"/>
          <w:szCs w:val="24"/>
          <w14:ligatures w14:val="standardContextual"/>
        </w:rPr>
        <w:t>Northeast</w:t>
      </w:r>
      <w:r w:rsidRPr="005C0523">
        <w:rPr>
          <w:rFonts w:ascii="Times New Roman" w:eastAsia="Aptos" w:hAnsi="Times New Roman" w:cs="Times New Roman"/>
          <w:kern w:val="2"/>
          <w:sz w:val="24"/>
          <w:szCs w:val="24"/>
          <w14:ligatures w14:val="standardContextual"/>
        </w:rPr>
        <w:t xml:space="preserve">, </w:t>
      </w:r>
      <w:r w:rsidRPr="005C0523">
        <w:rPr>
          <w:rFonts w:ascii="Times New Roman" w:eastAsia="Aptos" w:hAnsi="Times New Roman" w:cs="Times New Roman"/>
          <w:i/>
          <w:iCs/>
          <w:kern w:val="2"/>
          <w:sz w:val="24"/>
          <w:szCs w:val="24"/>
          <w14:ligatures w14:val="standardContextual"/>
        </w:rPr>
        <w:t>Midwest</w:t>
      </w:r>
      <w:r w:rsidRPr="005C0523">
        <w:rPr>
          <w:rFonts w:ascii="Times New Roman" w:eastAsia="Aptos" w:hAnsi="Times New Roman" w:cs="Times New Roman"/>
          <w:kern w:val="2"/>
          <w:sz w:val="24"/>
          <w:szCs w:val="24"/>
          <w14:ligatures w14:val="standardContextual"/>
        </w:rPr>
        <w:t xml:space="preserve">, </w:t>
      </w:r>
      <w:r w:rsidRPr="005C0523">
        <w:rPr>
          <w:rFonts w:ascii="Times New Roman" w:eastAsia="Aptos" w:hAnsi="Times New Roman" w:cs="Times New Roman"/>
          <w:i/>
          <w:iCs/>
          <w:kern w:val="2"/>
          <w:sz w:val="24"/>
          <w:szCs w:val="24"/>
          <w14:ligatures w14:val="standardContextual"/>
        </w:rPr>
        <w:t>Southern</w:t>
      </w:r>
      <w:r w:rsidRPr="005C0523">
        <w:rPr>
          <w:rFonts w:ascii="Times New Roman" w:eastAsia="Aptos" w:hAnsi="Times New Roman" w:cs="Times New Roman"/>
          <w:kern w:val="2"/>
          <w:sz w:val="24"/>
          <w:szCs w:val="24"/>
          <w14:ligatures w14:val="standardContextual"/>
        </w:rPr>
        <w:t xml:space="preserve">, or </w:t>
      </w:r>
      <w:r w:rsidRPr="005C0523">
        <w:rPr>
          <w:rFonts w:ascii="Times New Roman" w:eastAsia="Aptos" w:hAnsi="Times New Roman" w:cs="Times New Roman"/>
          <w:i/>
          <w:iCs/>
          <w:kern w:val="2"/>
          <w:sz w:val="24"/>
          <w:szCs w:val="24"/>
          <w14:ligatures w14:val="standardContextual"/>
        </w:rPr>
        <w:t>Western</w:t>
      </w:r>
      <w:r w:rsidRPr="005C0523">
        <w:rPr>
          <w:rFonts w:ascii="Times New Roman" w:eastAsia="Aptos" w:hAnsi="Times New Roman" w:cs="Times New Roman"/>
          <w:kern w:val="2"/>
          <w:sz w:val="24"/>
          <w:szCs w:val="24"/>
          <w14:ligatures w14:val="standardContextual"/>
        </w:rPr>
        <w:t xml:space="preserve"> state, and we also include 14 dummy variables that account for the year (2005-2018) in which an officer was arrested. These variables adjust for possible variation in our three outcomes that is attributable to these officer, agency, regional, and temporal factors. We also include certain incident-level </w:t>
      </w:r>
      <w:r w:rsidRPr="005C0523">
        <w:rPr>
          <w:rFonts w:ascii="Times New Roman" w:eastAsia="Aptos" w:hAnsi="Times New Roman" w:cs="Times New Roman"/>
          <w:kern w:val="2"/>
          <w:sz w:val="24"/>
          <w:szCs w:val="24"/>
          <w14:ligatures w14:val="standardContextual"/>
        </w:rPr>
        <w:lastRenderedPageBreak/>
        <w:t xml:space="preserve">characteristics when the outcome is job loss or conviction. We specifically model the five nonmutual crime types described above: </w:t>
      </w:r>
      <w:r w:rsidRPr="005C0523">
        <w:rPr>
          <w:rFonts w:ascii="Times New Roman" w:eastAsia="Aptos" w:hAnsi="Times New Roman" w:cs="Times New Roman"/>
          <w:i/>
          <w:iCs/>
          <w:kern w:val="2"/>
          <w:sz w:val="24"/>
          <w:szCs w:val="24"/>
          <w14:ligatures w14:val="standardContextual"/>
        </w:rPr>
        <w:t>violence</w:t>
      </w:r>
      <w:r w:rsidRPr="005C0523">
        <w:rPr>
          <w:rFonts w:ascii="Times New Roman" w:eastAsia="Aptos" w:hAnsi="Times New Roman" w:cs="Times New Roman"/>
          <w:kern w:val="2"/>
          <w:sz w:val="24"/>
          <w:szCs w:val="24"/>
          <w14:ligatures w14:val="standardContextual"/>
        </w:rPr>
        <w:t xml:space="preserve">, </w:t>
      </w:r>
      <w:r w:rsidRPr="005C0523">
        <w:rPr>
          <w:rFonts w:ascii="Times New Roman" w:eastAsia="Aptos" w:hAnsi="Times New Roman" w:cs="Times New Roman"/>
          <w:i/>
          <w:iCs/>
          <w:kern w:val="2"/>
          <w:sz w:val="24"/>
          <w:szCs w:val="24"/>
          <w14:ligatures w14:val="standardContextual"/>
        </w:rPr>
        <w:t>sex</w:t>
      </w:r>
      <w:r w:rsidRPr="005C0523">
        <w:rPr>
          <w:rFonts w:ascii="Times New Roman" w:eastAsia="Aptos" w:hAnsi="Times New Roman" w:cs="Times New Roman"/>
          <w:kern w:val="2"/>
          <w:sz w:val="24"/>
          <w:szCs w:val="24"/>
          <w14:ligatures w14:val="standardContextual"/>
        </w:rPr>
        <w:t xml:space="preserve">, </w:t>
      </w:r>
      <w:r w:rsidRPr="005C0523">
        <w:rPr>
          <w:rFonts w:ascii="Times New Roman" w:eastAsia="Aptos" w:hAnsi="Times New Roman" w:cs="Times New Roman"/>
          <w:i/>
          <w:iCs/>
          <w:kern w:val="2"/>
          <w:sz w:val="24"/>
          <w:szCs w:val="24"/>
          <w14:ligatures w14:val="standardContextual"/>
        </w:rPr>
        <w:t>profit</w:t>
      </w:r>
      <w:r w:rsidRPr="005C0523">
        <w:rPr>
          <w:rFonts w:ascii="Times New Roman" w:eastAsia="Aptos" w:hAnsi="Times New Roman" w:cs="Times New Roman"/>
          <w:kern w:val="2"/>
          <w:sz w:val="24"/>
          <w:szCs w:val="24"/>
          <w14:ligatures w14:val="standardContextual"/>
        </w:rPr>
        <w:t xml:space="preserve">, </w:t>
      </w:r>
      <w:r w:rsidRPr="005C0523">
        <w:rPr>
          <w:rFonts w:ascii="Times New Roman" w:eastAsia="Aptos" w:hAnsi="Times New Roman" w:cs="Times New Roman"/>
          <w:i/>
          <w:iCs/>
          <w:kern w:val="2"/>
          <w:sz w:val="24"/>
          <w:szCs w:val="24"/>
          <w14:ligatures w14:val="standardContextual"/>
        </w:rPr>
        <w:t>drug</w:t>
      </w:r>
      <w:r w:rsidRPr="005C0523">
        <w:rPr>
          <w:rFonts w:ascii="Times New Roman" w:eastAsia="Aptos" w:hAnsi="Times New Roman" w:cs="Times New Roman"/>
          <w:kern w:val="2"/>
          <w:sz w:val="24"/>
          <w:szCs w:val="24"/>
          <w14:ligatures w14:val="standardContextual"/>
        </w:rPr>
        <w:t xml:space="preserve">, and/or </w:t>
      </w:r>
      <w:r w:rsidRPr="005C0523">
        <w:rPr>
          <w:rFonts w:ascii="Times New Roman" w:eastAsia="Aptos" w:hAnsi="Times New Roman" w:cs="Times New Roman"/>
          <w:i/>
          <w:iCs/>
          <w:kern w:val="2"/>
          <w:sz w:val="24"/>
          <w:szCs w:val="24"/>
          <w14:ligatures w14:val="standardContextual"/>
        </w:rPr>
        <w:t>alcohol</w:t>
      </w:r>
      <w:r w:rsidRPr="005C0523">
        <w:rPr>
          <w:rFonts w:ascii="Times New Roman" w:eastAsia="Aptos" w:hAnsi="Times New Roman" w:cs="Times New Roman"/>
          <w:kern w:val="2"/>
          <w:sz w:val="24"/>
          <w:szCs w:val="24"/>
          <w14:ligatures w14:val="standardContextual"/>
        </w:rPr>
        <w:t xml:space="preserve"> related. </w:t>
      </w:r>
    </w:p>
    <w:p w14:paraId="7E6BD4BE" w14:textId="45139C39" w:rsidR="00EA19FC" w:rsidRPr="00EA19FC" w:rsidRDefault="00EA19FC" w:rsidP="00EA19FC">
      <w:pPr>
        <w:ind w:firstLine="0"/>
        <w:rPr>
          <w:rFonts w:ascii="Times New Roman" w:eastAsia="Calibri" w:hAnsi="Times New Roman" w:cs="Times New Roman"/>
          <w:b/>
          <w:bCs/>
          <w:kern w:val="2"/>
          <w:sz w:val="24"/>
          <w:szCs w:val="24"/>
          <w14:ligatures w14:val="standardContextual"/>
        </w:rPr>
      </w:pPr>
      <w:r w:rsidRPr="00EA19FC">
        <w:rPr>
          <w:rFonts w:ascii="Times New Roman" w:eastAsia="Calibri" w:hAnsi="Times New Roman" w:cs="Times New Roman"/>
          <w:b/>
          <w:bCs/>
          <w:kern w:val="2"/>
          <w:sz w:val="24"/>
          <w:szCs w:val="24"/>
          <w14:ligatures w14:val="standardContextual"/>
        </w:rPr>
        <w:t>Reliability</w:t>
      </w:r>
    </w:p>
    <w:p w14:paraId="09CD7117" w14:textId="3FE71C4C" w:rsidR="00EA19FC" w:rsidRDefault="008407E4" w:rsidP="00EA19FC">
      <w:pPr>
        <w:ind w:firstLine="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ab/>
        <w:t>Intercoder reliability was examined to ensure consistency across coders.</w:t>
      </w:r>
      <w:r w:rsidR="004E3451">
        <w:rPr>
          <w:rFonts w:ascii="Times New Roman" w:eastAsia="Calibri" w:hAnsi="Times New Roman" w:cs="Times New Roman"/>
          <w:kern w:val="2"/>
          <w:sz w:val="24"/>
          <w:szCs w:val="24"/>
          <w14:ligatures w14:val="standardContextual"/>
        </w:rPr>
        <w:t xml:space="preserve"> Coders were tasked </w:t>
      </w:r>
      <w:r w:rsidR="00B43BC8">
        <w:rPr>
          <w:rFonts w:ascii="Times New Roman" w:eastAsia="Calibri" w:hAnsi="Times New Roman" w:cs="Times New Roman"/>
          <w:kern w:val="2"/>
          <w:sz w:val="24"/>
          <w:szCs w:val="24"/>
          <w14:ligatures w14:val="standardContextual"/>
        </w:rPr>
        <w:t>with independent coding</w:t>
      </w:r>
      <w:r w:rsidR="00DD07BB">
        <w:rPr>
          <w:rFonts w:ascii="Times New Roman" w:eastAsia="Calibri" w:hAnsi="Times New Roman" w:cs="Times New Roman"/>
          <w:kern w:val="2"/>
          <w:sz w:val="24"/>
          <w:szCs w:val="24"/>
          <w14:ligatures w14:val="standardContextual"/>
        </w:rPr>
        <w:t xml:space="preserve"> </w:t>
      </w:r>
      <w:r w:rsidR="007B6DA0">
        <w:rPr>
          <w:rFonts w:ascii="Times New Roman" w:eastAsia="Calibri" w:hAnsi="Times New Roman" w:cs="Times New Roman"/>
          <w:kern w:val="2"/>
          <w:sz w:val="24"/>
          <w:szCs w:val="24"/>
          <w14:ligatures w14:val="standardContextual"/>
        </w:rPr>
        <w:t xml:space="preserve">of </w:t>
      </w:r>
      <w:r w:rsidR="00DD07BB">
        <w:rPr>
          <w:rFonts w:ascii="Times New Roman" w:eastAsia="Calibri" w:hAnsi="Times New Roman" w:cs="Times New Roman"/>
          <w:kern w:val="2"/>
          <w:sz w:val="24"/>
          <w:szCs w:val="24"/>
          <w14:ligatures w14:val="standardContextual"/>
        </w:rPr>
        <w:t>a rando</w:t>
      </w:r>
      <w:r w:rsidR="00BA44C0">
        <w:rPr>
          <w:rFonts w:ascii="Times New Roman" w:eastAsia="Calibri" w:hAnsi="Times New Roman" w:cs="Times New Roman"/>
          <w:kern w:val="2"/>
          <w:sz w:val="24"/>
          <w:szCs w:val="24"/>
          <w14:ligatures w14:val="standardContextual"/>
        </w:rPr>
        <w:t>m</w:t>
      </w:r>
      <w:r w:rsidR="00DD07BB">
        <w:rPr>
          <w:rFonts w:ascii="Times New Roman" w:eastAsia="Calibri" w:hAnsi="Times New Roman" w:cs="Times New Roman"/>
          <w:kern w:val="2"/>
          <w:sz w:val="24"/>
          <w:szCs w:val="24"/>
          <w14:ligatures w14:val="standardContextual"/>
        </w:rPr>
        <w:t xml:space="preserve"> sample </w:t>
      </w:r>
      <w:r w:rsidR="00BA44C0">
        <w:rPr>
          <w:rFonts w:ascii="Times New Roman" w:eastAsia="Calibri" w:hAnsi="Times New Roman" w:cs="Times New Roman"/>
          <w:kern w:val="2"/>
          <w:sz w:val="24"/>
          <w:szCs w:val="24"/>
          <w14:ligatures w14:val="standardContextual"/>
        </w:rPr>
        <w:t>of cases from the years 2005-2011.</w:t>
      </w:r>
      <w:r w:rsidR="00DD07BB">
        <w:rPr>
          <w:rFonts w:ascii="Times New Roman" w:eastAsia="Calibri" w:hAnsi="Times New Roman" w:cs="Times New Roman"/>
          <w:kern w:val="2"/>
          <w:sz w:val="24"/>
          <w:szCs w:val="24"/>
          <w14:ligatures w14:val="standardContextual"/>
        </w:rPr>
        <w:t xml:space="preserve"> </w:t>
      </w:r>
      <w:r w:rsidR="00EA19FC" w:rsidRPr="00EA19FC">
        <w:rPr>
          <w:rFonts w:ascii="Times New Roman" w:eastAsia="Calibri" w:hAnsi="Times New Roman" w:cs="Times New Roman"/>
          <w:kern w:val="2"/>
          <w:sz w:val="24"/>
          <w:szCs w:val="24"/>
          <w14:ligatures w14:val="standardContextual"/>
        </w:rPr>
        <w:t xml:space="preserve">A Krippendorff’s alpha coefficient was calculated across 195 variables of interest </w:t>
      </w:r>
      <w:r w:rsidR="00FB696A">
        <w:rPr>
          <w:rFonts w:ascii="Times New Roman" w:eastAsia="Calibri" w:hAnsi="Times New Roman" w:cs="Times New Roman"/>
          <w:kern w:val="2"/>
          <w:sz w:val="24"/>
          <w:szCs w:val="24"/>
          <w14:ligatures w14:val="standardContextual"/>
        </w:rPr>
        <w:t xml:space="preserve">on a subset of </w:t>
      </w:r>
      <w:r w:rsidR="00EA19FC" w:rsidRPr="00EA19FC">
        <w:rPr>
          <w:rFonts w:ascii="Times New Roman" w:eastAsia="Calibri" w:hAnsi="Times New Roman" w:cs="Times New Roman"/>
          <w:kern w:val="2"/>
          <w:sz w:val="24"/>
          <w:szCs w:val="24"/>
          <w14:ligatures w14:val="standardContextual"/>
        </w:rPr>
        <w:t xml:space="preserve">290 </w:t>
      </w:r>
      <w:r w:rsidR="00FB696A">
        <w:rPr>
          <w:rFonts w:ascii="Times New Roman" w:eastAsia="Calibri" w:hAnsi="Times New Roman" w:cs="Times New Roman"/>
          <w:kern w:val="2"/>
          <w:sz w:val="24"/>
          <w:szCs w:val="24"/>
          <w14:ligatures w14:val="standardContextual"/>
        </w:rPr>
        <w:t xml:space="preserve">of the </w:t>
      </w:r>
      <w:r w:rsidR="00EA19FC" w:rsidRPr="00EA19FC">
        <w:rPr>
          <w:rFonts w:ascii="Times New Roman" w:eastAsia="Calibri" w:hAnsi="Times New Roman" w:cs="Times New Roman"/>
          <w:kern w:val="2"/>
          <w:sz w:val="24"/>
          <w:szCs w:val="24"/>
          <w14:ligatures w14:val="standardContextual"/>
        </w:rPr>
        <w:t xml:space="preserve">criminal arrest cases. </w:t>
      </w:r>
      <w:r w:rsidR="007B6DA0">
        <w:rPr>
          <w:rFonts w:ascii="Times New Roman" w:eastAsia="Calibri" w:hAnsi="Times New Roman" w:cs="Times New Roman"/>
          <w:kern w:val="2"/>
          <w:sz w:val="24"/>
          <w:szCs w:val="24"/>
          <w14:ligatures w14:val="standardContextual"/>
        </w:rPr>
        <w:t xml:space="preserve">This analytical </w:t>
      </w:r>
      <w:r w:rsidR="00702D47">
        <w:rPr>
          <w:rFonts w:ascii="Times New Roman" w:eastAsia="Calibri" w:hAnsi="Times New Roman" w:cs="Times New Roman"/>
          <w:kern w:val="2"/>
          <w:sz w:val="24"/>
          <w:szCs w:val="24"/>
          <w14:ligatures w14:val="standardContextual"/>
        </w:rPr>
        <w:t xml:space="preserve">measure is designed to indicate intercoder reliability and has been recognized as the standard reliability </w:t>
      </w:r>
      <w:r w:rsidR="00EA51E9">
        <w:rPr>
          <w:rFonts w:ascii="Times New Roman" w:eastAsia="Calibri" w:hAnsi="Times New Roman" w:cs="Times New Roman"/>
          <w:kern w:val="2"/>
          <w:sz w:val="24"/>
          <w:szCs w:val="24"/>
          <w14:ligatures w14:val="standardContextual"/>
        </w:rPr>
        <w:t xml:space="preserve">statistic for content analysis </w:t>
      </w:r>
      <w:r w:rsidR="00051A1D">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{"citationID":"WqWY0MGu","properties":{"formattedCitation":"(Riffe et al., 2019)","plainCitation":"(Riffe et al., 2019)","noteIndex":0},"citationItems":[{"id":4971,"uris":["http://zotero.org/groups/44695/items/A2WF93LX"],"itemData":{"id":4971,"type":"book","edition":"4th","event-place":"New York","ISBN":"978-0-429-87517-5","language":"English","note":"OCLC: 1090279443","publisher":"Routledge","publisher-place":"New York","source":"Open WorldCat","title":"Analyzing media messages: Using quantitative content analysis in research","title-short":"Analyzing media messages","author":[{"family":"Riffe","given":"Daniel"},{"family":"Lacy","given":"Stephen"},{"family":"Watson","given":"Brendan R."},{"family":"Fico","given":"Frederick"}],"issued":{"date-parts":[["2019"]]}}}],"schema":"https://github.com/citation-style-language/schema/raw/master/csl-citation.json"} </w:instrText>
      </w:r>
      <w:r w:rsidR="00051A1D">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(Riffe et al., 2019)</w:t>
      </w:r>
      <w:r w:rsidR="00051A1D">
        <w:rPr>
          <w:rFonts w:ascii="Times New Roman" w:eastAsia="Calibri" w:hAnsi="Times New Roman" w:cs="Times New Roman"/>
          <w:kern w:val="2"/>
          <w:sz w:val="24"/>
          <w:szCs w:val="24"/>
          <w14:ligatures w14:val="standardContextual"/>
        </w:rPr>
        <w:fldChar w:fldCharType="end"/>
      </w:r>
      <w:r w:rsidR="00EA19FC" w:rsidRPr="00EA19FC">
        <w:rPr>
          <w:rFonts w:ascii="Times New Roman" w:eastAsia="Calibri" w:hAnsi="Times New Roman" w:cs="Times New Roman"/>
          <w:kern w:val="2"/>
          <w:sz w:val="24"/>
          <w:szCs w:val="24"/>
          <w14:ligatures w14:val="standardContextual"/>
        </w:rPr>
        <w:t xml:space="preserve">. The Krippendorff’s alpha coefficient (Krippendorff’s α= 0.9153) indicated a high level of intercoder reliability for the variables of interest for this study.  </w:t>
      </w:r>
    </w:p>
    <w:p w14:paraId="20CC5604" w14:textId="0928008C" w:rsidR="0023041D" w:rsidRDefault="0023041D" w:rsidP="00EA19FC">
      <w:pPr>
        <w:ind w:firstLine="0"/>
        <w:rPr>
          <w:rFonts w:ascii="Times New Roman" w:eastAsia="Calibri" w:hAnsi="Times New Roman" w:cs="Times New Roman"/>
          <w:b/>
          <w:bCs/>
          <w:kern w:val="2"/>
          <w:sz w:val="24"/>
          <w:szCs w:val="24"/>
          <w14:ligatures w14:val="standardContextual"/>
        </w:rPr>
      </w:pPr>
      <w:r w:rsidRPr="0023041D">
        <w:rPr>
          <w:rFonts w:ascii="Times New Roman" w:eastAsia="Calibri" w:hAnsi="Times New Roman" w:cs="Times New Roman"/>
          <w:b/>
          <w:bCs/>
          <w:kern w:val="2"/>
          <w:sz w:val="24"/>
          <w:szCs w:val="24"/>
          <w14:ligatures w14:val="standardContextual"/>
        </w:rPr>
        <w:t>Strengths &amp; Limitations of the Data</w:t>
      </w:r>
    </w:p>
    <w:p w14:paraId="505FD84D" w14:textId="146ECFFF" w:rsidR="00AA7AA0" w:rsidRDefault="009F779A" w:rsidP="003666F9">
      <w:pPr>
        <w:ind w:firstLine="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ab/>
        <w:t xml:space="preserve">Data derived from the larger project provide an unparalleled amount of information </w:t>
      </w:r>
      <w:r w:rsidR="00553729">
        <w:rPr>
          <w:rFonts w:ascii="Times New Roman" w:eastAsia="Calibri" w:hAnsi="Times New Roman" w:cs="Times New Roman"/>
          <w:kern w:val="2"/>
          <w:sz w:val="24"/>
          <w:szCs w:val="24"/>
          <w14:ligatures w14:val="standardContextual"/>
        </w:rPr>
        <w:t>on cases of police crime perpetrated by non-urban police officers</w:t>
      </w:r>
      <w:r w:rsidR="009346CB">
        <w:rPr>
          <w:rFonts w:ascii="Times New Roman" w:eastAsia="Calibri" w:hAnsi="Times New Roman" w:cs="Times New Roman"/>
          <w:kern w:val="2"/>
          <w:sz w:val="24"/>
          <w:szCs w:val="24"/>
          <w14:ligatures w14:val="standardContextual"/>
        </w:rPr>
        <w:t xml:space="preserve"> including data </w:t>
      </w:r>
      <w:r w:rsidR="00581DED">
        <w:rPr>
          <w:rFonts w:ascii="Times New Roman" w:eastAsia="Calibri" w:hAnsi="Times New Roman" w:cs="Times New Roman"/>
          <w:kern w:val="2"/>
          <w:sz w:val="24"/>
          <w:szCs w:val="24"/>
          <w14:ligatures w14:val="standardContextual"/>
        </w:rPr>
        <w:t xml:space="preserve">on </w:t>
      </w:r>
      <w:r w:rsidR="00626E9D">
        <w:rPr>
          <w:rFonts w:ascii="Times New Roman" w:eastAsia="Calibri" w:hAnsi="Times New Roman" w:cs="Times New Roman"/>
          <w:kern w:val="2"/>
          <w:sz w:val="24"/>
          <w:szCs w:val="24"/>
          <w14:ligatures w14:val="standardContextual"/>
        </w:rPr>
        <w:t>officer and victim demographics, offense type</w:t>
      </w:r>
      <w:r w:rsidR="000A0D2B">
        <w:rPr>
          <w:rFonts w:ascii="Times New Roman" w:eastAsia="Calibri" w:hAnsi="Times New Roman" w:cs="Times New Roman"/>
          <w:kern w:val="2"/>
          <w:sz w:val="24"/>
          <w:szCs w:val="24"/>
          <w14:ligatures w14:val="standardContextual"/>
        </w:rPr>
        <w:t xml:space="preserve">, officer duty status and rank, organizational </w:t>
      </w:r>
      <w:r w:rsidR="002D014F">
        <w:rPr>
          <w:rFonts w:ascii="Times New Roman" w:eastAsia="Calibri" w:hAnsi="Times New Roman" w:cs="Times New Roman"/>
          <w:kern w:val="2"/>
          <w:sz w:val="24"/>
          <w:szCs w:val="24"/>
          <w14:ligatures w14:val="standardContextual"/>
        </w:rPr>
        <w:t xml:space="preserve">characteristics and disciplinary actions, and legal case outcomes. </w:t>
      </w:r>
      <w:r w:rsidR="00E66066">
        <w:rPr>
          <w:rFonts w:ascii="Times New Roman" w:eastAsia="Calibri" w:hAnsi="Times New Roman" w:cs="Times New Roman"/>
          <w:kern w:val="2"/>
          <w:sz w:val="24"/>
          <w:szCs w:val="24"/>
          <w14:ligatures w14:val="standardContextual"/>
        </w:rPr>
        <w:t xml:space="preserve">Our method captures </w:t>
      </w:r>
      <w:r w:rsidR="005611DD">
        <w:rPr>
          <w:rFonts w:ascii="Times New Roman" w:eastAsia="Calibri" w:hAnsi="Times New Roman" w:cs="Times New Roman"/>
          <w:kern w:val="2"/>
          <w:sz w:val="24"/>
          <w:szCs w:val="24"/>
          <w14:ligatures w14:val="standardContextual"/>
        </w:rPr>
        <w:t>large amounts of information about police crime that are otherwise unavailable through other meth</w:t>
      </w:r>
      <w:r w:rsidR="00954FE0">
        <w:rPr>
          <w:rFonts w:ascii="Times New Roman" w:eastAsia="Calibri" w:hAnsi="Times New Roman" w:cs="Times New Roman"/>
          <w:kern w:val="2"/>
          <w:sz w:val="24"/>
          <w:szCs w:val="24"/>
          <w14:ligatures w14:val="standardContextual"/>
        </w:rPr>
        <w:t xml:space="preserve">ods of data collection </w:t>
      </w:r>
      <w:r w:rsidR="00954FE0">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{"citationID":"lOKDQb19","properties":{"formattedCitation":"(Payne, 2013)","plainCitation":"(Payne, 2013)","noteIndex":0},"citationItems":[{"id":2943,"uris":["http://zotero.org/groups/44695/items/CERX37MZ"],"itemData":{"id":2943,"type":"book","event-place":"Thousand Oaks, CA","ISBN":"978-1-4522-1993-6","language":"English","publisher":"Sage","publisher-place":"Thousand Oaks, CA","source":"Open WorldCat","title":"White-collar crime: The essentials","title-short":"White-collar crime","author":[{"family":"Payne","given":"Brian K"}],"issued":{"date-parts":[["2013"]]}}}],"schema":"https://github.com/citation-style-language/schema/raw/master/csl-citation.json"} </w:instrText>
      </w:r>
      <w:r w:rsidR="00954FE0">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(Payne, 2013)</w:t>
      </w:r>
      <w:r w:rsidR="00954FE0">
        <w:rPr>
          <w:rFonts w:ascii="Times New Roman" w:eastAsia="Calibri" w:hAnsi="Times New Roman" w:cs="Times New Roman"/>
          <w:kern w:val="2"/>
          <w:sz w:val="24"/>
          <w:szCs w:val="24"/>
          <w14:ligatures w14:val="standardContextual"/>
        </w:rPr>
        <w:fldChar w:fldCharType="end"/>
      </w:r>
      <w:r w:rsidR="00954FE0" w:rsidRPr="00EA19FC">
        <w:rPr>
          <w:rFonts w:ascii="Times New Roman" w:eastAsia="Calibri" w:hAnsi="Times New Roman" w:cs="Times New Roman"/>
          <w:kern w:val="2"/>
          <w:sz w:val="24"/>
          <w:szCs w:val="24"/>
          <w14:ligatures w14:val="standardContextual"/>
        </w:rPr>
        <w:t>.</w:t>
      </w:r>
      <w:r w:rsidR="00AA7AA0">
        <w:rPr>
          <w:rFonts w:ascii="Times New Roman" w:eastAsia="Calibri" w:hAnsi="Times New Roman" w:cs="Times New Roman"/>
          <w:kern w:val="2"/>
          <w:sz w:val="24"/>
          <w:szCs w:val="24"/>
          <w14:ligatures w14:val="standardContextual"/>
        </w:rPr>
        <w:t xml:space="preserve"> </w:t>
      </w:r>
      <w:r w:rsidR="005D5188">
        <w:rPr>
          <w:rFonts w:ascii="Times New Roman" w:eastAsia="Calibri" w:hAnsi="Times New Roman" w:cs="Times New Roman"/>
          <w:kern w:val="2"/>
          <w:sz w:val="24"/>
          <w:szCs w:val="24"/>
          <w14:ligatures w14:val="standardContextual"/>
        </w:rPr>
        <w:t xml:space="preserve">We are aware of no such </w:t>
      </w:r>
      <w:r w:rsidR="00D45782">
        <w:rPr>
          <w:rFonts w:ascii="Times New Roman" w:eastAsia="Calibri" w:hAnsi="Times New Roman" w:cs="Times New Roman"/>
          <w:kern w:val="2"/>
          <w:sz w:val="24"/>
          <w:szCs w:val="24"/>
          <w14:ligatures w14:val="standardContextual"/>
        </w:rPr>
        <w:t xml:space="preserve">existing dataset concerning police crime in general or </w:t>
      </w:r>
      <w:r w:rsidR="00DF0F33">
        <w:rPr>
          <w:rFonts w:ascii="Times New Roman" w:eastAsia="Calibri" w:hAnsi="Times New Roman" w:cs="Times New Roman"/>
          <w:kern w:val="2"/>
          <w:sz w:val="24"/>
          <w:szCs w:val="24"/>
          <w14:ligatures w14:val="standardContextual"/>
        </w:rPr>
        <w:t xml:space="preserve">non-urban police crime specifically. </w:t>
      </w:r>
      <w:r w:rsidR="00AA7AA0">
        <w:rPr>
          <w:rFonts w:ascii="Times New Roman" w:eastAsia="Calibri" w:hAnsi="Times New Roman" w:cs="Times New Roman"/>
          <w:kern w:val="2"/>
          <w:sz w:val="24"/>
          <w:szCs w:val="24"/>
          <w14:ligatures w14:val="standardContextual"/>
        </w:rPr>
        <w:t xml:space="preserve">Moreover, </w:t>
      </w:r>
      <w:r w:rsidR="007144F7">
        <w:rPr>
          <w:rFonts w:ascii="Times New Roman" w:eastAsia="Calibri" w:hAnsi="Times New Roman" w:cs="Times New Roman"/>
          <w:kern w:val="2"/>
          <w:sz w:val="24"/>
          <w:szCs w:val="24"/>
          <w14:ligatures w14:val="standardContextual"/>
        </w:rPr>
        <w:t xml:space="preserve">the utilization of news-based sources </w:t>
      </w:r>
      <w:r w:rsidR="005D48AC">
        <w:rPr>
          <w:rFonts w:ascii="Times New Roman" w:eastAsia="Calibri" w:hAnsi="Times New Roman" w:cs="Times New Roman"/>
          <w:kern w:val="2"/>
          <w:sz w:val="24"/>
          <w:szCs w:val="24"/>
          <w14:ligatures w14:val="standardContextual"/>
        </w:rPr>
        <w:t>as a means to identify and study police misconduct</w:t>
      </w:r>
      <w:r w:rsidR="003666F9">
        <w:rPr>
          <w:rFonts w:ascii="Times New Roman" w:eastAsia="Calibri" w:hAnsi="Times New Roman" w:cs="Times New Roman"/>
          <w:kern w:val="2"/>
          <w:sz w:val="24"/>
          <w:szCs w:val="24"/>
          <w14:ligatures w14:val="standardContextual"/>
        </w:rPr>
        <w:t xml:space="preserve"> has long been established within this line of scholarship </w:t>
      </w:r>
      <w:r w:rsidR="00AA7AA0">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{"citationID":"I9JN5CwA","properties":{"formattedCitation":"(see, e.g., Kraska &amp; Kappeler, 1995; Lawrence, 2000; Lersch &amp; Feagin, 1996; Rabe-Hemp &amp; Braithwaite, 2013; Ross, 2000; Stinson, 2020)","plainCitation":"(see, e.g., Kraska &amp; Kappeler, 1995; Lawrence, 2000; Lersch &amp; Feagin, 1996; Rabe-Hemp &amp; Braithwaite, 2013; Ross, 2000; Stinson, 2020)","noteIndex":0},"citationItems":[{"id":3543,"uris":["http://zotero.org/groups/44695/items/8KH7GPHR"],"itemData":{"id":3543,"type":"article-journal","call-number":"0031","container-title":"Justice Quarterly","DOI":"10.1080/07418829500092581","issue":"1","journalAbbreviation":"JQ","page":"85-111","title":"To serve and pursue: Exploring police sexual violence against women","volume":"12","author":[{"family":"Kraska","given":"Peter B."},{"family":"Kappeler","given":"Victor E."}],"issued":{"date-parts":[["1995"]]}},"label":"page","prefix":"see, e.g., "},{"id":4103,"uris":["http://zotero.org/groups/44695/items/6CMAKQU2"],"itemData":{"id":4103,"type":"book","call-number":"P94.5.P.64 L38 2000","event-place":"Berkeley, CA","ISBN":"978-0-520-22192-5","publisher":"University of California Press","publisher-place":"Berkeley, CA","source":"OCLC # 42726101","title":"The politics of force: Media and the construction of police brutality","author":[{"family":"Lawrence","given":"Regina C."}],"issued":{"date-parts":[["2000"]]}},"label":"page"},{"id":3535,"uris":["http://zotero.org/groups/44695/items/N7GP4AE6"],"itemData":{"id":3535,"type":"article-journal","call-number":"0008","container-title":"Critical Sociology","DOI":"10.1177/089692059602200202","issue":"2","journalAbbreviation":"CRITSOC","page":"29-49","title":"Violent police-citizen encounters: An analysis of major newspaper accounts","volume":"22","author":[{"family":"Lersch","given":"Kim Michelle"},{"family":"Feagin","given":"Joe R."}],"issued":{"date-parts":[["1996"]]}},"label":"page"},{"id":5057,"uris":["http://zotero.org/groups/44695/items/KPXCZ793"],"itemData":{"id":5057,"type":"article-journal","container-title":"Police Quarterly","DOI":"10.1177/1098611112464964","ISSN":"1098-6111, 1552-745X","issue":"2","journalAbbreviation":"Police Quarterly","language":"en","page":"127-147","source":"pqx.sagepub.com","title":"An exploration of recidivism and the officer shuffle in police sexual violence","title-short":"An Exploration of Recidivism and the Officer Shuffle","volume":"16","author":[{"family":"Rabe-Hemp","given":"Cara E."},{"family":"Braithwaite","given":"Jeremy"}],"issued":{"date-parts":[["2013"]]}},"label":"page"},{"id":5039,"uris":["http://zotero.org/groups/44695/items/IEFU95PR"],"itemData":{"id":5039,"type":"book","event-place":"Westport, CT","publisher":"Praeger","publisher-place":"Westport, CT","title":"Making news of police violence: A comparative study of Toronto and New York City","title-short":"Making News of Police Violence","author":[{"family":"Ross","given":"Jeffrey Ian"}],"issued":{"date-parts":[["2000"]]}},"label":"page"},{"id":4868,"uris":["http://zotero.org/groups/44695/items/EG8JDMRI"],"itemData":{"id":4868,"type":"book","event-place":"Oakland, CA","ISBN":"978-0-520-30009-5","publisher":"University of California Press","publisher-place":"Oakland, CA","title":"Criminology explains police violence","title-short":"Criminology Explains Police Violence","author":[{"family":"Stinson","given":"Philip M."}],"issued":{"date-parts":[["2020"]]}},"label":"page"}],"schema":"https://github.com/citation-style-language/schema/raw/master/csl-citation.json"} </w:instrText>
      </w:r>
      <w:r w:rsidR="00AA7AA0">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(see, e.g., Kraska &amp; Kappeler, 1995; Lawrence, 2000; Lersch &amp; Feagin, 1996; Rabe-Hemp &amp; Braithwaite, 2013; Ross, 2000; Stinson, 2020)</w:t>
      </w:r>
      <w:r w:rsidR="00AA7AA0">
        <w:rPr>
          <w:rFonts w:ascii="Times New Roman" w:eastAsia="Calibri" w:hAnsi="Times New Roman" w:cs="Times New Roman"/>
          <w:kern w:val="2"/>
          <w:sz w:val="24"/>
          <w:szCs w:val="24"/>
          <w14:ligatures w14:val="standardContextual"/>
        </w:rPr>
        <w:fldChar w:fldCharType="end"/>
      </w:r>
      <w:r w:rsidR="00AA7AA0" w:rsidRPr="00EA19FC">
        <w:rPr>
          <w:rFonts w:ascii="Times New Roman" w:eastAsia="Calibri" w:hAnsi="Times New Roman" w:cs="Times New Roman"/>
          <w:kern w:val="2"/>
          <w:sz w:val="24"/>
          <w:szCs w:val="24"/>
          <w14:ligatures w14:val="standardContextual"/>
        </w:rPr>
        <w:t>.</w:t>
      </w:r>
      <w:r w:rsidR="00FB4CA2">
        <w:rPr>
          <w:rFonts w:ascii="Times New Roman" w:eastAsia="Calibri" w:hAnsi="Times New Roman" w:cs="Times New Roman"/>
          <w:kern w:val="2"/>
          <w:sz w:val="24"/>
          <w:szCs w:val="24"/>
          <w14:ligatures w14:val="standardContextual"/>
        </w:rPr>
        <w:t xml:space="preserve"> The relative absence of official data on these </w:t>
      </w:r>
      <w:r w:rsidR="00103CBF">
        <w:rPr>
          <w:rFonts w:ascii="Times New Roman" w:eastAsia="Calibri" w:hAnsi="Times New Roman" w:cs="Times New Roman"/>
          <w:kern w:val="2"/>
          <w:sz w:val="24"/>
          <w:szCs w:val="24"/>
          <w14:ligatures w14:val="standardContextual"/>
        </w:rPr>
        <w:t xml:space="preserve">phenomenon demands the </w:t>
      </w:r>
      <w:r w:rsidR="00535E9C">
        <w:rPr>
          <w:rFonts w:ascii="Times New Roman" w:eastAsia="Calibri" w:hAnsi="Times New Roman" w:cs="Times New Roman"/>
          <w:kern w:val="2"/>
          <w:sz w:val="24"/>
          <w:szCs w:val="24"/>
          <w14:ligatures w14:val="standardContextual"/>
        </w:rPr>
        <w:t xml:space="preserve">utilization of other sources of </w:t>
      </w:r>
      <w:r w:rsidR="00CC6D7E">
        <w:rPr>
          <w:rFonts w:ascii="Times New Roman" w:eastAsia="Calibri" w:hAnsi="Times New Roman" w:cs="Times New Roman"/>
          <w:kern w:val="2"/>
          <w:sz w:val="24"/>
          <w:szCs w:val="24"/>
          <w14:ligatures w14:val="standardContextual"/>
        </w:rPr>
        <w:t>data on police misconduct and crime</w:t>
      </w:r>
      <w:r w:rsidR="00FB411D">
        <w:rPr>
          <w:rFonts w:ascii="Times New Roman" w:eastAsia="Calibri" w:hAnsi="Times New Roman" w:cs="Times New Roman"/>
          <w:kern w:val="2"/>
          <w:sz w:val="24"/>
          <w:szCs w:val="24"/>
          <w14:ligatures w14:val="standardContextual"/>
        </w:rPr>
        <w:t>, including news-based information.</w:t>
      </w:r>
    </w:p>
    <w:p w14:paraId="13693EBC" w14:textId="34A4F191" w:rsidR="009A71DF" w:rsidRDefault="009A71DF" w:rsidP="003666F9">
      <w:pPr>
        <w:ind w:firstLine="0"/>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ab/>
      </w:r>
      <w:r w:rsidR="00462A09">
        <w:rPr>
          <w:rFonts w:ascii="Times New Roman" w:eastAsia="Calibri" w:hAnsi="Times New Roman" w:cs="Times New Roman"/>
          <w:kern w:val="2"/>
          <w:sz w:val="24"/>
          <w:szCs w:val="24"/>
          <w14:ligatures w14:val="standardContextual"/>
        </w:rPr>
        <w:t xml:space="preserve">There are some limitations to these data. First, we </w:t>
      </w:r>
      <w:r w:rsidR="004B6392">
        <w:rPr>
          <w:rFonts w:ascii="Times New Roman" w:eastAsia="Calibri" w:hAnsi="Times New Roman" w:cs="Times New Roman"/>
          <w:kern w:val="2"/>
          <w:sz w:val="24"/>
          <w:szCs w:val="24"/>
          <w14:ligatures w14:val="standardContextual"/>
        </w:rPr>
        <w:t xml:space="preserve">do not </w:t>
      </w:r>
      <w:r w:rsidR="00462A09">
        <w:rPr>
          <w:rFonts w:ascii="Times New Roman" w:eastAsia="Calibri" w:hAnsi="Times New Roman" w:cs="Times New Roman"/>
          <w:kern w:val="2"/>
          <w:sz w:val="24"/>
          <w:szCs w:val="24"/>
          <w14:ligatures w14:val="standardContextual"/>
        </w:rPr>
        <w:t xml:space="preserve">assume </w:t>
      </w:r>
      <w:r w:rsidR="00C107E1">
        <w:rPr>
          <w:rFonts w:ascii="Times New Roman" w:eastAsia="Calibri" w:hAnsi="Times New Roman" w:cs="Times New Roman"/>
          <w:kern w:val="2"/>
          <w:sz w:val="24"/>
          <w:szCs w:val="24"/>
          <w14:ligatures w14:val="standardContextual"/>
        </w:rPr>
        <w:t>our methodology captures every arrest of a law enforcement officer</w:t>
      </w:r>
      <w:r w:rsidR="004B6392">
        <w:rPr>
          <w:rFonts w:ascii="Times New Roman" w:eastAsia="Calibri" w:hAnsi="Times New Roman" w:cs="Times New Roman"/>
          <w:kern w:val="2"/>
          <w:sz w:val="24"/>
          <w:szCs w:val="24"/>
          <w14:ligatures w14:val="standardContextual"/>
        </w:rPr>
        <w:t xml:space="preserve">. Second, </w:t>
      </w:r>
      <w:r w:rsidR="00AD7432">
        <w:rPr>
          <w:rFonts w:ascii="Times New Roman" w:eastAsia="Calibri" w:hAnsi="Times New Roman" w:cs="Times New Roman"/>
          <w:kern w:val="2"/>
          <w:sz w:val="24"/>
          <w:szCs w:val="24"/>
          <w14:ligatures w14:val="standardContextual"/>
        </w:rPr>
        <w:t xml:space="preserve">we acknowledge that the data were filtered by the discretion of media organizations which limits </w:t>
      </w:r>
      <w:r w:rsidR="00B84E06">
        <w:rPr>
          <w:rFonts w:ascii="Times New Roman" w:eastAsia="Calibri" w:hAnsi="Times New Roman" w:cs="Times New Roman"/>
          <w:kern w:val="2"/>
          <w:sz w:val="24"/>
          <w:szCs w:val="24"/>
          <w14:ligatures w14:val="standardContextual"/>
        </w:rPr>
        <w:t>both the types of news published and the extent of that coverage</w:t>
      </w:r>
      <w:r w:rsidR="00781DCE">
        <w:rPr>
          <w:rFonts w:ascii="Times New Roman" w:eastAsia="Calibri" w:hAnsi="Times New Roman" w:cs="Times New Roman"/>
          <w:kern w:val="2"/>
          <w:sz w:val="24"/>
          <w:szCs w:val="24"/>
          <w14:ligatures w14:val="standardContextual"/>
        </w:rPr>
        <w:t xml:space="preserve"> </w:t>
      </w:r>
      <w:r w:rsidR="00781DCE">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{"citationID":"RmPWDaJv","properties":{"formattedCitation":"(Carlson, 2007)","plainCitation":"(Carlson, 2007)","noteIndex":0},"citationItems":[{"id":2769,"uris":["http://zotero.org/groups/44695/items/BD7SZQGS"],"itemData":{"id":2769,"type":"article-journal","call-number":"0008","container-title":"Media, Culture &amp; Society","DOI":"10.1177/0163443707084346","issue":"6","journalAbbreviation":"MC&amp;S","page":"1014-1030","title":"Order versus access: News search engines and the challenge to traditional journalistic roles","title-short":"Order versus Access","volume":"29","author":[{"family":"Carlson","given":"Matt"}],"issued":{"date-parts":[["2007"]]}}}],"schema":"https://github.com/citation-style-language/schema/raw/master/csl-citation.json"} </w:instrText>
      </w:r>
      <w:r w:rsidR="00781DCE">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(Carlson, 2007)</w:t>
      </w:r>
      <w:r w:rsidR="00781DCE">
        <w:rPr>
          <w:rFonts w:ascii="Times New Roman" w:eastAsia="Calibri" w:hAnsi="Times New Roman" w:cs="Times New Roman"/>
          <w:kern w:val="2"/>
          <w:sz w:val="24"/>
          <w:szCs w:val="24"/>
          <w14:ligatures w14:val="standardContextual"/>
        </w:rPr>
        <w:fldChar w:fldCharType="end"/>
      </w:r>
      <w:r w:rsidR="00781DCE">
        <w:rPr>
          <w:rFonts w:ascii="Times New Roman" w:eastAsia="Calibri" w:hAnsi="Times New Roman" w:cs="Times New Roman"/>
          <w:kern w:val="2"/>
          <w:sz w:val="24"/>
          <w:szCs w:val="24"/>
          <w14:ligatures w14:val="standardContextual"/>
        </w:rPr>
        <w:t>.</w:t>
      </w:r>
      <w:r w:rsidR="00E85291">
        <w:rPr>
          <w:rFonts w:ascii="Times New Roman" w:eastAsia="Calibri" w:hAnsi="Times New Roman" w:cs="Times New Roman"/>
          <w:kern w:val="2"/>
          <w:sz w:val="24"/>
          <w:szCs w:val="24"/>
          <w14:ligatures w14:val="standardContextual"/>
        </w:rPr>
        <w:t xml:space="preserve"> </w:t>
      </w:r>
      <w:r w:rsidR="00094343" w:rsidRPr="00EA19FC">
        <w:rPr>
          <w:rFonts w:ascii="Times New Roman" w:eastAsia="Calibri" w:hAnsi="Times New Roman" w:cs="Times New Roman"/>
          <w:kern w:val="2"/>
          <w:sz w:val="24"/>
          <w:szCs w:val="24"/>
          <w14:ligatures w14:val="standardContextual"/>
        </w:rPr>
        <w:t xml:space="preserve">The news coverage of police crime and misconduct </w:t>
      </w:r>
      <w:r w:rsidR="00094343">
        <w:rPr>
          <w:rFonts w:ascii="Times New Roman" w:eastAsia="Calibri" w:hAnsi="Times New Roman" w:cs="Times New Roman"/>
          <w:kern w:val="2"/>
          <w:sz w:val="24"/>
          <w:szCs w:val="24"/>
          <w14:ligatures w14:val="standardContextual"/>
        </w:rPr>
        <w:t xml:space="preserve">however </w:t>
      </w:r>
      <w:r w:rsidR="00094343" w:rsidRPr="00EA19FC">
        <w:rPr>
          <w:rFonts w:ascii="Times New Roman" w:eastAsia="Calibri" w:hAnsi="Times New Roman" w:cs="Times New Roman"/>
          <w:kern w:val="2"/>
          <w:sz w:val="24"/>
          <w:szCs w:val="24"/>
          <w14:ligatures w14:val="standardContextual"/>
        </w:rPr>
        <w:t>has been reported to be consistent with official reports of the events</w:t>
      </w:r>
      <w:r w:rsidR="00094343">
        <w:rPr>
          <w:rFonts w:ascii="Times New Roman" w:eastAsia="Calibri" w:hAnsi="Times New Roman" w:cs="Times New Roman"/>
          <w:kern w:val="2"/>
          <w:sz w:val="24"/>
          <w:szCs w:val="24"/>
          <w14:ligatures w14:val="standardContextual"/>
        </w:rPr>
        <w:t xml:space="preserve"> </w:t>
      </w:r>
      <w:r w:rsidR="00916B75">
        <w:rPr>
          <w:rFonts w:ascii="Times New Roman" w:eastAsia="Calibri" w:hAnsi="Times New Roman" w:cs="Times New Roman"/>
          <w:kern w:val="2"/>
          <w:sz w:val="24"/>
          <w:szCs w:val="24"/>
          <w14:ligatures w14:val="standardContextual"/>
        </w:rPr>
        <w:t xml:space="preserve">in previous studies </w:t>
      </w:r>
      <w:r w:rsidR="00094343">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{"citationID":"YS6bfBz0","properties":{"formattedCitation":"(Ready et al., 2008)","plainCitation":"(Ready et al., 2008)","noteIndex":0},"citationItems":[{"id":2768,"uris":["http://zotero.org/groups/44695/items/384X3UBV"],"itemData":{"id":2768,"type":"article-journal","call-number":"0007","container-title":"Policing: An International Journal of Police Strategies &amp; Management","DOI":"10.1108/13639510810852620","issue":"1","journalAbbreviation":"PIJPSM","page":"148-170","title":"Shock value: A comparative analysis of news reports and official records on TASER deployments","title-short":"Shock Value","volume":"31","author":[{"family":"Ready","given":"Justin"},{"family":"White","given":"Michael D."},{"family":"Fisher","given":"Christopher"}],"issued":{"date-parts":[["2008"]]}}}],"schema":"https://github.com/citation-style-language/schema/raw/master/csl-citation.json"} </w:instrText>
      </w:r>
      <w:r w:rsidR="00094343">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(Ready et al., 2008)</w:t>
      </w:r>
      <w:r w:rsidR="00094343">
        <w:rPr>
          <w:rFonts w:ascii="Times New Roman" w:eastAsia="Calibri" w:hAnsi="Times New Roman" w:cs="Times New Roman"/>
          <w:kern w:val="2"/>
          <w:sz w:val="24"/>
          <w:szCs w:val="24"/>
          <w14:ligatures w14:val="standardContextual"/>
        </w:rPr>
        <w:fldChar w:fldCharType="end"/>
      </w:r>
      <w:r w:rsidR="002749B9">
        <w:rPr>
          <w:rFonts w:ascii="Times New Roman" w:eastAsia="Calibri" w:hAnsi="Times New Roman" w:cs="Times New Roman"/>
          <w:kern w:val="2"/>
          <w:sz w:val="24"/>
          <w:szCs w:val="24"/>
          <w14:ligatures w14:val="standardContextual"/>
        </w:rPr>
        <w:t xml:space="preserve">, </w:t>
      </w:r>
      <w:r w:rsidR="005F6C81">
        <w:rPr>
          <w:rFonts w:ascii="Times New Roman" w:eastAsia="Calibri" w:hAnsi="Times New Roman" w:cs="Times New Roman"/>
          <w:kern w:val="2"/>
          <w:sz w:val="24"/>
          <w:szCs w:val="24"/>
          <w14:ligatures w14:val="standardContextual"/>
        </w:rPr>
        <w:t xml:space="preserve">a situation that suggests that law enforcement agencies are not particularly effective at controlling or limiting </w:t>
      </w:r>
      <w:r w:rsidR="003B336C">
        <w:rPr>
          <w:rFonts w:ascii="Times New Roman" w:eastAsia="Calibri" w:hAnsi="Times New Roman" w:cs="Times New Roman"/>
          <w:kern w:val="2"/>
          <w:sz w:val="24"/>
          <w:szCs w:val="24"/>
          <w14:ligatures w14:val="standardContextual"/>
        </w:rPr>
        <w:t xml:space="preserve">media accounts of police misconduct </w:t>
      </w:r>
      <w:r w:rsidR="003B336C">
        <w:rPr>
          <w:rFonts w:ascii="Times New Roman" w:eastAsia="Calibri" w:hAnsi="Times New Roman" w:cs="Times New Roman"/>
          <w:kern w:val="2"/>
          <w:sz w:val="24"/>
          <w:szCs w:val="24"/>
          <w14:ligatures w14:val="standardContextual"/>
        </w:rPr>
        <w:fldChar w:fldCharType="begin"/>
      </w:r>
      <w:r w:rsidR="001F73F4">
        <w:rPr>
          <w:rFonts w:ascii="Times New Roman" w:eastAsia="Calibri" w:hAnsi="Times New Roman" w:cs="Times New Roman"/>
          <w:kern w:val="2"/>
          <w:sz w:val="24"/>
          <w:szCs w:val="24"/>
          <w14:ligatures w14:val="standardContextual"/>
        </w:rPr>
        <w:instrText xml:space="preserve"> ADDIN ZOTERO_ITEM CSL_CITATION {"citationID":"emaRm55q","properties":{"formattedCitation":"(Chermak et al., 2006)","plainCitation":"(Chermak et al., 2006)","noteIndex":0},"citationItems":[{"id":2767,"uris":["http://zotero.org/groups/44695/items/6TTWRGTT"],"itemData":{"id":2767,"type":"article-journal","call-number":"0024","container-title":"Policing: An International Journal of Police Strategies &amp; Management","DOI":"10.1108/13639510610667664","issue":"2","journalAbbreviation":"PIJPSM","page":"261-281","title":"Media coverage of police misconduct and attitudes toward police","title-short":"Media Coverage of Police Misconduct","volume":"29","author":[{"family":"Chermak","given":"Steven M."},{"family":"McGarrell","given":"Edmund"},{"family":"Gruenewald","given":"Jeffrey"}],"issued":{"date-parts":[["2006"]]}}}],"schema":"https://github.com/citation-style-language/schema/raw/master/csl-citation.json"} </w:instrText>
      </w:r>
      <w:r w:rsidR="003B336C">
        <w:rPr>
          <w:rFonts w:ascii="Times New Roman" w:eastAsia="Calibri"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(Chermak et al., 2006)</w:t>
      </w:r>
      <w:r w:rsidR="003B336C">
        <w:rPr>
          <w:rFonts w:ascii="Times New Roman" w:eastAsia="Calibri" w:hAnsi="Times New Roman" w:cs="Times New Roman"/>
          <w:kern w:val="2"/>
          <w:sz w:val="24"/>
          <w:szCs w:val="24"/>
          <w14:ligatures w14:val="standardContextual"/>
        </w:rPr>
        <w:fldChar w:fldCharType="end"/>
      </w:r>
      <w:r w:rsidR="003B336C" w:rsidRPr="00EA19FC">
        <w:rPr>
          <w:rFonts w:ascii="Times New Roman" w:eastAsia="Calibri" w:hAnsi="Times New Roman" w:cs="Times New Roman"/>
          <w:kern w:val="2"/>
          <w:sz w:val="24"/>
          <w:szCs w:val="24"/>
          <w14:ligatures w14:val="standardContextual"/>
        </w:rPr>
        <w:t>.</w:t>
      </w:r>
      <w:r w:rsidR="00DC6118">
        <w:rPr>
          <w:rFonts w:ascii="Times New Roman" w:eastAsia="Calibri" w:hAnsi="Times New Roman" w:cs="Times New Roman"/>
          <w:kern w:val="2"/>
          <w:sz w:val="24"/>
          <w:szCs w:val="24"/>
          <w14:ligatures w14:val="standardContextual"/>
        </w:rPr>
        <w:t xml:space="preserve"> Third, our data do not include </w:t>
      </w:r>
      <w:r w:rsidR="00DC0B09">
        <w:rPr>
          <w:rFonts w:ascii="Times New Roman" w:eastAsia="Calibri" w:hAnsi="Times New Roman" w:cs="Times New Roman"/>
          <w:kern w:val="2"/>
          <w:sz w:val="24"/>
          <w:szCs w:val="24"/>
          <w14:ligatures w14:val="standardContextual"/>
        </w:rPr>
        <w:t>cases in which police perpetrate crimes that were not officially reported or do</w:t>
      </w:r>
      <w:r w:rsidR="00831FB0">
        <w:rPr>
          <w:rFonts w:ascii="Times New Roman" w:eastAsia="Calibri" w:hAnsi="Times New Roman" w:cs="Times New Roman"/>
          <w:kern w:val="2"/>
          <w:sz w:val="24"/>
          <w:szCs w:val="24"/>
          <w14:ligatures w14:val="standardContextual"/>
        </w:rPr>
        <w:t xml:space="preserve"> not result in the criminal arrest of the police officer.</w:t>
      </w:r>
      <w:r w:rsidR="00451A4B">
        <w:rPr>
          <w:rFonts w:ascii="Times New Roman" w:eastAsia="Calibri" w:hAnsi="Times New Roman" w:cs="Times New Roman"/>
          <w:kern w:val="2"/>
          <w:sz w:val="24"/>
          <w:szCs w:val="24"/>
          <w14:ligatures w14:val="standardContextual"/>
        </w:rPr>
        <w:t xml:space="preserve"> Fourth, our utilization of </w:t>
      </w:r>
      <w:r w:rsidR="00255126">
        <w:rPr>
          <w:rFonts w:ascii="Times New Roman" w:eastAsia="Calibri" w:hAnsi="Times New Roman" w:cs="Times New Roman"/>
          <w:kern w:val="2"/>
          <w:sz w:val="24"/>
          <w:szCs w:val="24"/>
          <w14:ligatures w14:val="standardContextual"/>
        </w:rPr>
        <w:t xml:space="preserve">the dichotomous metro/non-metro variable to distinguish </w:t>
      </w:r>
      <w:proofErr w:type="gramStart"/>
      <w:r w:rsidR="00255126">
        <w:rPr>
          <w:rFonts w:ascii="Times New Roman" w:eastAsia="Calibri" w:hAnsi="Times New Roman" w:cs="Times New Roman"/>
          <w:kern w:val="2"/>
          <w:sz w:val="24"/>
          <w:szCs w:val="24"/>
          <w14:ligatures w14:val="standardContextual"/>
        </w:rPr>
        <w:t>communities</w:t>
      </w:r>
      <w:proofErr w:type="gramEnd"/>
      <w:r w:rsidR="00255126">
        <w:rPr>
          <w:rFonts w:ascii="Times New Roman" w:eastAsia="Calibri" w:hAnsi="Times New Roman" w:cs="Times New Roman"/>
          <w:kern w:val="2"/>
          <w:sz w:val="24"/>
          <w:szCs w:val="24"/>
          <w14:ligatures w14:val="standardContextual"/>
        </w:rPr>
        <w:t xml:space="preserve"> </w:t>
      </w:r>
      <w:r w:rsidR="00FA51EB">
        <w:rPr>
          <w:rFonts w:ascii="Times New Roman" w:eastAsia="Calibri" w:hAnsi="Times New Roman" w:cs="Times New Roman"/>
          <w:kern w:val="2"/>
          <w:sz w:val="24"/>
          <w:szCs w:val="24"/>
          <w14:ligatures w14:val="standardContextual"/>
        </w:rPr>
        <w:t xml:space="preserve">risks masking important variations in police misconduct within </w:t>
      </w:r>
      <w:r w:rsidR="006A5523">
        <w:rPr>
          <w:rFonts w:ascii="Times New Roman" w:eastAsia="Calibri" w:hAnsi="Times New Roman" w:cs="Times New Roman"/>
          <w:kern w:val="2"/>
          <w:sz w:val="24"/>
          <w:szCs w:val="24"/>
          <w14:ligatures w14:val="standardContextual"/>
        </w:rPr>
        <w:t xml:space="preserve">these categories, including the wide variety of </w:t>
      </w:r>
      <w:r w:rsidR="00C82139">
        <w:rPr>
          <w:rFonts w:ascii="Times New Roman" w:eastAsia="Calibri" w:hAnsi="Times New Roman" w:cs="Times New Roman"/>
          <w:kern w:val="2"/>
          <w:sz w:val="24"/>
          <w:szCs w:val="24"/>
          <w14:ligatures w14:val="standardContextual"/>
        </w:rPr>
        <w:t>rural and small-town locales that are the focus of our research.</w:t>
      </w:r>
    </w:p>
    <w:p w14:paraId="13F4006F" w14:textId="77777777" w:rsidR="00197C94" w:rsidRDefault="00EA19FC" w:rsidP="00197C94">
      <w:pPr>
        <w:ind w:firstLine="0"/>
        <w:jc w:val="center"/>
        <w:rPr>
          <w:rFonts w:ascii="Times New Roman" w:eastAsia="Calibri" w:hAnsi="Times New Roman" w:cs="Times New Roman"/>
          <w:b/>
          <w:bCs/>
          <w:kern w:val="2"/>
          <w:sz w:val="24"/>
          <w:szCs w:val="24"/>
          <w14:ligatures w14:val="standardContextual"/>
        </w:rPr>
      </w:pPr>
      <w:r w:rsidRPr="00EA19FC">
        <w:rPr>
          <w:rFonts w:ascii="Times New Roman" w:eastAsia="Calibri" w:hAnsi="Times New Roman" w:cs="Times New Roman"/>
          <w:b/>
          <w:bCs/>
          <w:kern w:val="2"/>
          <w:sz w:val="24"/>
          <w:szCs w:val="24"/>
          <w14:ligatures w14:val="standardContextual"/>
        </w:rPr>
        <w:t>Results</w:t>
      </w:r>
    </w:p>
    <w:p w14:paraId="7A4F4697" w14:textId="2FE51AFD" w:rsidR="003701CB" w:rsidRPr="00DA4F55" w:rsidRDefault="00D36D43" w:rsidP="00A55426">
      <w:pPr>
        <w:ind w:firstLine="0"/>
        <w:rPr>
          <w:rFonts w:ascii="Times New Roman" w:hAnsi="Times New Roman" w:cs="Times New Roman"/>
          <w:kern w:val="2"/>
          <w:sz w:val="24"/>
          <w:szCs w:val="24"/>
          <w14:ligatures w14:val="standardContextual"/>
        </w:rPr>
      </w:pPr>
      <w:r>
        <w:rPr>
          <w:rFonts w:ascii="Times New Roman" w:hAnsi="Times New Roman" w:cs="Times New Roman"/>
          <w:b/>
          <w:bCs/>
          <w:kern w:val="2"/>
          <w:sz w:val="24"/>
          <w:szCs w:val="24"/>
          <w14:ligatures w14:val="standardContextual"/>
        </w:rPr>
        <w:tab/>
      </w:r>
      <w:r w:rsidRPr="00D36D43">
        <w:rPr>
          <w:rFonts w:ascii="Times New Roman" w:hAnsi="Times New Roman" w:cs="Times New Roman"/>
          <w:kern w:val="2"/>
          <w:sz w:val="24"/>
          <w:szCs w:val="24"/>
          <w14:ligatures w14:val="standardContextual"/>
        </w:rPr>
        <w:t>The news-based methodology</w:t>
      </w:r>
      <w:r>
        <w:rPr>
          <w:rFonts w:ascii="Times New Roman" w:hAnsi="Times New Roman" w:cs="Times New Roman"/>
          <w:b/>
          <w:bCs/>
          <w:kern w:val="2"/>
          <w:sz w:val="24"/>
          <w:szCs w:val="24"/>
          <w14:ligatures w14:val="standardContextual"/>
        </w:rPr>
        <w:t xml:space="preserve"> </w:t>
      </w:r>
      <w:r w:rsidR="00255D0F">
        <w:rPr>
          <w:rFonts w:ascii="Times New Roman" w:hAnsi="Times New Roman" w:cs="Times New Roman"/>
          <w:kern w:val="2"/>
          <w:sz w:val="24"/>
          <w:szCs w:val="24"/>
          <w14:ligatures w14:val="standardContextual"/>
        </w:rPr>
        <w:t xml:space="preserve">identified a total of 16,563 </w:t>
      </w:r>
      <w:r w:rsidR="00081869">
        <w:rPr>
          <w:rFonts w:ascii="Times New Roman" w:hAnsi="Times New Roman" w:cs="Times New Roman"/>
          <w:kern w:val="2"/>
          <w:sz w:val="24"/>
          <w:szCs w:val="24"/>
          <w14:ligatures w14:val="standardContextual"/>
        </w:rPr>
        <w:t>cases involving the criminal arrest of a police officer(s) from 2005-201</w:t>
      </w:r>
      <w:r w:rsidR="00F33A76">
        <w:rPr>
          <w:rFonts w:ascii="Times New Roman" w:hAnsi="Times New Roman" w:cs="Times New Roman"/>
          <w:kern w:val="2"/>
          <w:sz w:val="24"/>
          <w:szCs w:val="24"/>
          <w14:ligatures w14:val="standardContextual"/>
        </w:rPr>
        <w:t>8</w:t>
      </w:r>
      <w:r w:rsidR="00081869">
        <w:rPr>
          <w:rFonts w:ascii="Times New Roman" w:hAnsi="Times New Roman" w:cs="Times New Roman"/>
          <w:kern w:val="2"/>
          <w:sz w:val="24"/>
          <w:szCs w:val="24"/>
          <w14:ligatures w14:val="standardContextual"/>
        </w:rPr>
        <w:t xml:space="preserve">. </w:t>
      </w:r>
      <w:r w:rsidR="00CE494D">
        <w:rPr>
          <w:rFonts w:ascii="Times New Roman" w:hAnsi="Times New Roman" w:cs="Times New Roman"/>
          <w:kern w:val="2"/>
          <w:sz w:val="24"/>
          <w:szCs w:val="24"/>
          <w14:ligatures w14:val="standardContextual"/>
        </w:rPr>
        <w:t xml:space="preserve">We identified 2,592 arrest cases involving non-metro police officers, or </w:t>
      </w:r>
      <w:r w:rsidR="000123DC">
        <w:rPr>
          <w:rFonts w:ascii="Times New Roman" w:hAnsi="Times New Roman" w:cs="Times New Roman"/>
          <w:kern w:val="2"/>
          <w:sz w:val="24"/>
          <w:szCs w:val="24"/>
          <w14:ligatures w14:val="standardContextual"/>
        </w:rPr>
        <w:t>15.65% of all arrest cases.</w:t>
      </w:r>
      <w:r w:rsidR="00E47516">
        <w:rPr>
          <w:rFonts w:ascii="Times New Roman" w:hAnsi="Times New Roman" w:cs="Times New Roman"/>
          <w:kern w:val="2"/>
          <w:sz w:val="24"/>
          <w:szCs w:val="24"/>
          <w14:ligatures w14:val="standardContextual"/>
        </w:rPr>
        <w:t xml:space="preserve"> The employing police agency </w:t>
      </w:r>
      <w:r w:rsidR="006B6994">
        <w:rPr>
          <w:rFonts w:ascii="Times New Roman" w:hAnsi="Times New Roman" w:cs="Times New Roman"/>
          <w:kern w:val="2"/>
          <w:sz w:val="24"/>
          <w:szCs w:val="24"/>
          <w14:ligatures w14:val="standardContextual"/>
        </w:rPr>
        <w:t xml:space="preserve">made the arrest in roughly 28% of all the </w:t>
      </w:r>
      <w:r w:rsidR="005F5B49">
        <w:rPr>
          <w:rFonts w:ascii="Times New Roman" w:hAnsi="Times New Roman" w:cs="Times New Roman"/>
          <w:kern w:val="2"/>
          <w:sz w:val="24"/>
          <w:szCs w:val="24"/>
          <w14:ligatures w14:val="standardContextual"/>
        </w:rPr>
        <w:t xml:space="preserve">cases. The employing agency more commonly made the arrest in cases involving </w:t>
      </w:r>
      <w:r w:rsidR="00637194">
        <w:rPr>
          <w:rFonts w:ascii="Times New Roman" w:hAnsi="Times New Roman" w:cs="Times New Roman"/>
          <w:kern w:val="2"/>
          <w:sz w:val="24"/>
          <w:szCs w:val="24"/>
          <w14:ligatures w14:val="standardContextual"/>
        </w:rPr>
        <w:t>a metro police officer (30.47%) than a non-metro police officer (</w:t>
      </w:r>
      <w:r w:rsidR="00DA4F55">
        <w:rPr>
          <w:rFonts w:ascii="Times New Roman" w:hAnsi="Times New Roman" w:cs="Times New Roman"/>
          <w:kern w:val="2"/>
          <w:sz w:val="24"/>
          <w:szCs w:val="24"/>
          <w14:ligatures w14:val="standardContextual"/>
        </w:rPr>
        <w:t xml:space="preserve">16.9%). </w:t>
      </w:r>
      <w:r w:rsidR="00CB483F">
        <w:rPr>
          <w:rFonts w:ascii="Times New Roman" w:hAnsi="Times New Roman" w:cs="Times New Roman"/>
          <w:kern w:val="2"/>
          <w:sz w:val="24"/>
          <w:szCs w:val="24"/>
          <w14:ligatures w14:val="standardContextual"/>
        </w:rPr>
        <w:t xml:space="preserve">Roughly one-half </w:t>
      </w:r>
      <w:r w:rsidR="004059CF">
        <w:rPr>
          <w:rFonts w:ascii="Times New Roman" w:hAnsi="Times New Roman" w:cs="Times New Roman"/>
          <w:kern w:val="2"/>
          <w:sz w:val="24"/>
          <w:szCs w:val="24"/>
          <w14:ligatures w14:val="standardContextual"/>
        </w:rPr>
        <w:t xml:space="preserve">of the arrest cases involving non-metro police were violence-related (1,173 or </w:t>
      </w:r>
      <w:r w:rsidR="0027173E">
        <w:rPr>
          <w:rFonts w:ascii="Times New Roman" w:hAnsi="Times New Roman" w:cs="Times New Roman"/>
          <w:kern w:val="2"/>
          <w:sz w:val="24"/>
          <w:szCs w:val="24"/>
          <w14:ligatures w14:val="standardContextual"/>
        </w:rPr>
        <w:t>48.9%).</w:t>
      </w:r>
      <w:r w:rsidR="003B71FE">
        <w:rPr>
          <w:rFonts w:ascii="Times New Roman" w:hAnsi="Times New Roman" w:cs="Times New Roman"/>
          <w:kern w:val="2"/>
          <w:sz w:val="24"/>
          <w:szCs w:val="24"/>
          <w14:ligatures w14:val="standardContextual"/>
        </w:rPr>
        <w:t xml:space="preserve"> In terms of the remaining categories in our typology</w:t>
      </w:r>
      <w:r w:rsidR="001A00BA">
        <w:rPr>
          <w:rFonts w:ascii="Times New Roman" w:hAnsi="Times New Roman" w:cs="Times New Roman"/>
          <w:kern w:val="2"/>
          <w:sz w:val="24"/>
          <w:szCs w:val="24"/>
          <w14:ligatures w14:val="standardContextual"/>
        </w:rPr>
        <w:t>, 625 non-metro cases were sex-related</w:t>
      </w:r>
      <w:r w:rsidR="00CF5CA2">
        <w:rPr>
          <w:rFonts w:ascii="Times New Roman" w:hAnsi="Times New Roman" w:cs="Times New Roman"/>
          <w:kern w:val="2"/>
          <w:sz w:val="24"/>
          <w:szCs w:val="24"/>
          <w14:ligatures w14:val="standardContextual"/>
        </w:rPr>
        <w:t>, 582 cases were profit-motivated, 406 cases were alcohol-related, and 296 cases were drug-related.</w:t>
      </w:r>
      <w:r w:rsidR="004B2CAA">
        <w:rPr>
          <w:rFonts w:ascii="Times New Roman" w:hAnsi="Times New Roman" w:cs="Times New Roman"/>
          <w:kern w:val="2"/>
          <w:sz w:val="24"/>
          <w:szCs w:val="24"/>
          <w14:ligatures w14:val="standardContextual"/>
        </w:rPr>
        <w:t xml:space="preserve"> </w:t>
      </w:r>
      <w:r w:rsidR="004A2472">
        <w:rPr>
          <w:rFonts w:ascii="Times New Roman" w:hAnsi="Times New Roman" w:cs="Times New Roman"/>
          <w:kern w:val="2"/>
          <w:sz w:val="24"/>
          <w:szCs w:val="24"/>
          <w14:ligatures w14:val="standardContextual"/>
        </w:rPr>
        <w:t xml:space="preserve">The </w:t>
      </w:r>
      <w:r w:rsidR="00FF228B" w:rsidRPr="00FF228B">
        <w:rPr>
          <w:rFonts w:ascii="Times New Roman" w:hAnsi="Times New Roman" w:cs="Times New Roman"/>
          <w:i/>
          <w:iCs/>
          <w:kern w:val="2"/>
          <w:sz w:val="24"/>
          <w:szCs w:val="24"/>
          <w14:ligatures w14:val="standardContextual"/>
        </w:rPr>
        <w:t>most common</w:t>
      </w:r>
      <w:r w:rsidR="00FF228B">
        <w:rPr>
          <w:rFonts w:ascii="Times New Roman" w:hAnsi="Times New Roman" w:cs="Times New Roman"/>
          <w:kern w:val="2"/>
          <w:sz w:val="24"/>
          <w:szCs w:val="24"/>
          <w14:ligatures w14:val="standardContextual"/>
        </w:rPr>
        <w:t xml:space="preserve"> </w:t>
      </w:r>
      <w:r w:rsidR="004A2472">
        <w:rPr>
          <w:rFonts w:ascii="Times New Roman" w:hAnsi="Times New Roman" w:cs="Times New Roman"/>
          <w:kern w:val="2"/>
          <w:sz w:val="24"/>
          <w:szCs w:val="24"/>
          <w14:ligatures w14:val="standardContextual"/>
        </w:rPr>
        <w:t xml:space="preserve">most serious offense charged in the non-metro arrest cases </w:t>
      </w:r>
      <w:r w:rsidR="00FF2553">
        <w:rPr>
          <w:rFonts w:ascii="Times New Roman" w:hAnsi="Times New Roman" w:cs="Times New Roman"/>
          <w:kern w:val="2"/>
          <w:sz w:val="24"/>
          <w:szCs w:val="24"/>
          <w14:ligatures w14:val="standardContextual"/>
        </w:rPr>
        <w:t>was simple assault (</w:t>
      </w:r>
      <w:r w:rsidR="00FF255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FF255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FF2553">
        <w:rPr>
          <w:rFonts w:ascii="Times New Roman" w:hAnsi="Times New Roman" w:cs="Times New Roman"/>
          <w:kern w:val="2"/>
          <w:sz w:val="24"/>
          <w:szCs w:val="24"/>
          <w14:ligatures w14:val="standardContextual"/>
        </w:rPr>
        <w:t>281), followed by driving under the influence (</w:t>
      </w:r>
      <w:r w:rsidR="00F71FF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F71FF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F71FF3">
        <w:rPr>
          <w:rFonts w:ascii="Times New Roman" w:hAnsi="Times New Roman" w:cs="Times New Roman"/>
          <w:kern w:val="2"/>
          <w:sz w:val="24"/>
          <w:szCs w:val="24"/>
          <w14:ligatures w14:val="standardContextual"/>
        </w:rPr>
        <w:t>238), aggravated assault (</w:t>
      </w:r>
      <w:r w:rsidR="00F71FF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F71FF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F71FF3">
        <w:rPr>
          <w:rFonts w:ascii="Times New Roman" w:hAnsi="Times New Roman" w:cs="Times New Roman"/>
          <w:kern w:val="2"/>
          <w:sz w:val="24"/>
          <w:szCs w:val="24"/>
          <w14:ligatures w14:val="standardContextual"/>
        </w:rPr>
        <w:t xml:space="preserve">129), </w:t>
      </w:r>
      <w:r w:rsidR="00F71FF3">
        <w:rPr>
          <w:rFonts w:ascii="Times New Roman" w:hAnsi="Times New Roman" w:cs="Times New Roman"/>
          <w:kern w:val="2"/>
          <w:sz w:val="24"/>
          <w:szCs w:val="24"/>
          <w14:ligatures w14:val="standardContextual"/>
        </w:rPr>
        <w:lastRenderedPageBreak/>
        <w:t>drug/narcotic violations (</w:t>
      </w:r>
      <w:r w:rsidR="00F71FF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F71FF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125),</w:t>
      </w:r>
      <w:r w:rsidR="006E3E3F">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forcible fondling (</w:t>
      </w:r>
      <w:r w:rsidR="00BF0EEC"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125), and forcible rape (</w:t>
      </w:r>
      <w:r w:rsidR="00BF0EEC"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BF0EEC">
        <w:rPr>
          <w:rFonts w:ascii="Times New Roman" w:hAnsi="Times New Roman" w:cs="Times New Roman"/>
          <w:kern w:val="2"/>
          <w:sz w:val="24"/>
          <w:szCs w:val="24"/>
          <w14:ligatures w14:val="standardContextual"/>
        </w:rPr>
        <w:t xml:space="preserve">119). </w:t>
      </w:r>
      <w:r w:rsidR="0014046C">
        <w:rPr>
          <w:rFonts w:ascii="Times New Roman" w:hAnsi="Times New Roman" w:cs="Times New Roman"/>
          <w:kern w:val="2"/>
          <w:sz w:val="24"/>
          <w:szCs w:val="24"/>
          <w14:ligatures w14:val="standardContextual"/>
        </w:rPr>
        <w:t xml:space="preserve">Other noteworthy offenses charged in non-metro cases </w:t>
      </w:r>
      <w:r w:rsidR="00C2340D">
        <w:rPr>
          <w:rFonts w:ascii="Times New Roman" w:hAnsi="Times New Roman" w:cs="Times New Roman"/>
          <w:kern w:val="2"/>
          <w:sz w:val="24"/>
          <w:szCs w:val="24"/>
          <w14:ligatures w14:val="standardContextual"/>
        </w:rPr>
        <w:t xml:space="preserve">included </w:t>
      </w:r>
      <w:r w:rsidR="00416EE7">
        <w:rPr>
          <w:rFonts w:ascii="Times New Roman" w:hAnsi="Times New Roman" w:cs="Times New Roman"/>
          <w:kern w:val="2"/>
          <w:sz w:val="24"/>
          <w:szCs w:val="24"/>
          <w14:ligatures w14:val="standardContextual"/>
        </w:rPr>
        <w:t>murder and non-negligent manslaughter (</w:t>
      </w:r>
      <w:r w:rsidR="00416EE7"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416EE7">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416EE7">
        <w:rPr>
          <w:rFonts w:ascii="Times New Roman" w:hAnsi="Times New Roman" w:cs="Times New Roman"/>
          <w:kern w:val="2"/>
          <w:sz w:val="24"/>
          <w:szCs w:val="24"/>
          <w14:ligatures w14:val="standardContextual"/>
        </w:rPr>
        <w:t xml:space="preserve">39), </w:t>
      </w:r>
      <w:r w:rsidR="002D4CE3">
        <w:rPr>
          <w:rFonts w:ascii="Times New Roman" w:hAnsi="Times New Roman" w:cs="Times New Roman"/>
          <w:kern w:val="2"/>
          <w:sz w:val="24"/>
          <w:szCs w:val="24"/>
          <w14:ligatures w14:val="standardContextual"/>
        </w:rPr>
        <w:t>civil rights violations (</w:t>
      </w:r>
      <w:r w:rsidR="002D4CE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2D4CE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2D4CE3">
        <w:rPr>
          <w:rFonts w:ascii="Times New Roman" w:hAnsi="Times New Roman" w:cs="Times New Roman"/>
          <w:kern w:val="2"/>
          <w:sz w:val="24"/>
          <w:szCs w:val="24"/>
          <w14:ligatures w14:val="standardContextual"/>
        </w:rPr>
        <w:t xml:space="preserve">59), </w:t>
      </w:r>
      <w:r w:rsidR="00423273">
        <w:rPr>
          <w:rFonts w:ascii="Times New Roman" w:hAnsi="Times New Roman" w:cs="Times New Roman"/>
          <w:kern w:val="2"/>
          <w:sz w:val="24"/>
          <w:szCs w:val="24"/>
          <w14:ligatures w14:val="standardContextual"/>
        </w:rPr>
        <w:t>burglary/breaking and entering (</w:t>
      </w:r>
      <w:r w:rsidR="0042327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42327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C776C3">
        <w:rPr>
          <w:rFonts w:ascii="Times New Roman" w:hAnsi="Times New Roman" w:cs="Times New Roman"/>
          <w:kern w:val="2"/>
          <w:sz w:val="24"/>
          <w:szCs w:val="24"/>
          <w14:ligatures w14:val="standardContextual"/>
        </w:rPr>
        <w:t>56), statutory rape (</w:t>
      </w:r>
      <w:r w:rsidR="00C776C3"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C776C3">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C776C3">
        <w:rPr>
          <w:rFonts w:ascii="Times New Roman" w:hAnsi="Times New Roman" w:cs="Times New Roman"/>
          <w:kern w:val="2"/>
          <w:sz w:val="24"/>
          <w:szCs w:val="24"/>
          <w14:ligatures w14:val="standardContextual"/>
        </w:rPr>
        <w:t>56)</w:t>
      </w:r>
      <w:r w:rsidR="004669B7">
        <w:rPr>
          <w:rFonts w:ascii="Times New Roman" w:hAnsi="Times New Roman" w:cs="Times New Roman"/>
          <w:kern w:val="2"/>
          <w:sz w:val="24"/>
          <w:szCs w:val="24"/>
          <w14:ligatures w14:val="standardContextual"/>
        </w:rPr>
        <w:t xml:space="preserve">, forcible </w:t>
      </w:r>
      <w:r w:rsidR="00D91A59">
        <w:rPr>
          <w:rFonts w:ascii="Times New Roman" w:hAnsi="Times New Roman" w:cs="Times New Roman"/>
          <w:kern w:val="2"/>
          <w:sz w:val="24"/>
          <w:szCs w:val="24"/>
          <w14:ligatures w14:val="standardContextual"/>
        </w:rPr>
        <w:t>sodomy (</w:t>
      </w:r>
      <w:r w:rsidR="00D91A59"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D91A59">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D91A59">
        <w:rPr>
          <w:rFonts w:ascii="Times New Roman" w:hAnsi="Times New Roman" w:cs="Times New Roman"/>
          <w:kern w:val="2"/>
          <w:sz w:val="24"/>
          <w:szCs w:val="24"/>
          <w14:ligatures w14:val="standardContextual"/>
        </w:rPr>
        <w:t>46), and robbery (</w:t>
      </w:r>
      <w:r w:rsidR="00D91A59" w:rsidRPr="001E76B0">
        <w:rPr>
          <w:rFonts w:ascii="Times New Roman" w:hAnsi="Times New Roman" w:cs="Times New Roman"/>
          <w:i/>
          <w:iCs/>
          <w:kern w:val="2"/>
          <w:sz w:val="24"/>
          <w:szCs w:val="24"/>
          <w14:ligatures w14:val="standardContextual"/>
        </w:rPr>
        <w:t>n</w:t>
      </w:r>
      <w:r w:rsidR="001E76B0">
        <w:rPr>
          <w:rFonts w:ascii="Times New Roman" w:hAnsi="Times New Roman" w:cs="Times New Roman"/>
          <w:kern w:val="2"/>
          <w:sz w:val="24"/>
          <w:szCs w:val="24"/>
          <w14:ligatures w14:val="standardContextual"/>
        </w:rPr>
        <w:t xml:space="preserve"> </w:t>
      </w:r>
      <w:r w:rsidR="00D91A59">
        <w:rPr>
          <w:rFonts w:ascii="Times New Roman" w:hAnsi="Times New Roman" w:cs="Times New Roman"/>
          <w:kern w:val="2"/>
          <w:sz w:val="24"/>
          <w:szCs w:val="24"/>
          <w14:ligatures w14:val="standardContextual"/>
        </w:rPr>
        <w:t>=</w:t>
      </w:r>
      <w:r w:rsidR="001E76B0">
        <w:rPr>
          <w:rFonts w:ascii="Times New Roman" w:hAnsi="Times New Roman" w:cs="Times New Roman"/>
          <w:kern w:val="2"/>
          <w:sz w:val="24"/>
          <w:szCs w:val="24"/>
          <w14:ligatures w14:val="standardContextual"/>
        </w:rPr>
        <w:t xml:space="preserve"> </w:t>
      </w:r>
      <w:r w:rsidR="00294CF4">
        <w:rPr>
          <w:rFonts w:ascii="Times New Roman" w:hAnsi="Times New Roman" w:cs="Times New Roman"/>
          <w:kern w:val="2"/>
          <w:sz w:val="24"/>
          <w:szCs w:val="24"/>
          <w14:ligatures w14:val="standardContextual"/>
        </w:rPr>
        <w:t xml:space="preserve">12). </w:t>
      </w:r>
      <w:r w:rsidR="00CB0785">
        <w:rPr>
          <w:rFonts w:ascii="Times New Roman" w:hAnsi="Times New Roman" w:cs="Times New Roman"/>
          <w:kern w:val="2"/>
          <w:sz w:val="24"/>
          <w:szCs w:val="24"/>
          <w14:ligatures w14:val="standardContextual"/>
        </w:rPr>
        <w:t xml:space="preserve">The remainder of this section proceeds in three parts. First, we </w:t>
      </w:r>
      <w:r w:rsidR="00A07AB7">
        <w:rPr>
          <w:rFonts w:ascii="Times New Roman" w:hAnsi="Times New Roman" w:cs="Times New Roman"/>
          <w:kern w:val="2"/>
          <w:sz w:val="24"/>
          <w:szCs w:val="24"/>
          <w14:ligatures w14:val="standardContextual"/>
        </w:rPr>
        <w:t>present descriptive results based on our n</w:t>
      </w:r>
      <w:r w:rsidR="00A041ED">
        <w:rPr>
          <w:rFonts w:ascii="Times New Roman" w:hAnsi="Times New Roman" w:cs="Times New Roman"/>
          <w:kern w:val="2"/>
          <w:sz w:val="24"/>
          <w:szCs w:val="24"/>
          <w14:ligatures w14:val="standardContextual"/>
        </w:rPr>
        <w:t>i</w:t>
      </w:r>
      <w:r w:rsidR="00A07AB7">
        <w:rPr>
          <w:rFonts w:ascii="Times New Roman" w:hAnsi="Times New Roman" w:cs="Times New Roman"/>
          <w:kern w:val="2"/>
          <w:sz w:val="24"/>
          <w:szCs w:val="24"/>
          <w14:ligatures w14:val="standardContextual"/>
        </w:rPr>
        <w:t xml:space="preserve">ne-point rurality variable. Second, </w:t>
      </w:r>
      <w:r w:rsidR="00360986">
        <w:rPr>
          <w:rFonts w:ascii="Times New Roman" w:hAnsi="Times New Roman" w:cs="Times New Roman"/>
          <w:kern w:val="2"/>
          <w:sz w:val="24"/>
          <w:szCs w:val="24"/>
          <w14:ligatures w14:val="standardContextual"/>
        </w:rPr>
        <w:t>we present logistic regression models</w:t>
      </w:r>
      <w:r w:rsidR="006A0985">
        <w:rPr>
          <w:rFonts w:ascii="Times New Roman" w:hAnsi="Times New Roman" w:cs="Times New Roman"/>
          <w:kern w:val="2"/>
          <w:sz w:val="24"/>
          <w:szCs w:val="24"/>
          <w14:ligatures w14:val="standardContextual"/>
        </w:rPr>
        <w:t>, and finally we provide su</w:t>
      </w:r>
      <w:r w:rsidR="00343AC5">
        <w:rPr>
          <w:rFonts w:ascii="Times New Roman" w:hAnsi="Times New Roman" w:cs="Times New Roman"/>
          <w:kern w:val="2"/>
          <w:sz w:val="24"/>
          <w:szCs w:val="24"/>
          <w14:ligatures w14:val="standardContextual"/>
        </w:rPr>
        <w:t>pplemental analyses to assess the robustness of the regression results.</w:t>
      </w:r>
      <w:r w:rsidRPr="00D36D43">
        <w:rPr>
          <w:rFonts w:ascii="Times New Roman" w:hAnsi="Times New Roman" w:cs="Times New Roman"/>
          <w:b/>
          <w:bCs/>
          <w:kern w:val="2"/>
          <w:sz w:val="24"/>
          <w:szCs w:val="24"/>
          <w14:ligatures w14:val="standardContextual"/>
        </w:rPr>
        <w:t xml:space="preserve"> </w:t>
      </w:r>
    </w:p>
    <w:p w14:paraId="255D635F" w14:textId="1F987930" w:rsidR="00A96E13" w:rsidRPr="00197C94" w:rsidRDefault="00A96E13" w:rsidP="00A55426">
      <w:pPr>
        <w:ind w:firstLine="0"/>
        <w:rPr>
          <w:rFonts w:ascii="Times New Roman" w:eastAsia="Calibri" w:hAnsi="Times New Roman" w:cs="Times New Roman"/>
          <w:b/>
          <w:bCs/>
          <w:kern w:val="2"/>
          <w:sz w:val="24"/>
          <w:szCs w:val="24"/>
          <w14:ligatures w14:val="standardContextual"/>
        </w:rPr>
      </w:pPr>
      <w:r w:rsidRPr="00A96E13">
        <w:rPr>
          <w:rFonts w:ascii="Times New Roman" w:hAnsi="Times New Roman" w:cs="Times New Roman"/>
          <w:b/>
          <w:bCs/>
          <w:kern w:val="2"/>
          <w:sz w:val="24"/>
          <w:szCs w:val="24"/>
          <w14:ligatures w14:val="standardContextual"/>
        </w:rPr>
        <w:t>Descriptive</w:t>
      </w:r>
      <w:r w:rsidR="00ED7A6F">
        <w:rPr>
          <w:rFonts w:ascii="Times New Roman" w:hAnsi="Times New Roman" w:cs="Times New Roman"/>
          <w:b/>
          <w:bCs/>
          <w:kern w:val="2"/>
          <w:sz w:val="24"/>
          <w:szCs w:val="24"/>
          <w14:ligatures w14:val="standardContextual"/>
        </w:rPr>
        <w:t xml:space="preserve"> Results</w:t>
      </w:r>
    </w:p>
    <w:p w14:paraId="0AB9E797" w14:textId="213D4D60" w:rsidR="00A96E13" w:rsidRPr="00A96E13" w:rsidRDefault="00A96E13" w:rsidP="00A55426">
      <w:pPr>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Table 1 displays each category of the nine-point rurality variable, and it also indicates how many arrest cases are represented in each category as well as the percent of total cases found in each category. This measure once again was scored based on the county in which the arrested officer’s department was located. As mentioned, we collapsed each metro category into a single group and did the same for each nonmetro category, resulting in a metro-nonmetro binary measure that serves as the main independent variable in our subsequent descriptive and regression analyses.</w:t>
      </w:r>
    </w:p>
    <w:p w14:paraId="18F6488D" w14:textId="76C163CA" w:rsidR="00A96E13" w:rsidRDefault="00A96E13" w:rsidP="00AE407C">
      <w:pPr>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 xml:space="preserve">Table 2 displays descriptive statistics for this binary variable and our three dependent variables of violence-related, job loss, and convicted. </w:t>
      </w:r>
      <w:r w:rsidR="00193D8F" w:rsidRPr="00193D8F">
        <w:rPr>
          <w:rFonts w:ascii="Times New Roman" w:hAnsi="Times New Roman" w:cs="Times New Roman"/>
          <w:kern w:val="2"/>
          <w:sz w:val="24"/>
          <w:szCs w:val="24"/>
          <w14:ligatures w14:val="standardContextual"/>
        </w:rPr>
        <w:t xml:space="preserve">Five fewer cases are represented in Table 2 than in Table 1 due to missing data. These missing cases are also excluded from the regression analyses. </w:t>
      </w:r>
      <w:r w:rsidRPr="00A96E13">
        <w:rPr>
          <w:rFonts w:ascii="Times New Roman" w:hAnsi="Times New Roman" w:cs="Times New Roman"/>
          <w:kern w:val="2"/>
          <w:sz w:val="24"/>
          <w:szCs w:val="24"/>
          <w14:ligatures w14:val="standardContextual"/>
        </w:rPr>
        <w:t xml:space="preserve">These statistics are first displayed for the total sample and then displayed by metro-nonmetro status and by whether the officer’s misconduct occurred on or off duty. The on-off duty measure serves as a moderator variable in subsequent regression analyses that test for a possible interaction effect between this variable and whether an arrest involved an officer employed in a metro or nonmetro county. Among the total sample, the descriptive findings for the dependent </w:t>
      </w:r>
      <w:r w:rsidRPr="00A96E13">
        <w:rPr>
          <w:rFonts w:ascii="Times New Roman" w:hAnsi="Times New Roman" w:cs="Times New Roman"/>
          <w:kern w:val="2"/>
          <w:sz w:val="24"/>
          <w:szCs w:val="24"/>
          <w14:ligatures w14:val="standardContextual"/>
        </w:rPr>
        <w:lastRenderedPageBreak/>
        <w:t xml:space="preserve">variables indicate that more than one half of the cases involved a violence-related offense (52%), that the officer resigned or was terminated (job loss) in roughly 62% of the cases, and that in nearly one half of the cases the officer was convicted (49%). The prevalence of an arrest for a violence-related offense changes only modestly when the data are disaggregated by metro-nonmetro status. </w:t>
      </w:r>
      <w:r w:rsidR="0085696A" w:rsidRPr="00E13C3E">
        <w:rPr>
          <w:rFonts w:ascii="Times New Roman" w:hAnsi="Times New Roman" w:cs="Times New Roman"/>
          <w:kern w:val="2"/>
          <w:sz w:val="24"/>
          <w:szCs w:val="24"/>
          <w14:ligatures w14:val="standardContextual"/>
        </w:rPr>
        <w:t xml:space="preserve">Approximately 52% of metro officers were arrested for such an offense, or the same prevalence found among all cases, whereas a slightly </w:t>
      </w:r>
      <w:r w:rsidR="0085696A" w:rsidRPr="00E13C3E">
        <w:rPr>
          <w:rFonts w:ascii="Times New Roman" w:hAnsi="Times New Roman" w:cs="Times New Roman"/>
          <w:i/>
          <w:iCs/>
          <w:kern w:val="2"/>
          <w:sz w:val="24"/>
          <w:szCs w:val="24"/>
          <w14:ligatures w14:val="standardContextual"/>
        </w:rPr>
        <w:t>smaller</w:t>
      </w:r>
      <w:r w:rsidR="0085696A" w:rsidRPr="00E13C3E">
        <w:rPr>
          <w:rFonts w:ascii="Times New Roman" w:hAnsi="Times New Roman" w:cs="Times New Roman"/>
          <w:kern w:val="2"/>
          <w:sz w:val="24"/>
          <w:szCs w:val="24"/>
          <w14:ligatures w14:val="standardContextual"/>
        </w:rPr>
        <w:t xml:space="preserve"> percentage of nonmetro officers (49%) were arrested for violence. A modest difference is also found with the conviction outcome in that the prevalence of conviction following arrest was slightly </w:t>
      </w:r>
      <w:r w:rsidR="0085696A" w:rsidRPr="00E13C3E">
        <w:rPr>
          <w:rFonts w:ascii="Times New Roman" w:hAnsi="Times New Roman" w:cs="Times New Roman"/>
          <w:i/>
          <w:iCs/>
          <w:kern w:val="2"/>
          <w:sz w:val="24"/>
          <w:szCs w:val="24"/>
          <w14:ligatures w14:val="standardContextual"/>
        </w:rPr>
        <w:t>smaller</w:t>
      </w:r>
      <w:r w:rsidR="0085696A" w:rsidRPr="00E13C3E">
        <w:rPr>
          <w:rFonts w:ascii="Times New Roman" w:hAnsi="Times New Roman" w:cs="Times New Roman"/>
          <w:kern w:val="2"/>
          <w:sz w:val="24"/>
          <w:szCs w:val="24"/>
          <w14:ligatures w14:val="standardContextual"/>
        </w:rPr>
        <w:t xml:space="preserve"> among metro officers (49%) than among nonmetro officers (51%).</w:t>
      </w:r>
      <w:r w:rsidR="0085696A">
        <w:rPr>
          <w:rFonts w:ascii="Times New Roman" w:hAnsi="Times New Roman" w:cs="Times New Roman"/>
          <w:kern w:val="2"/>
          <w:sz w:val="24"/>
          <w:szCs w:val="24"/>
          <w14:ligatures w14:val="standardContextual"/>
        </w:rPr>
        <w:t xml:space="preserve"> </w:t>
      </w:r>
      <w:r w:rsidRPr="00A96E13">
        <w:rPr>
          <w:rFonts w:ascii="Times New Roman" w:hAnsi="Times New Roman" w:cs="Times New Roman"/>
          <w:kern w:val="2"/>
          <w:sz w:val="24"/>
          <w:szCs w:val="24"/>
          <w14:ligatures w14:val="standardContextual"/>
        </w:rPr>
        <w:t xml:space="preserve">With job loss, however, there is </w:t>
      </w:r>
      <w:r w:rsidR="00F645D8">
        <w:rPr>
          <w:rFonts w:ascii="Times New Roman" w:hAnsi="Times New Roman" w:cs="Times New Roman"/>
          <w:kern w:val="2"/>
          <w:sz w:val="24"/>
          <w:szCs w:val="24"/>
          <w14:ligatures w14:val="standardContextual"/>
        </w:rPr>
        <w:t xml:space="preserve">a </w:t>
      </w:r>
      <w:r w:rsidRPr="00A96E13">
        <w:rPr>
          <w:rFonts w:ascii="Times New Roman" w:hAnsi="Times New Roman" w:cs="Times New Roman"/>
          <w:kern w:val="2"/>
          <w:sz w:val="24"/>
          <w:szCs w:val="24"/>
          <w14:ligatures w14:val="standardContextual"/>
        </w:rPr>
        <w:t>more pronounced difference in the occurrence of this outcome between officers employed in metro and nonmetro counties. Roughly 60% of metro officers resigned or were terminated following their arrest, or a clearly smaller percentage than the 70% of nonmetro officers who resigned or were terminated following their arrest.</w:t>
      </w:r>
    </w:p>
    <w:p w14:paraId="41CDF263" w14:textId="2A8A7FD4" w:rsidR="00AE407C" w:rsidRPr="00A96E13" w:rsidRDefault="00AE407C" w:rsidP="00AE407C">
      <w:pPr>
        <w:ind w:firstLine="0"/>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INSERT TABLE 2 ABOUT HERE **]</w:t>
      </w:r>
    </w:p>
    <w:p w14:paraId="3B4A01A5" w14:textId="77777777" w:rsidR="00A96E13" w:rsidRPr="00A96E13" w:rsidRDefault="00A96E13" w:rsidP="00A96E13">
      <w:pPr>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 xml:space="preserve">Table 2 further disaggregates the data based on whether the officer’s misconduct occurred on or off duty to initially assess whether this variable moderates the prevalence of our outcome measures among metro and nonmetro officers. These findings indicate that nonmetro officers were less likely overall to be arrested for a violence-related offense due mainly to the lower prevalence of such misconduct among on-duty cases. Roughly 41% of on-duty cases involving a nonmetro officer were violence-related compared to nearly 47% of on-duty cases involving a metro officer. These findings further indicate that while nonmetro officers were more likely than metro officers to resign or be terminated regardless of whether their misconduct occurred on or off duty, this metro-nonmetro difference was less pronounced among on-duty (roughly a 7% </w:t>
      </w:r>
      <w:r w:rsidRPr="00A96E13">
        <w:rPr>
          <w:rFonts w:ascii="Times New Roman" w:hAnsi="Times New Roman" w:cs="Times New Roman"/>
          <w:kern w:val="2"/>
          <w:sz w:val="24"/>
          <w:szCs w:val="24"/>
          <w14:ligatures w14:val="standardContextual"/>
        </w:rPr>
        <w:lastRenderedPageBreak/>
        <w:t xml:space="preserve">difference) than off-duty (roughly a 12% difference) cases. In contrast, the metro-nonmetro difference in the prevalence of conviction was similar in magnitude among the on- and off-duty cases, though nonmetro officers were </w:t>
      </w:r>
      <w:r w:rsidRPr="00A96E13">
        <w:rPr>
          <w:rFonts w:ascii="Times New Roman" w:hAnsi="Times New Roman" w:cs="Times New Roman"/>
          <w:i/>
          <w:iCs/>
          <w:kern w:val="2"/>
          <w:sz w:val="24"/>
          <w:szCs w:val="24"/>
          <w14:ligatures w14:val="standardContextual"/>
        </w:rPr>
        <w:t>less likely</w:t>
      </w:r>
      <w:r w:rsidRPr="00A96E13">
        <w:rPr>
          <w:rFonts w:ascii="Times New Roman" w:hAnsi="Times New Roman" w:cs="Times New Roman"/>
          <w:kern w:val="2"/>
          <w:sz w:val="24"/>
          <w:szCs w:val="24"/>
          <w14:ligatures w14:val="standardContextual"/>
        </w:rPr>
        <w:t xml:space="preserve"> than metro officers to be convicted of misconduct in on-duty cases whereas the reverse was true in off-duty cases. These descriptive findings collectively suggest that the difference between metro and nonmetro officers in the prevalence of certain outcomes, such as whether an officer was arrested for a violence-related offense or was convicted, is indeed more pronounced when the on-off duty status of the misconduct is considered.  </w:t>
      </w:r>
    </w:p>
    <w:p w14:paraId="212DE82A" w14:textId="77777777" w:rsidR="00A96E13" w:rsidRPr="00A96E13" w:rsidRDefault="00A96E13" w:rsidP="00A96E13">
      <w:pPr>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 xml:space="preserve">The subsequent regression analyses formally test whether differences observed in Table 2 by metro-nonmetro and by on-off duty status remain after accounting for the control variables. Descriptive statistics for these control variables, such as the gender of the officer, are also displayed in Table 2. These descriptive findings indicate that perhaps as expected the nonmetro officers represented in the data were more likely than metro officers to be a sheriff’s deputy, employed in the south, and employed at a smaller agency. </w:t>
      </w:r>
    </w:p>
    <w:p w14:paraId="79306933" w14:textId="25B05B9D" w:rsidR="00A96E13" w:rsidRPr="00A96E13" w:rsidRDefault="00A96E13" w:rsidP="00A96E13">
      <w:pPr>
        <w:ind w:firstLine="0"/>
        <w:rPr>
          <w:rFonts w:ascii="Times New Roman" w:hAnsi="Times New Roman" w:cs="Times New Roman"/>
          <w:b/>
          <w:bCs/>
          <w:kern w:val="2"/>
          <w:sz w:val="24"/>
          <w:szCs w:val="24"/>
          <w14:ligatures w14:val="standardContextual"/>
        </w:rPr>
      </w:pPr>
      <w:r w:rsidRPr="00A96E13">
        <w:rPr>
          <w:rFonts w:ascii="Times New Roman" w:hAnsi="Times New Roman" w:cs="Times New Roman"/>
          <w:b/>
          <w:bCs/>
          <w:kern w:val="2"/>
          <w:sz w:val="24"/>
          <w:szCs w:val="24"/>
          <w14:ligatures w14:val="standardContextual"/>
        </w:rPr>
        <w:t>Regression</w:t>
      </w:r>
      <w:r w:rsidR="00ED7A6F">
        <w:rPr>
          <w:rFonts w:ascii="Times New Roman" w:hAnsi="Times New Roman" w:cs="Times New Roman"/>
          <w:b/>
          <w:bCs/>
          <w:kern w:val="2"/>
          <w:sz w:val="24"/>
          <w:szCs w:val="24"/>
          <w14:ligatures w14:val="standardContextual"/>
        </w:rPr>
        <w:t xml:space="preserve"> Results</w:t>
      </w:r>
      <w:r w:rsidRPr="00A96E13">
        <w:rPr>
          <w:rFonts w:ascii="Times New Roman" w:hAnsi="Times New Roman" w:cs="Times New Roman"/>
          <w:b/>
          <w:bCs/>
          <w:kern w:val="2"/>
          <w:sz w:val="24"/>
          <w:szCs w:val="24"/>
          <w14:ligatures w14:val="standardContextual"/>
        </w:rPr>
        <w:t xml:space="preserve"> </w:t>
      </w:r>
    </w:p>
    <w:p w14:paraId="5140B07A" w14:textId="77777777" w:rsidR="00A96E13" w:rsidRDefault="00A96E13" w:rsidP="00A96E13">
      <w:pPr>
        <w:ind w:firstLine="0"/>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ab/>
        <w:t>Table 3 presents coefficients from logistic regression models that first regressed each binary dependent variable on nonmetro only then on nonmetro and the control variables. These logit coefficients are displayed in Panel A. Consistent with the descriptive findings, these estimates indicate that relative to metro officers, nonmetro officers were less likely to be arrested for a violence-related offense (-.126) as well as more likely to lose their job (.483) and be convicted (.075), though the association between nonmetro and conviction was not significant (</w:t>
      </w:r>
      <w:r w:rsidRPr="00A96E13">
        <w:rPr>
          <w:rFonts w:ascii="Times New Roman" w:hAnsi="Times New Roman" w:cs="Times New Roman"/>
          <w:i/>
          <w:iCs/>
          <w:kern w:val="2"/>
          <w:sz w:val="24"/>
          <w:szCs w:val="24"/>
          <w14:ligatures w14:val="standardContextual"/>
        </w:rPr>
        <w:t>p</w:t>
      </w:r>
      <w:r w:rsidRPr="00A96E13">
        <w:rPr>
          <w:rFonts w:ascii="Times New Roman" w:hAnsi="Times New Roman" w:cs="Times New Roman"/>
          <w:kern w:val="2"/>
          <w:sz w:val="24"/>
          <w:szCs w:val="24"/>
          <w14:ligatures w14:val="standardContextual"/>
        </w:rPr>
        <w:t xml:space="preserve"> &gt; .05). The magnitude of these relationships was generally mitigated after modeling the control (e.g., gender and region) and year dummy variables, but the empirical association between </w:t>
      </w:r>
      <w:r w:rsidRPr="00A96E13">
        <w:rPr>
          <w:rFonts w:ascii="Times New Roman" w:hAnsi="Times New Roman" w:cs="Times New Roman"/>
          <w:kern w:val="2"/>
          <w:sz w:val="24"/>
          <w:szCs w:val="24"/>
          <w14:ligatures w14:val="standardContextual"/>
        </w:rPr>
        <w:lastRenderedPageBreak/>
        <w:t>nonmetro and job loss (.297) remained statistically significant (</w:t>
      </w:r>
      <w:r w:rsidRPr="00A96E13">
        <w:rPr>
          <w:rFonts w:ascii="Times New Roman" w:hAnsi="Times New Roman" w:cs="Times New Roman"/>
          <w:i/>
          <w:iCs/>
          <w:kern w:val="2"/>
          <w:sz w:val="24"/>
          <w:szCs w:val="24"/>
          <w14:ligatures w14:val="standardContextual"/>
        </w:rPr>
        <w:t>p</w:t>
      </w:r>
      <w:r w:rsidRPr="00A96E13">
        <w:rPr>
          <w:rFonts w:ascii="Times New Roman" w:hAnsi="Times New Roman" w:cs="Times New Roman"/>
          <w:kern w:val="2"/>
          <w:sz w:val="24"/>
          <w:szCs w:val="24"/>
          <w14:ligatures w14:val="standardContextual"/>
        </w:rPr>
        <w:t xml:space="preserve"> &lt; .05). The logit estimates for the control variables indicate that the on-duty variable is significantly related to each outcome, specifically arrests for on-duty misconduct were less likely to involve violence but more likely to result in job loss and conviction than arrests for off-duty misconduct. The findings also indicate that the general nature of the misconduct offense, especially whether it was sex or profit related, was strongly associated with job loss and conviction.  </w:t>
      </w:r>
    </w:p>
    <w:p w14:paraId="6784F662" w14:textId="003C9BC9" w:rsidR="00AE407C" w:rsidRPr="00A96E13" w:rsidRDefault="00AE407C" w:rsidP="00AE407C">
      <w:pPr>
        <w:ind w:firstLine="0"/>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INSERT TABLE</w:t>
      </w:r>
      <w:r w:rsidR="00F54253">
        <w:rPr>
          <w:rFonts w:ascii="Times New Roman" w:hAnsi="Times New Roman" w:cs="Times New Roman"/>
          <w:kern w:val="2"/>
          <w:sz w:val="24"/>
          <w:szCs w:val="24"/>
          <w14:ligatures w14:val="standardContextual"/>
        </w:rPr>
        <w:t xml:space="preserve"> 3</w:t>
      </w:r>
      <w:r>
        <w:rPr>
          <w:rFonts w:ascii="Times New Roman" w:hAnsi="Times New Roman" w:cs="Times New Roman"/>
          <w:kern w:val="2"/>
          <w:sz w:val="24"/>
          <w:szCs w:val="24"/>
          <w14:ligatures w14:val="standardContextual"/>
        </w:rPr>
        <w:t xml:space="preserve"> ABOUT HERE **]</w:t>
      </w:r>
    </w:p>
    <w:p w14:paraId="4A6038A9" w14:textId="77777777" w:rsidR="00776B17" w:rsidRPr="00865020" w:rsidRDefault="00A96E13" w:rsidP="00776B17">
      <w:pPr>
        <w:ind w:firstLine="0"/>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ab/>
        <w:t xml:space="preserve"> </w:t>
      </w:r>
      <w:r w:rsidR="00776B17" w:rsidRPr="00865020">
        <w:rPr>
          <w:rFonts w:ascii="Times New Roman" w:hAnsi="Times New Roman" w:cs="Times New Roman"/>
          <w:kern w:val="2"/>
          <w:sz w:val="24"/>
          <w:szCs w:val="24"/>
          <w14:ligatures w14:val="standardContextual"/>
        </w:rPr>
        <w:t>Panel B in Table 3 displays select coefficients from logistic regression models that are identical to the models represented in Panel A except that an interaction term between nonmetro and on-duty variables was also included. Only the estimates for the main and interaction effects are displayed from these models given the coefficients for the control variables remained largely unchanged. For the violence-related outcome, the coefficient for the interaction between the nonmetro and on-duty variables is negative in the regression model estimated with (-.152) and without (-.169) the control variables. These negative coefficients indicate that the metro-nonmetro difference in the violence-related outcome was more pronounced, though not significant (</w:t>
      </w:r>
      <w:r w:rsidR="00776B17" w:rsidRPr="00865020">
        <w:rPr>
          <w:rFonts w:ascii="Times New Roman" w:hAnsi="Times New Roman" w:cs="Times New Roman"/>
          <w:i/>
          <w:iCs/>
          <w:kern w:val="2"/>
          <w:sz w:val="24"/>
          <w:szCs w:val="24"/>
          <w14:ligatures w14:val="standardContextual"/>
        </w:rPr>
        <w:t>p</w:t>
      </w:r>
      <w:r w:rsidR="00776B17" w:rsidRPr="00865020">
        <w:rPr>
          <w:rFonts w:ascii="Times New Roman" w:hAnsi="Times New Roman" w:cs="Times New Roman"/>
          <w:kern w:val="2"/>
          <w:sz w:val="24"/>
          <w:szCs w:val="24"/>
          <w14:ligatures w14:val="standardContextual"/>
        </w:rPr>
        <w:t xml:space="preserve"> &gt; .05), among arrests for on-duty misconduct. The interaction term in the job loss models is also not significant, suggesting that nonmetro officers’ greater likelihood of job loss (as shown in Panel A) was not conditional on whether the misconduct occurred on or off duty. For the conviction outcome, however, the interaction term between the nonmetro and on-duty variables is significant (</w:t>
      </w:r>
      <w:r w:rsidR="00776B17" w:rsidRPr="00865020">
        <w:rPr>
          <w:rFonts w:ascii="Times New Roman" w:hAnsi="Times New Roman" w:cs="Times New Roman"/>
          <w:i/>
          <w:iCs/>
          <w:kern w:val="2"/>
          <w:sz w:val="24"/>
          <w:szCs w:val="24"/>
          <w14:ligatures w14:val="standardContextual"/>
        </w:rPr>
        <w:t>p</w:t>
      </w:r>
      <w:r w:rsidR="00776B17" w:rsidRPr="00865020">
        <w:rPr>
          <w:rFonts w:ascii="Times New Roman" w:hAnsi="Times New Roman" w:cs="Times New Roman"/>
          <w:kern w:val="2"/>
          <w:sz w:val="24"/>
          <w:szCs w:val="24"/>
          <w14:ligatures w14:val="standardContextual"/>
        </w:rPr>
        <w:t xml:space="preserve"> &lt; .05). This finding is largely due to the nonmetro variable’s positive association with conviction among off-duty cases but a negative association with conviction among on-duty cases.</w:t>
      </w:r>
    </w:p>
    <w:p w14:paraId="757B5A48" w14:textId="51B24C8C" w:rsidR="00A96E13" w:rsidRDefault="00A96E13" w:rsidP="00A96E13">
      <w:pPr>
        <w:ind w:firstLine="0"/>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lastRenderedPageBreak/>
        <w:tab/>
        <w:t>Figure 1 displays predicted probabilities and 95% confidence intervals generated from the logistic regression models that included the control variables in Table 3. This figure more clearly conveys the association between nonmetro and each outcome measure after adjusting for the control variables. The “no interaction” probabilities were generated from the models without interaction terms, whereas the “off duty” and “on duty” probabilities were generated from the models that included these terms. These probabilities show that for violence the metro-nonmetro difference was more pronounced among on-duty cases, that for job loss a clear metro-nonmetro distinction existed among both on- and off-duty cases, and that for conviction the metro-nonmetro differences was more prominent for off duty cases. Figure 1 also indicates whether the first (Pr</w:t>
      </w:r>
      <w:r w:rsidRPr="00A96E13">
        <w:rPr>
          <w:rFonts w:ascii="Times New Roman" w:hAnsi="Times New Roman" w:cs="Times New Roman"/>
          <w:kern w:val="2"/>
          <w:sz w:val="24"/>
          <w:szCs w:val="24"/>
          <w:vertAlign w:val="subscript"/>
          <w14:ligatures w14:val="standardContextual"/>
        </w:rPr>
        <w:t xml:space="preserve">nonmetro </w:t>
      </w:r>
      <w:r w:rsidRPr="00A96E13">
        <w:rPr>
          <w:rFonts w:ascii="Times New Roman" w:hAnsi="Times New Roman" w:cs="Times New Roman"/>
          <w:kern w:val="2"/>
          <w:sz w:val="24"/>
          <w:szCs w:val="24"/>
          <w14:ligatures w14:val="standardContextual"/>
        </w:rPr>
        <w:t>- Pr</w:t>
      </w:r>
      <w:r w:rsidRPr="00A96E13">
        <w:rPr>
          <w:rFonts w:ascii="Times New Roman" w:hAnsi="Times New Roman" w:cs="Times New Roman"/>
          <w:kern w:val="2"/>
          <w:sz w:val="24"/>
          <w:szCs w:val="24"/>
          <w:vertAlign w:val="subscript"/>
          <w14:ligatures w14:val="standardContextual"/>
        </w:rPr>
        <w:t>metro</w:t>
      </w:r>
      <w:r w:rsidRPr="00A96E13">
        <w:rPr>
          <w:rFonts w:ascii="Times New Roman" w:hAnsi="Times New Roman" w:cs="Times New Roman"/>
          <w:kern w:val="2"/>
          <w:sz w:val="24"/>
          <w:szCs w:val="24"/>
          <w14:ligatures w14:val="standardContextual"/>
        </w:rPr>
        <w:t>) and second ([on duty (Pr</w:t>
      </w:r>
      <w:r w:rsidRPr="00A96E13">
        <w:rPr>
          <w:rFonts w:ascii="Times New Roman" w:hAnsi="Times New Roman" w:cs="Times New Roman"/>
          <w:kern w:val="2"/>
          <w:sz w:val="24"/>
          <w:szCs w:val="24"/>
          <w:vertAlign w:val="subscript"/>
          <w14:ligatures w14:val="standardContextual"/>
        </w:rPr>
        <w:t xml:space="preserve">nonmetro </w:t>
      </w:r>
      <w:r w:rsidRPr="00A96E13">
        <w:rPr>
          <w:rFonts w:ascii="Times New Roman" w:hAnsi="Times New Roman" w:cs="Times New Roman"/>
          <w:kern w:val="2"/>
          <w:sz w:val="24"/>
          <w:szCs w:val="24"/>
          <w14:ligatures w14:val="standardContextual"/>
        </w:rPr>
        <w:t>- Pr</w:t>
      </w:r>
      <w:r w:rsidRPr="00A96E13">
        <w:rPr>
          <w:rFonts w:ascii="Times New Roman" w:hAnsi="Times New Roman" w:cs="Times New Roman"/>
          <w:kern w:val="2"/>
          <w:sz w:val="24"/>
          <w:szCs w:val="24"/>
          <w:vertAlign w:val="subscript"/>
          <w14:ligatures w14:val="standardContextual"/>
        </w:rPr>
        <w:t>metro</w:t>
      </w:r>
      <w:r w:rsidRPr="00A96E13">
        <w:rPr>
          <w:rFonts w:ascii="Times New Roman" w:hAnsi="Times New Roman" w:cs="Times New Roman"/>
          <w:kern w:val="2"/>
          <w:sz w:val="24"/>
          <w:szCs w:val="24"/>
          <w14:ligatures w14:val="standardContextual"/>
        </w:rPr>
        <w:t>)] - off duty (Pr</w:t>
      </w:r>
      <w:r w:rsidRPr="00A96E13">
        <w:rPr>
          <w:rFonts w:ascii="Times New Roman" w:hAnsi="Times New Roman" w:cs="Times New Roman"/>
          <w:kern w:val="2"/>
          <w:sz w:val="24"/>
          <w:szCs w:val="24"/>
          <w:vertAlign w:val="subscript"/>
          <w14:ligatures w14:val="standardContextual"/>
        </w:rPr>
        <w:t xml:space="preserve">nonmetro </w:t>
      </w:r>
      <w:r w:rsidRPr="00A96E13">
        <w:rPr>
          <w:rFonts w:ascii="Times New Roman" w:hAnsi="Times New Roman" w:cs="Times New Roman"/>
          <w:kern w:val="2"/>
          <w:sz w:val="24"/>
          <w:szCs w:val="24"/>
          <w14:ligatures w14:val="standardContextual"/>
        </w:rPr>
        <w:t>- Pr</w:t>
      </w:r>
      <w:r w:rsidRPr="00A96E13">
        <w:rPr>
          <w:rFonts w:ascii="Times New Roman" w:hAnsi="Times New Roman" w:cs="Times New Roman"/>
          <w:kern w:val="2"/>
          <w:sz w:val="24"/>
          <w:szCs w:val="24"/>
          <w:vertAlign w:val="subscript"/>
          <w14:ligatures w14:val="standardContextual"/>
        </w:rPr>
        <w:t>metro</w:t>
      </w:r>
      <w:r w:rsidRPr="00A96E13">
        <w:rPr>
          <w:rFonts w:ascii="Times New Roman" w:hAnsi="Times New Roman" w:cs="Times New Roman"/>
          <w:kern w:val="2"/>
          <w:sz w:val="24"/>
          <w:szCs w:val="24"/>
          <w14:ligatures w14:val="standardContextual"/>
        </w:rPr>
        <w:t>)]) differences observed with these predicted probabilities are statistically significant (</w:t>
      </w:r>
      <w:r w:rsidRPr="00A96E13">
        <w:rPr>
          <w:rFonts w:ascii="Times New Roman" w:hAnsi="Times New Roman" w:cs="Times New Roman"/>
          <w:i/>
          <w:iCs/>
          <w:kern w:val="2"/>
          <w:sz w:val="24"/>
          <w:szCs w:val="24"/>
          <w14:ligatures w14:val="standardContextual"/>
        </w:rPr>
        <w:t>p</w:t>
      </w:r>
      <w:r w:rsidRPr="00A96E13">
        <w:rPr>
          <w:rFonts w:ascii="Times New Roman" w:hAnsi="Times New Roman" w:cs="Times New Roman"/>
          <w:kern w:val="2"/>
          <w:sz w:val="24"/>
          <w:szCs w:val="24"/>
          <w14:ligatures w14:val="standardContextual"/>
        </w:rPr>
        <w:t xml:space="preserve"> &lt; .05). Mize </w:t>
      </w:r>
      <w:r w:rsidR="00EC335A">
        <w:rPr>
          <w:rFonts w:ascii="Times New Roman" w:hAnsi="Times New Roman" w:cs="Times New Roman"/>
          <w:kern w:val="2"/>
          <w:sz w:val="24"/>
          <w:szCs w:val="24"/>
          <w14:ligatures w14:val="standardContextual"/>
        </w:rPr>
        <w:fldChar w:fldCharType="begin"/>
      </w:r>
      <w:r w:rsidR="001F73F4">
        <w:rPr>
          <w:rFonts w:ascii="Times New Roman" w:hAnsi="Times New Roman" w:cs="Times New Roman"/>
          <w:kern w:val="2"/>
          <w:sz w:val="24"/>
          <w:szCs w:val="24"/>
          <w14:ligatures w14:val="standardContextual"/>
        </w:rPr>
        <w:instrText xml:space="preserve"> ADDIN ZOTERO_ITEM CSL_CITATION {"citationID":"YvKlVyWt","properties":{"formattedCitation":"(2019)","plainCitation":"(2019)","noteIndex":0},"citationItems":[{"id":9715,"uris":["http://zotero.org/groups/44695/items/N63H8FQK"],"itemData":{"id":9715,"type":"article-journal","container-title":"Sociological Science","DOI":"10.15195/v6.a4","page":"81-117","title":"Best practices for estimating, interpreting, and presenting nonlinear interaction effects","volume":"6","author":[{"family":"Mize","given":"Trenton D."}],"issued":{"date-parts":[["2019"]]}},"suppress-author":true}],"schema":"https://github.com/citation-style-language/schema/raw/master/csl-citation.json"} </w:instrText>
      </w:r>
      <w:r w:rsidR="00EC335A">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(2019)</w:t>
      </w:r>
      <w:r w:rsidR="00EC335A">
        <w:rPr>
          <w:rFonts w:ascii="Times New Roman" w:hAnsi="Times New Roman" w:cs="Times New Roman"/>
          <w:kern w:val="2"/>
          <w:sz w:val="24"/>
          <w:szCs w:val="24"/>
          <w14:ligatures w14:val="standardContextual"/>
        </w:rPr>
        <w:fldChar w:fldCharType="end"/>
      </w:r>
      <w:r w:rsidRPr="00A96E13">
        <w:rPr>
          <w:rFonts w:ascii="Times New Roman" w:hAnsi="Times New Roman" w:cs="Times New Roman"/>
          <w:kern w:val="2"/>
          <w:sz w:val="24"/>
          <w:szCs w:val="24"/>
          <w14:ligatures w14:val="standardContextual"/>
        </w:rPr>
        <w:t xml:space="preserve"> recommends directly testing for significant differences in predicted probabilities rather than relying on the regression estimates (in Table 3) or nonoverlapping confidence intervals (in Figure 1) to make this determination. For instance, Figure 1 indicates that the (first) difference in average predicted probability of job loss for metro (.60) and nonmetro (.71) officers is statistically significant overall and when considered by whether the misconduct occurred on or off duty. The (second) difference in these on-off duty probabilities for metro and nonmetro officers is also statistically significant. </w:t>
      </w:r>
    </w:p>
    <w:p w14:paraId="1121D5A6" w14:textId="75C7FD67" w:rsidR="00F54253" w:rsidRPr="00A96E13" w:rsidRDefault="00F54253" w:rsidP="00F54253">
      <w:pPr>
        <w:ind w:firstLine="0"/>
        <w:jc w:val="center"/>
        <w:rPr>
          <w:rFonts w:ascii="Times New Roman" w:hAnsi="Times New Roman" w:cs="Times New Roman"/>
          <w:kern w:val="2"/>
          <w:sz w:val="24"/>
          <w:szCs w:val="24"/>
          <w14:ligatures w14:val="standardContextual"/>
        </w:rPr>
      </w:pPr>
      <w:r>
        <w:rPr>
          <w:rFonts w:ascii="Times New Roman" w:hAnsi="Times New Roman" w:cs="Times New Roman"/>
          <w:kern w:val="2"/>
          <w:sz w:val="24"/>
          <w:szCs w:val="24"/>
          <w14:ligatures w14:val="standardContextual"/>
        </w:rPr>
        <w:t>[** INSERT FIGURE 1 ABOUT HERE **]</w:t>
      </w:r>
    </w:p>
    <w:p w14:paraId="184383B4" w14:textId="0D339E8D" w:rsidR="00A96E13" w:rsidRPr="00A96E13" w:rsidRDefault="00A96E13" w:rsidP="00A96E13">
      <w:pPr>
        <w:ind w:firstLine="0"/>
        <w:rPr>
          <w:rFonts w:ascii="Times New Roman" w:hAnsi="Times New Roman" w:cs="Times New Roman"/>
          <w:b/>
          <w:bCs/>
          <w:kern w:val="2"/>
          <w:sz w:val="24"/>
          <w:szCs w:val="24"/>
          <w14:ligatures w14:val="standardContextual"/>
        </w:rPr>
      </w:pPr>
      <w:r w:rsidRPr="00A96E13">
        <w:rPr>
          <w:rFonts w:ascii="Times New Roman" w:hAnsi="Times New Roman" w:cs="Times New Roman"/>
          <w:b/>
          <w:bCs/>
          <w:kern w:val="2"/>
          <w:sz w:val="24"/>
          <w:szCs w:val="24"/>
          <w14:ligatures w14:val="standardContextual"/>
        </w:rPr>
        <w:t>Supplemental</w:t>
      </w:r>
      <w:r w:rsidR="0039556E">
        <w:rPr>
          <w:rFonts w:ascii="Times New Roman" w:hAnsi="Times New Roman" w:cs="Times New Roman"/>
          <w:b/>
          <w:bCs/>
          <w:kern w:val="2"/>
          <w:sz w:val="24"/>
          <w:szCs w:val="24"/>
          <w14:ligatures w14:val="standardContextual"/>
        </w:rPr>
        <w:t xml:space="preserve"> Results </w:t>
      </w:r>
    </w:p>
    <w:p w14:paraId="71205A7E" w14:textId="4230CF69" w:rsidR="00A96E13" w:rsidRPr="00A96E13" w:rsidRDefault="00A96E13" w:rsidP="00A96E13">
      <w:pPr>
        <w:ind w:firstLine="0"/>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ab/>
        <w:t>We also performed additional analyses to assess the robustness of our regression findings. More specifically, we re</w:t>
      </w:r>
      <w:r w:rsidR="0023174B">
        <w:rPr>
          <w:rFonts w:ascii="Times New Roman" w:hAnsi="Times New Roman" w:cs="Times New Roman"/>
          <w:kern w:val="2"/>
          <w:sz w:val="24"/>
          <w:szCs w:val="24"/>
          <w14:ligatures w14:val="standardContextual"/>
        </w:rPr>
        <w:t>-</w:t>
      </w:r>
      <w:r w:rsidRPr="00A96E13">
        <w:rPr>
          <w:rFonts w:ascii="Times New Roman" w:hAnsi="Times New Roman" w:cs="Times New Roman"/>
          <w:kern w:val="2"/>
          <w:sz w:val="24"/>
          <w:szCs w:val="24"/>
          <w14:ligatures w14:val="standardContextual"/>
        </w:rPr>
        <w:t xml:space="preserve">estimated our regression models after further restricting the sample based on certain characteristics of the officers or their departments. We first restricted the sample </w:t>
      </w:r>
      <w:r w:rsidRPr="00A96E13">
        <w:rPr>
          <w:rFonts w:ascii="Times New Roman" w:hAnsi="Times New Roman" w:cs="Times New Roman"/>
          <w:kern w:val="2"/>
          <w:sz w:val="24"/>
          <w:szCs w:val="24"/>
          <w14:ligatures w14:val="standardContextual"/>
        </w:rPr>
        <w:lastRenderedPageBreak/>
        <w:t>to line officers employed at a municipal or sheriff’s department. This removed detectives and supervisors from the sample as well as officers employed at state, regional, or county (non-sheriff) police agencies. The removal of these cases resulted in a more homogeneous sample (</w:t>
      </w:r>
      <w:r w:rsidRPr="00A96E13">
        <w:rPr>
          <w:rFonts w:ascii="Times New Roman" w:hAnsi="Times New Roman" w:cs="Times New Roman"/>
          <w:i/>
          <w:iCs/>
          <w:kern w:val="2"/>
          <w:sz w:val="24"/>
          <w:szCs w:val="24"/>
          <w14:ligatures w14:val="standardContextual"/>
        </w:rPr>
        <w:t>N</w:t>
      </w:r>
      <w:r w:rsidRPr="00A96E13">
        <w:rPr>
          <w:rFonts w:ascii="Times New Roman" w:hAnsi="Times New Roman" w:cs="Times New Roman"/>
          <w:kern w:val="2"/>
          <w:sz w:val="24"/>
          <w:szCs w:val="24"/>
          <w14:ligatures w14:val="standardContextual"/>
        </w:rPr>
        <w:t xml:space="preserve"> = 11,00</w:t>
      </w:r>
      <w:r w:rsidR="00DD7B85">
        <w:rPr>
          <w:rFonts w:ascii="Times New Roman" w:hAnsi="Times New Roman" w:cs="Times New Roman"/>
          <w:kern w:val="2"/>
          <w:sz w:val="24"/>
          <w:szCs w:val="24"/>
          <w14:ligatures w14:val="standardContextual"/>
        </w:rPr>
        <w:t>9</w:t>
      </w:r>
      <w:r w:rsidRPr="00A96E13">
        <w:rPr>
          <w:rFonts w:ascii="Times New Roman" w:hAnsi="Times New Roman" w:cs="Times New Roman"/>
          <w:kern w:val="2"/>
          <w:sz w:val="24"/>
          <w:szCs w:val="24"/>
          <w14:ligatures w14:val="standardContextual"/>
        </w:rPr>
        <w:t>) that is likely more consistent with whom the public envisions when the police are referenced. Most research on police behavior has also focused on</w:t>
      </w:r>
      <w:r w:rsidR="00336F29">
        <w:rPr>
          <w:rFonts w:ascii="Times New Roman" w:hAnsi="Times New Roman" w:cs="Times New Roman"/>
          <w:kern w:val="2"/>
          <w:sz w:val="24"/>
          <w:szCs w:val="24"/>
          <w14:ligatures w14:val="standardContextual"/>
        </w:rPr>
        <w:t xml:space="preserve"> </w:t>
      </w:r>
      <w:r w:rsidR="00A768FC">
        <w:rPr>
          <w:rFonts w:ascii="Times New Roman" w:hAnsi="Times New Roman" w:cs="Times New Roman"/>
          <w:kern w:val="2"/>
          <w:sz w:val="24"/>
          <w:szCs w:val="24"/>
          <w14:ligatures w14:val="standardContextual"/>
        </w:rPr>
        <w:t xml:space="preserve">patrol </w:t>
      </w:r>
      <w:r w:rsidRPr="00A96E13">
        <w:rPr>
          <w:rFonts w:ascii="Times New Roman" w:hAnsi="Times New Roman" w:cs="Times New Roman"/>
          <w:kern w:val="2"/>
          <w:sz w:val="24"/>
          <w:szCs w:val="24"/>
          <w14:ligatures w14:val="standardContextual"/>
        </w:rPr>
        <w:t xml:space="preserve">officers employed at municipal or sheriffs’ (local) agencies. We also ran a second set of regression analyses in which we only focused on </w:t>
      </w:r>
      <w:r w:rsidRPr="00A96E13">
        <w:rPr>
          <w:rFonts w:ascii="Times New Roman" w:hAnsi="Times New Roman" w:cs="Times New Roman"/>
          <w:i/>
          <w:iCs/>
          <w:kern w:val="2"/>
          <w:sz w:val="24"/>
          <w:szCs w:val="24"/>
          <w14:ligatures w14:val="standardContextual"/>
        </w:rPr>
        <w:t>metro</w:t>
      </w:r>
      <w:r w:rsidRPr="00A96E13">
        <w:rPr>
          <w:rFonts w:ascii="Times New Roman" w:hAnsi="Times New Roman" w:cs="Times New Roman"/>
          <w:kern w:val="2"/>
          <w:sz w:val="24"/>
          <w:szCs w:val="24"/>
          <w14:ligatures w14:val="standardContextual"/>
        </w:rPr>
        <w:t xml:space="preserve"> officers employed at the </w:t>
      </w:r>
      <w:r w:rsidRPr="00A96E13">
        <w:rPr>
          <w:rFonts w:ascii="Times New Roman" w:hAnsi="Times New Roman" w:cs="Times New Roman"/>
          <w:i/>
          <w:iCs/>
          <w:kern w:val="2"/>
          <w:sz w:val="24"/>
          <w:szCs w:val="24"/>
          <w14:ligatures w14:val="standardContextual"/>
        </w:rPr>
        <w:t>largest</w:t>
      </w:r>
      <w:r w:rsidRPr="00A96E13">
        <w:rPr>
          <w:rFonts w:ascii="Times New Roman" w:hAnsi="Times New Roman" w:cs="Times New Roman"/>
          <w:kern w:val="2"/>
          <w:sz w:val="24"/>
          <w:szCs w:val="24"/>
          <w14:ligatures w14:val="standardContextual"/>
        </w:rPr>
        <w:t xml:space="preserve"> law enforcement agencies (i.e., 1,000 or more full-time officers) and </w:t>
      </w:r>
      <w:r w:rsidRPr="00A96E13">
        <w:rPr>
          <w:rFonts w:ascii="Times New Roman" w:hAnsi="Times New Roman" w:cs="Times New Roman"/>
          <w:i/>
          <w:iCs/>
          <w:kern w:val="2"/>
          <w:sz w:val="24"/>
          <w:szCs w:val="24"/>
          <w14:ligatures w14:val="standardContextual"/>
        </w:rPr>
        <w:t>nonmetro</w:t>
      </w:r>
      <w:r w:rsidRPr="00A96E13">
        <w:rPr>
          <w:rFonts w:ascii="Times New Roman" w:hAnsi="Times New Roman" w:cs="Times New Roman"/>
          <w:kern w:val="2"/>
          <w:sz w:val="24"/>
          <w:szCs w:val="24"/>
          <w14:ligatures w14:val="standardContextual"/>
        </w:rPr>
        <w:t xml:space="preserve"> officers employed at the </w:t>
      </w:r>
      <w:r w:rsidRPr="00A96E13">
        <w:rPr>
          <w:rFonts w:ascii="Times New Roman" w:hAnsi="Times New Roman" w:cs="Times New Roman"/>
          <w:i/>
          <w:iCs/>
          <w:kern w:val="2"/>
          <w:sz w:val="24"/>
          <w:szCs w:val="24"/>
          <w14:ligatures w14:val="standardContextual"/>
        </w:rPr>
        <w:t>smallest</w:t>
      </w:r>
      <w:r w:rsidRPr="00A96E13">
        <w:rPr>
          <w:rFonts w:ascii="Times New Roman" w:hAnsi="Times New Roman" w:cs="Times New Roman"/>
          <w:kern w:val="2"/>
          <w:sz w:val="24"/>
          <w:szCs w:val="24"/>
          <w14:ligatures w14:val="standardContextual"/>
        </w:rPr>
        <w:t xml:space="preserve"> law enforcement agencies (i.e., 24 or fewer full-time officers; </w:t>
      </w:r>
      <w:r w:rsidRPr="00A96E13">
        <w:rPr>
          <w:rFonts w:ascii="Times New Roman" w:hAnsi="Times New Roman" w:cs="Times New Roman"/>
          <w:i/>
          <w:iCs/>
          <w:kern w:val="2"/>
          <w:sz w:val="24"/>
          <w:szCs w:val="24"/>
          <w14:ligatures w14:val="standardContextual"/>
        </w:rPr>
        <w:t>N</w:t>
      </w:r>
      <w:r w:rsidRPr="00A96E13">
        <w:rPr>
          <w:rFonts w:ascii="Times New Roman" w:hAnsi="Times New Roman" w:cs="Times New Roman"/>
          <w:kern w:val="2"/>
          <w:sz w:val="24"/>
          <w:szCs w:val="24"/>
          <w14:ligatures w14:val="standardContextual"/>
        </w:rPr>
        <w:t xml:space="preserve"> = 5,9</w:t>
      </w:r>
      <w:r w:rsidR="004D0F73">
        <w:rPr>
          <w:rFonts w:ascii="Times New Roman" w:hAnsi="Times New Roman" w:cs="Times New Roman"/>
          <w:kern w:val="2"/>
          <w:sz w:val="24"/>
          <w:szCs w:val="24"/>
          <w14:ligatures w14:val="standardContextual"/>
        </w:rPr>
        <w:t>38</w:t>
      </w:r>
      <w:r w:rsidRPr="00A96E13">
        <w:rPr>
          <w:rFonts w:ascii="Times New Roman" w:hAnsi="Times New Roman" w:cs="Times New Roman"/>
          <w:kern w:val="2"/>
          <w:sz w:val="24"/>
          <w:szCs w:val="24"/>
          <w14:ligatures w14:val="standardContextual"/>
        </w:rPr>
        <w:t xml:space="preserve">). This sample thus removed metro officers employed at smaller departments such as suburban agencies, and nonmetro officers employed at larger departments such as a county-level sheriff’s office. Here too the remaining cases more likely adhere to the public image of metro (urban) and nonmetro (rural) police officers, and prior academic and nonacademic accounts of policing in these disparate settings often focus on some of the largest and smallest police agencies. </w:t>
      </w:r>
    </w:p>
    <w:p w14:paraId="2AC9EBC9" w14:textId="652DA915" w:rsidR="003C3AA9" w:rsidRDefault="00A96E13" w:rsidP="00A96E13">
      <w:pPr>
        <w:ind w:firstLine="0"/>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ab/>
        <w:t>The findings from these supplemental analyses are presented in Appendix A. The estimates for nonmetro and the nonmetro * on duty interaction term are consistent with the estimates for these variables in Table 3. In general, the direction of the relationship between each of these variables and the applicable outcome remains the same, but the magnitude of these relationships tends to increase as you move from the original sample (</w:t>
      </w:r>
      <w:r w:rsidRPr="001E76B0">
        <w:rPr>
          <w:rFonts w:ascii="Times New Roman" w:hAnsi="Times New Roman" w:cs="Times New Roman"/>
          <w:i/>
          <w:iCs/>
          <w:kern w:val="2"/>
          <w:sz w:val="24"/>
          <w:szCs w:val="24"/>
          <w14:ligatures w14:val="standardContextual"/>
        </w:rPr>
        <w:t>N</w:t>
      </w:r>
      <w:r w:rsidRPr="00A96E13">
        <w:rPr>
          <w:rFonts w:ascii="Times New Roman" w:hAnsi="Times New Roman" w:cs="Times New Roman"/>
          <w:kern w:val="2"/>
          <w:sz w:val="24"/>
          <w:szCs w:val="24"/>
          <w14:ligatures w14:val="standardContextual"/>
        </w:rPr>
        <w:t xml:space="preserve"> = 16,</w:t>
      </w:r>
      <w:r w:rsidR="00C15C94">
        <w:rPr>
          <w:rFonts w:ascii="Times New Roman" w:hAnsi="Times New Roman" w:cs="Times New Roman"/>
          <w:kern w:val="2"/>
          <w:sz w:val="24"/>
          <w:szCs w:val="24"/>
          <w14:ligatures w14:val="standardContextual"/>
        </w:rPr>
        <w:t>563</w:t>
      </w:r>
      <w:r w:rsidR="0058409E">
        <w:rPr>
          <w:rFonts w:ascii="Times New Roman" w:hAnsi="Times New Roman" w:cs="Times New Roman"/>
          <w:kern w:val="2"/>
          <w:sz w:val="24"/>
          <w:szCs w:val="24"/>
          <w14:ligatures w14:val="standardContextual"/>
        </w:rPr>
        <w:t>)</w:t>
      </w:r>
      <w:r w:rsidR="00E170F7">
        <w:rPr>
          <w:rFonts w:ascii="Times New Roman" w:hAnsi="Times New Roman" w:cs="Times New Roman"/>
          <w:kern w:val="2"/>
          <w:sz w:val="24"/>
          <w:szCs w:val="24"/>
          <w14:ligatures w14:val="standardContextual"/>
        </w:rPr>
        <w:t xml:space="preserve"> t</w:t>
      </w:r>
      <w:r w:rsidRPr="00A96E13">
        <w:rPr>
          <w:rFonts w:ascii="Times New Roman" w:hAnsi="Times New Roman" w:cs="Times New Roman"/>
          <w:kern w:val="2"/>
          <w:sz w:val="24"/>
          <w:szCs w:val="24"/>
          <w14:ligatures w14:val="standardContextual"/>
        </w:rPr>
        <w:t>o the smallest sample (</w:t>
      </w:r>
      <w:r w:rsidRPr="001E76B0">
        <w:rPr>
          <w:rFonts w:ascii="Times New Roman" w:hAnsi="Times New Roman" w:cs="Times New Roman"/>
          <w:i/>
          <w:iCs/>
          <w:kern w:val="2"/>
          <w:sz w:val="24"/>
          <w:szCs w:val="24"/>
          <w14:ligatures w14:val="standardContextual"/>
        </w:rPr>
        <w:t>N</w:t>
      </w:r>
      <w:r w:rsidRPr="00A96E13">
        <w:rPr>
          <w:rFonts w:ascii="Times New Roman" w:hAnsi="Times New Roman" w:cs="Times New Roman"/>
          <w:kern w:val="2"/>
          <w:sz w:val="24"/>
          <w:szCs w:val="24"/>
          <w14:ligatures w14:val="standardContextual"/>
        </w:rPr>
        <w:t xml:space="preserve"> = 5,9</w:t>
      </w:r>
      <w:r w:rsidR="0058409E">
        <w:rPr>
          <w:rFonts w:ascii="Times New Roman" w:hAnsi="Times New Roman" w:cs="Times New Roman"/>
          <w:kern w:val="2"/>
          <w:sz w:val="24"/>
          <w:szCs w:val="24"/>
          <w14:ligatures w14:val="standardContextual"/>
        </w:rPr>
        <w:t>38</w:t>
      </w:r>
      <w:r w:rsidRPr="00A96E13">
        <w:rPr>
          <w:rFonts w:ascii="Times New Roman" w:hAnsi="Times New Roman" w:cs="Times New Roman"/>
          <w:kern w:val="2"/>
          <w:sz w:val="24"/>
          <w:szCs w:val="24"/>
          <w14:ligatures w14:val="standardContextual"/>
        </w:rPr>
        <w:t xml:space="preserve">) composed of only officers employed at large or small departments. Our general conclusions therefore remain unaffected by the composition of the sample.   </w:t>
      </w:r>
    </w:p>
    <w:p w14:paraId="1F67541D" w14:textId="6C78AFB2" w:rsidR="003C3AA9" w:rsidRDefault="00A96E13" w:rsidP="003C3AA9">
      <w:pPr>
        <w:ind w:firstLine="0"/>
        <w:jc w:val="center"/>
        <w:rPr>
          <w:rFonts w:ascii="Times New Roman" w:hAnsi="Times New Roman" w:cs="Times New Roman"/>
          <w:kern w:val="2"/>
          <w:sz w:val="24"/>
          <w:szCs w:val="24"/>
          <w14:ligatures w14:val="standardContextual"/>
        </w:rPr>
      </w:pPr>
      <w:r w:rsidRPr="00A96E13">
        <w:rPr>
          <w:rFonts w:ascii="Times New Roman" w:hAnsi="Times New Roman" w:cs="Times New Roman"/>
          <w:kern w:val="2"/>
          <w:sz w:val="24"/>
          <w:szCs w:val="24"/>
          <w14:ligatures w14:val="standardContextual"/>
        </w:rPr>
        <w:t xml:space="preserve"> </w:t>
      </w:r>
      <w:r w:rsidR="003C3AA9">
        <w:rPr>
          <w:rFonts w:ascii="Times New Roman" w:hAnsi="Times New Roman" w:cs="Times New Roman"/>
          <w:kern w:val="2"/>
          <w:sz w:val="24"/>
          <w:szCs w:val="24"/>
          <w14:ligatures w14:val="standardContextual"/>
        </w:rPr>
        <w:t xml:space="preserve">[** INSERT APPENDIX </w:t>
      </w:r>
      <w:r w:rsidR="00A03589">
        <w:rPr>
          <w:rFonts w:ascii="Times New Roman" w:hAnsi="Times New Roman" w:cs="Times New Roman"/>
          <w:kern w:val="2"/>
          <w:sz w:val="24"/>
          <w:szCs w:val="24"/>
          <w14:ligatures w14:val="standardContextual"/>
        </w:rPr>
        <w:t>A</w:t>
      </w:r>
      <w:r w:rsidR="003C3AA9">
        <w:rPr>
          <w:rFonts w:ascii="Times New Roman" w:hAnsi="Times New Roman" w:cs="Times New Roman"/>
          <w:kern w:val="2"/>
          <w:sz w:val="24"/>
          <w:szCs w:val="24"/>
          <w14:ligatures w14:val="standardContextual"/>
        </w:rPr>
        <w:t xml:space="preserve"> </w:t>
      </w:r>
      <w:r w:rsidR="007C11BE">
        <w:rPr>
          <w:rFonts w:ascii="Times New Roman" w:hAnsi="Times New Roman" w:cs="Times New Roman"/>
          <w:kern w:val="2"/>
          <w:sz w:val="24"/>
          <w:szCs w:val="24"/>
          <w14:ligatures w14:val="standardContextual"/>
        </w:rPr>
        <w:t xml:space="preserve">AFTER </w:t>
      </w:r>
      <w:r w:rsidR="00FC4616">
        <w:rPr>
          <w:rFonts w:ascii="Times New Roman" w:hAnsi="Times New Roman" w:cs="Times New Roman"/>
          <w:kern w:val="2"/>
          <w:sz w:val="24"/>
          <w:szCs w:val="24"/>
          <w14:ligatures w14:val="standardContextual"/>
        </w:rPr>
        <w:t>REFERENCES</w:t>
      </w:r>
      <w:r w:rsidR="003C3AA9">
        <w:rPr>
          <w:rFonts w:ascii="Times New Roman" w:hAnsi="Times New Roman" w:cs="Times New Roman"/>
          <w:kern w:val="2"/>
          <w:sz w:val="24"/>
          <w:szCs w:val="24"/>
          <w14:ligatures w14:val="standardContextual"/>
        </w:rPr>
        <w:t xml:space="preserve"> **]</w:t>
      </w:r>
    </w:p>
    <w:p w14:paraId="26BD452C" w14:textId="77777777" w:rsidR="001B1C81" w:rsidRPr="00A96E13" w:rsidRDefault="001B1C81" w:rsidP="003C3AA9">
      <w:pPr>
        <w:ind w:firstLine="0"/>
        <w:jc w:val="center"/>
        <w:rPr>
          <w:rFonts w:ascii="Times New Roman" w:hAnsi="Times New Roman" w:cs="Times New Roman"/>
          <w:kern w:val="2"/>
          <w:sz w:val="24"/>
          <w:szCs w:val="24"/>
          <w14:ligatures w14:val="standardContextual"/>
        </w:rPr>
      </w:pPr>
    </w:p>
    <w:p w14:paraId="02E9456D" w14:textId="7CA2CE3F" w:rsidR="00EA19FC" w:rsidRPr="008D65A0" w:rsidRDefault="009229FA" w:rsidP="008D65A0">
      <w:pPr>
        <w:ind w:firstLine="0"/>
        <w:jc w:val="center"/>
        <w:rPr>
          <w:rFonts w:ascii="Times New Roman" w:eastAsia="Calibri" w:hAnsi="Times New Roman" w:cs="Times New Roman"/>
          <w:b/>
          <w:bCs/>
          <w:kern w:val="2"/>
          <w:sz w:val="24"/>
          <w:szCs w:val="24"/>
          <w14:ligatures w14:val="standardContextual"/>
        </w:rPr>
      </w:pPr>
      <w:r w:rsidRPr="008D65A0">
        <w:rPr>
          <w:rFonts w:ascii="Times New Roman" w:eastAsia="Calibri" w:hAnsi="Times New Roman" w:cs="Times New Roman"/>
          <w:b/>
          <w:bCs/>
          <w:kern w:val="2"/>
          <w:sz w:val="24"/>
          <w:szCs w:val="24"/>
          <w14:ligatures w14:val="standardContextual"/>
        </w:rPr>
        <w:lastRenderedPageBreak/>
        <w:t>D</w:t>
      </w:r>
      <w:r w:rsidR="008D65A0" w:rsidRPr="008D65A0">
        <w:rPr>
          <w:rFonts w:ascii="Times New Roman" w:eastAsia="Calibri" w:hAnsi="Times New Roman" w:cs="Times New Roman"/>
          <w:b/>
          <w:bCs/>
          <w:kern w:val="2"/>
          <w:sz w:val="24"/>
          <w:szCs w:val="24"/>
          <w14:ligatures w14:val="standardContextual"/>
        </w:rPr>
        <w:t>iscussion</w:t>
      </w:r>
    </w:p>
    <w:p w14:paraId="69429278" w14:textId="67A6C8F4" w:rsidR="00A357BE" w:rsidRPr="00A357BE" w:rsidRDefault="00080E43" w:rsidP="00701436">
      <w:pPr>
        <w:ind w:firstLine="0"/>
        <w:rPr>
          <w:rFonts w:ascii="Times New Roman"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ab/>
      </w:r>
      <w:r w:rsidR="00A357BE" w:rsidRPr="00A357BE">
        <w:rPr>
          <w:rFonts w:ascii="Times New Roman" w:hAnsi="Times New Roman" w:cs="Times New Roman"/>
          <w:kern w:val="2"/>
          <w:sz w:val="24"/>
          <w:szCs w:val="24"/>
          <w14:ligatures w14:val="standardContextual"/>
        </w:rPr>
        <w:t>The relationship between Americans and their system of policing has been fractured; citizens increasingly question the integrity of police officers and doubt the legitimacy of the entire institution of law enforcement. The source of division lies within the context of recent high-profile acts of police violence that shocked the collective conscience and led to calls for reform</w:t>
      </w:r>
      <w:r w:rsidR="00EA2A49">
        <w:rPr>
          <w:rFonts w:ascii="Times New Roman" w:hAnsi="Times New Roman" w:cs="Times New Roman"/>
          <w:kern w:val="2"/>
          <w:sz w:val="24"/>
          <w:szCs w:val="24"/>
          <w14:ligatures w14:val="standardContextual"/>
        </w:rPr>
        <w:t xml:space="preserve"> </w:t>
      </w:r>
      <w:r w:rsidR="00EA2A49">
        <w:rPr>
          <w:rFonts w:ascii="Times New Roman" w:hAnsi="Times New Roman" w:cs="Times New Roman"/>
          <w:kern w:val="2"/>
          <w:sz w:val="24"/>
          <w:szCs w:val="24"/>
          <w14:ligatures w14:val="standardContextual"/>
        </w:rPr>
        <w:fldChar w:fldCharType="begin"/>
      </w:r>
      <w:r w:rsidR="00CA659C">
        <w:rPr>
          <w:rFonts w:ascii="Times New Roman" w:hAnsi="Times New Roman" w:cs="Times New Roman"/>
          <w:kern w:val="2"/>
          <w:sz w:val="24"/>
          <w:szCs w:val="24"/>
          <w14:ligatures w14:val="standardContextual"/>
        </w:rPr>
        <w:instrText xml:space="preserve"> ADDIN ZOTERO_ITEM CSL_CITATION {"citationID":"kthbr0Wi","properties":{"formattedCitation":"(Fisher &amp; Rouse, 2022; Subramanian &amp; Arzy, 2021)","plainCitation":"(Fisher &amp; Rouse, 2022; Subramanian &amp; Arzy, 2021)","noteIndex":0},"citationItems":[{"id":9741,"uris":["http://zotero.org/groups/44695/items/V6M94VHV"],"itemData":{"id":9741,"type":"article-journal","abstract":"In an environment that is high in racial justice saliency, how do identities inform motivation for supporting specific issues in the crowd? This study examines the role that intersectionality played in mobilizing participants to join the mass demonstrations sparked by the murder of George Floyd. Building on recent studies that show how protest participants connect issue-based concerns with their identities to boost support for movements, we analyze data collected through surveys with a random sample of activists participating in the protests after George Floyd’s death in Washington, DC, in 2020. We find that intersectional motivations played a significant role in mobilizing protest participants. Analysis of these factors helps explain the diversity of the crowd and provides insights into how the movement may contribute to greater success for racial justice and the degree to which the movement has staying power.","container-title":"Proceedings of the National Academy of Sciences","DOI":"10.1073/pnas.2118525119","ISSN":"0027-8424, 1091-6490","issue":"30","journalAbbreviation":"Proc. Natl. Acad. Sci. U.S.A.","language":"en","page":"e2118525119","source":"DOI.org (Crossref)","title":"Intersectionality within the racial justice movement in the summer of 2020","volume":"119","author":[{"family":"Fisher","given":"Dana R."},{"family":"Rouse","given":"Stella M."}],"issued":{"date-parts":[["2022",7,26]]}},"label":"page"},{"id":9739,"uris":["http://zotero.org/groups/44695/items/YJQK8TB4"],"itemData":{"id":9739,"type":"report","event-place":"New York","language":"en","publisher":"Brennan Center for Justice","publisher-place":"New York","source":"www.brennancenter.org","title":"State policing reforms since George Floyd’s murder","URL":"https://www.brennancenter.org/our-work/research-reports/state-policing-reforms-george-floyds-murder","author":[{"family":"Subramanian","given":"Ram"},{"family":"Arzy","given":"Leily"}],"accessed":{"date-parts":[["2024",6,3]]},"issued":{"date-parts":[["2021",5,21]]}},"label":"page"}],"schema":"https://github.com/citation-style-language/schema/raw/master/csl-citation.json"} </w:instrText>
      </w:r>
      <w:r w:rsidR="00EA2A49">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(Fisher &amp; Rouse, 2022; Subramanian &amp; Arzy, 2021)</w:t>
      </w:r>
      <w:r w:rsidR="00EA2A49">
        <w:rPr>
          <w:rFonts w:ascii="Times New Roman" w:hAnsi="Times New Roman" w:cs="Times New Roman"/>
          <w:kern w:val="2"/>
          <w:sz w:val="24"/>
          <w:szCs w:val="24"/>
          <w14:ligatures w14:val="standardContextual"/>
        </w:rPr>
        <w:fldChar w:fldCharType="end"/>
      </w:r>
      <w:r w:rsidR="00A357BE" w:rsidRPr="00A357BE">
        <w:rPr>
          <w:rFonts w:ascii="Times New Roman" w:hAnsi="Times New Roman" w:cs="Times New Roman"/>
          <w:kern w:val="2"/>
          <w:sz w:val="24"/>
          <w:szCs w:val="24"/>
          <w14:ligatures w14:val="standardContextual"/>
        </w:rPr>
        <w:t>. Yet, scholars dedicated to understanding the problem have been hampered by the scarcity of official data on where, why, and how often police perpetrate various forms of misconduct. Our research utilizes media-based sources to identify and describe over 16,500 cases in which police officers were arrested for committing crimes. The data lead to some points of discussion.</w:t>
      </w:r>
    </w:p>
    <w:p w14:paraId="6DA86932" w14:textId="70B4F931" w:rsidR="00035734" w:rsidRDefault="00A357BE" w:rsidP="0032375A">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The most conspicuous point involves the observed dispersion of</w:t>
      </w:r>
      <w:r w:rsidR="0014695C">
        <w:rPr>
          <w:rFonts w:ascii="Times New Roman" w:hAnsi="Times New Roman" w:cs="Times New Roman"/>
          <w:kern w:val="2"/>
          <w:sz w:val="24"/>
          <w:szCs w:val="24"/>
          <w14:ligatures w14:val="standardContextual"/>
        </w:rPr>
        <w:t xml:space="preserve"> arrest</w:t>
      </w:r>
      <w:r w:rsidRPr="00A357BE">
        <w:rPr>
          <w:rFonts w:ascii="Times New Roman" w:hAnsi="Times New Roman" w:cs="Times New Roman"/>
          <w:kern w:val="2"/>
          <w:sz w:val="24"/>
          <w:szCs w:val="24"/>
          <w14:ligatures w14:val="standardContextual"/>
        </w:rPr>
        <w:t xml:space="preserve"> cases across places and types of organizations.</w:t>
      </w:r>
      <w:r w:rsidR="00F90AC1">
        <w:rPr>
          <w:rFonts w:ascii="Times New Roman" w:hAnsi="Times New Roman" w:cs="Times New Roman"/>
          <w:kern w:val="2"/>
          <w:sz w:val="24"/>
          <w:szCs w:val="24"/>
          <w14:ligatures w14:val="standardContextual"/>
        </w:rPr>
        <w:t xml:space="preserve"> </w:t>
      </w:r>
      <w:r w:rsidR="00B56FB0">
        <w:rPr>
          <w:rFonts w:ascii="Times New Roman" w:hAnsi="Times New Roman" w:cs="Times New Roman"/>
          <w:kern w:val="2"/>
          <w:sz w:val="24"/>
          <w:szCs w:val="24"/>
          <w14:ligatures w14:val="standardContextual"/>
        </w:rPr>
        <w:t xml:space="preserve">There are no previous national-scale studies on the crimes committed by police officers </w:t>
      </w:r>
      <w:r w:rsidR="00FC34E4">
        <w:rPr>
          <w:rFonts w:ascii="Times New Roman" w:hAnsi="Times New Roman" w:cs="Times New Roman"/>
          <w:kern w:val="2"/>
          <w:sz w:val="24"/>
          <w:szCs w:val="24"/>
          <w14:ligatures w14:val="standardContextual"/>
        </w:rPr>
        <w:t xml:space="preserve">that distinguishes </w:t>
      </w:r>
      <w:r w:rsidR="00835482">
        <w:rPr>
          <w:rFonts w:ascii="Times New Roman" w:hAnsi="Times New Roman" w:cs="Times New Roman"/>
          <w:kern w:val="2"/>
          <w:sz w:val="24"/>
          <w:szCs w:val="24"/>
          <w14:ligatures w14:val="standardContextual"/>
        </w:rPr>
        <w:t xml:space="preserve">them in terms of </w:t>
      </w:r>
      <w:r w:rsidR="0032375A">
        <w:rPr>
          <w:rFonts w:ascii="Times New Roman" w:hAnsi="Times New Roman" w:cs="Times New Roman"/>
          <w:kern w:val="2"/>
          <w:sz w:val="24"/>
          <w:szCs w:val="24"/>
          <w14:ligatures w14:val="standardContextual"/>
        </w:rPr>
        <w:t>any urban-rural continuum.</w:t>
      </w:r>
      <w:r w:rsidR="0094725B">
        <w:rPr>
          <w:rFonts w:ascii="Times New Roman" w:hAnsi="Times New Roman" w:cs="Times New Roman"/>
          <w:kern w:val="2"/>
          <w:sz w:val="24"/>
          <w:szCs w:val="24"/>
          <w14:ligatures w14:val="standardContextual"/>
        </w:rPr>
        <w:t xml:space="preserve"> </w:t>
      </w:r>
      <w:r w:rsidR="002208D7">
        <w:rPr>
          <w:rFonts w:ascii="Times New Roman" w:hAnsi="Times New Roman" w:cs="Times New Roman"/>
          <w:kern w:val="2"/>
          <w:sz w:val="24"/>
          <w:szCs w:val="24"/>
          <w14:ligatures w14:val="standardContextual"/>
        </w:rPr>
        <w:t xml:space="preserve">One publicly available database </w:t>
      </w:r>
      <w:r w:rsidR="00FA6216">
        <w:rPr>
          <w:rFonts w:ascii="Times New Roman" w:hAnsi="Times New Roman" w:cs="Times New Roman"/>
          <w:kern w:val="2"/>
          <w:sz w:val="24"/>
          <w:szCs w:val="24"/>
          <w14:ligatures w14:val="standardContextual"/>
        </w:rPr>
        <w:t>indicate</w:t>
      </w:r>
      <w:r w:rsidR="00035734">
        <w:rPr>
          <w:rFonts w:ascii="Times New Roman" w:hAnsi="Times New Roman" w:cs="Times New Roman"/>
          <w:kern w:val="2"/>
          <w:sz w:val="24"/>
          <w:szCs w:val="24"/>
          <w14:ligatures w14:val="standardContextual"/>
        </w:rPr>
        <w:t>s</w:t>
      </w:r>
      <w:r w:rsidR="00FA6216">
        <w:rPr>
          <w:rFonts w:ascii="Times New Roman" w:hAnsi="Times New Roman" w:cs="Times New Roman"/>
          <w:kern w:val="2"/>
          <w:sz w:val="24"/>
          <w:szCs w:val="24"/>
          <w14:ligatures w14:val="standardContextual"/>
        </w:rPr>
        <w:t xml:space="preserve"> </w:t>
      </w:r>
      <w:r w:rsidR="000A6928">
        <w:rPr>
          <w:rFonts w:ascii="Times New Roman" w:hAnsi="Times New Roman" w:cs="Times New Roman"/>
          <w:kern w:val="2"/>
          <w:sz w:val="24"/>
          <w:szCs w:val="24"/>
          <w14:ligatures w14:val="standardContextual"/>
        </w:rPr>
        <w:t xml:space="preserve">that there are roughly 1,200 </w:t>
      </w:r>
      <w:r w:rsidR="005D70FE">
        <w:rPr>
          <w:rFonts w:ascii="Times New Roman" w:hAnsi="Times New Roman" w:cs="Times New Roman"/>
          <w:kern w:val="2"/>
          <w:sz w:val="24"/>
          <w:szCs w:val="24"/>
          <w14:ligatures w14:val="standardContextual"/>
        </w:rPr>
        <w:t xml:space="preserve">criminal arrest cases of police officers </w:t>
      </w:r>
      <w:r w:rsidR="005B1ED6">
        <w:rPr>
          <w:rFonts w:ascii="Times New Roman" w:hAnsi="Times New Roman" w:cs="Times New Roman"/>
          <w:kern w:val="2"/>
          <w:sz w:val="24"/>
          <w:szCs w:val="24"/>
          <w14:ligatures w14:val="standardContextual"/>
        </w:rPr>
        <w:t>each year</w:t>
      </w:r>
      <w:r w:rsidR="006351D2">
        <w:rPr>
          <w:rFonts w:ascii="Times New Roman" w:hAnsi="Times New Roman" w:cs="Times New Roman"/>
          <w:kern w:val="2"/>
          <w:sz w:val="24"/>
          <w:szCs w:val="24"/>
          <w14:ligatures w14:val="standardContextual"/>
        </w:rPr>
        <w:t>, and previous</w:t>
      </w:r>
      <w:r w:rsidR="000B0A30">
        <w:rPr>
          <w:rFonts w:ascii="Times New Roman" w:hAnsi="Times New Roman" w:cs="Times New Roman"/>
          <w:kern w:val="2"/>
          <w:sz w:val="24"/>
          <w:szCs w:val="24"/>
          <w14:ligatures w14:val="standardContextual"/>
        </w:rPr>
        <w:t>ly</w:t>
      </w:r>
      <w:r w:rsidR="006351D2">
        <w:rPr>
          <w:rFonts w:ascii="Times New Roman" w:hAnsi="Times New Roman" w:cs="Times New Roman"/>
          <w:kern w:val="2"/>
          <w:sz w:val="24"/>
          <w:szCs w:val="24"/>
          <w14:ligatures w14:val="standardContextual"/>
        </w:rPr>
        <w:t xml:space="preserve"> published research on police crimes has focused on describing </w:t>
      </w:r>
      <w:r w:rsidR="00E51BF6">
        <w:rPr>
          <w:rFonts w:ascii="Times New Roman" w:hAnsi="Times New Roman" w:cs="Times New Roman"/>
          <w:kern w:val="2"/>
          <w:sz w:val="24"/>
          <w:szCs w:val="24"/>
          <w14:ligatures w14:val="standardContextual"/>
        </w:rPr>
        <w:t>types</w:t>
      </w:r>
      <w:r w:rsidR="00C87DE6">
        <w:rPr>
          <w:rFonts w:ascii="Times New Roman" w:hAnsi="Times New Roman" w:cs="Times New Roman"/>
          <w:kern w:val="2"/>
          <w:sz w:val="24"/>
          <w:szCs w:val="24"/>
          <w14:ligatures w14:val="standardContextual"/>
        </w:rPr>
        <w:t xml:space="preserve"> of police crime rather than </w:t>
      </w:r>
      <w:r w:rsidR="00C440F3">
        <w:rPr>
          <w:rFonts w:ascii="Times New Roman" w:hAnsi="Times New Roman" w:cs="Times New Roman"/>
          <w:kern w:val="2"/>
          <w:sz w:val="24"/>
          <w:szCs w:val="24"/>
          <w14:ligatures w14:val="standardContextual"/>
        </w:rPr>
        <w:t>the degree to which these crimes are committed by urban or rural officers</w:t>
      </w:r>
      <w:r w:rsidR="002A381A">
        <w:rPr>
          <w:rFonts w:ascii="Times New Roman" w:hAnsi="Times New Roman" w:cs="Times New Roman"/>
          <w:kern w:val="2"/>
          <w:sz w:val="24"/>
          <w:szCs w:val="24"/>
          <w14:ligatures w14:val="standardContextual"/>
        </w:rPr>
        <w:t xml:space="preserve"> </w:t>
      </w:r>
      <w:r w:rsidR="00A2259E">
        <w:rPr>
          <w:rFonts w:ascii="Times New Roman" w:hAnsi="Times New Roman" w:cs="Times New Roman"/>
          <w:kern w:val="2"/>
          <w:sz w:val="24"/>
          <w:szCs w:val="24"/>
          <w14:ligatures w14:val="standardContextual"/>
        </w:rPr>
        <w:fldChar w:fldCharType="begin"/>
      </w:r>
      <w:r w:rsidR="00A2259E">
        <w:rPr>
          <w:rFonts w:ascii="Times New Roman" w:hAnsi="Times New Roman" w:cs="Times New Roman"/>
          <w:kern w:val="2"/>
          <w:sz w:val="24"/>
          <w:szCs w:val="24"/>
          <w14:ligatures w14:val="standardContextual"/>
        </w:rPr>
        <w:instrText xml:space="preserve"> ADDIN ZOTERO_ITEM CSL_CITATION {"citationID":"7AkImkiZ","properties":{"formattedCitation":"(Stinson, 2024; Stinson et al., 2016)","plainCitation":"(Stinson, 2024; Stinson et al., 2016)","noteIndex":0},"citationItems":[{"id":5056,"uris":["http://zotero.org/groups/44695/items/5BMZNDDP"],"itemData":{"id":5056,"type":"report","event-place":"Bowling Green, OH","publisher":"Bowling Green State University","publisher-place":"Bowling Green, OH","title":"The Henry A. Wallace Police Crime Database","URL":"https://policecrime.bgsu.edu/","author":[{"family":"Stinson","given":"Philip M."}],"issued":{"date-parts":[["2024"]]}},"label":"page"},{"id":4736,"uris":["http://zotero.org/groups/44695/items/TQX9Z9QZ"],"itemData":{"id":4736,"type":"report","event-place":"Washington, DC","number":"NCJ 249850","publisher":"U.S. Department of Justice, Office of Justice Programs, National Institute of Justice","publisher-place":"Washington, DC","title":"Police integrity lost: A study of Law enforcement officers arrested","title-short":"Police Integrity Lost","URL":"https://www.ojp.gov/pdffiles1/nij/grants/249850.pdf","author":[{"family":"Stinson","given":"Philip M."},{"family":"Liederbach","given":"John"},{"family":"Lab","given":"Steven P."},{"family":"Brewer","given":"Steven L."}],"accessed":{"date-parts":[["2018",6,14]]},"issued":{"date-parts":[["2016"]]}},"label":"page"}],"schema":"https://github.com/citation-style-language/schema/raw/master/csl-citation.json"} </w:instrText>
      </w:r>
      <w:r w:rsidR="00A2259E">
        <w:rPr>
          <w:rFonts w:ascii="Times New Roman" w:hAnsi="Times New Roman" w:cs="Times New Roman"/>
          <w:kern w:val="2"/>
          <w:sz w:val="24"/>
          <w:szCs w:val="24"/>
          <w14:ligatures w14:val="standardContextual"/>
        </w:rPr>
        <w:fldChar w:fldCharType="separate"/>
      </w:r>
      <w:r w:rsidR="00A2259E" w:rsidRPr="00A2259E">
        <w:rPr>
          <w:rFonts w:ascii="Times New Roman" w:hAnsi="Times New Roman" w:cs="Times New Roman"/>
          <w:sz w:val="24"/>
        </w:rPr>
        <w:t>(Stinson, 2024; Stinson et al., 2016)</w:t>
      </w:r>
      <w:r w:rsidR="00A2259E">
        <w:rPr>
          <w:rFonts w:ascii="Times New Roman" w:hAnsi="Times New Roman" w:cs="Times New Roman"/>
          <w:kern w:val="2"/>
          <w:sz w:val="24"/>
          <w:szCs w:val="24"/>
          <w14:ligatures w14:val="standardContextual"/>
        </w:rPr>
        <w:fldChar w:fldCharType="end"/>
      </w:r>
      <w:r w:rsidR="00FA00DB" w:rsidRPr="008E6153">
        <w:rPr>
          <w:rFonts w:ascii="Times New Roman" w:hAnsi="Times New Roman" w:cs="Times New Roman"/>
          <w:b/>
          <w:bCs/>
          <w:kern w:val="2"/>
          <w:sz w:val="24"/>
          <w:szCs w:val="24"/>
          <w14:ligatures w14:val="standardContextual"/>
        </w:rPr>
        <w:t>.</w:t>
      </w:r>
      <w:r w:rsidR="00FA00DB">
        <w:rPr>
          <w:rFonts w:ascii="Times New Roman" w:hAnsi="Times New Roman" w:cs="Times New Roman"/>
          <w:kern w:val="2"/>
          <w:sz w:val="24"/>
          <w:szCs w:val="24"/>
          <w14:ligatures w14:val="standardContextual"/>
        </w:rPr>
        <w:t xml:space="preserve"> </w:t>
      </w:r>
      <w:r w:rsidR="00371CF9">
        <w:rPr>
          <w:rFonts w:ascii="Times New Roman" w:hAnsi="Times New Roman" w:cs="Times New Roman"/>
          <w:kern w:val="2"/>
          <w:sz w:val="24"/>
          <w:szCs w:val="24"/>
          <w14:ligatures w14:val="standardContextual"/>
        </w:rPr>
        <w:t xml:space="preserve">Our contribution to this literature specifically involves data that </w:t>
      </w:r>
      <w:r w:rsidR="006A2052">
        <w:rPr>
          <w:rFonts w:ascii="Times New Roman" w:hAnsi="Times New Roman" w:cs="Times New Roman"/>
          <w:kern w:val="2"/>
          <w:sz w:val="24"/>
          <w:szCs w:val="24"/>
          <w14:ligatures w14:val="standardContextual"/>
        </w:rPr>
        <w:t xml:space="preserve">breaks down </w:t>
      </w:r>
      <w:r w:rsidR="00530176">
        <w:rPr>
          <w:rFonts w:ascii="Times New Roman" w:hAnsi="Times New Roman" w:cs="Times New Roman"/>
          <w:kern w:val="2"/>
          <w:sz w:val="24"/>
          <w:szCs w:val="24"/>
          <w14:ligatures w14:val="standardContextual"/>
        </w:rPr>
        <w:t xml:space="preserve">police </w:t>
      </w:r>
      <w:r w:rsidR="006A2052">
        <w:rPr>
          <w:rFonts w:ascii="Times New Roman" w:hAnsi="Times New Roman" w:cs="Times New Roman"/>
          <w:kern w:val="2"/>
          <w:sz w:val="24"/>
          <w:szCs w:val="24"/>
          <w14:ligatures w14:val="standardContextual"/>
        </w:rPr>
        <w:t>crimes in terms of whether they were committed by officers employed by metro or non-metro agencies.</w:t>
      </w:r>
      <w:r w:rsidR="005B1ED6">
        <w:rPr>
          <w:rFonts w:ascii="Times New Roman" w:hAnsi="Times New Roman" w:cs="Times New Roman"/>
          <w:kern w:val="2"/>
          <w:sz w:val="24"/>
          <w:szCs w:val="24"/>
          <w14:ligatures w14:val="standardContextual"/>
        </w:rPr>
        <w:t xml:space="preserve">  </w:t>
      </w:r>
    </w:p>
    <w:p w14:paraId="39F9E26E" w14:textId="06B543D1" w:rsidR="00A357BE" w:rsidRPr="00A357BE" w:rsidRDefault="00A357BE" w:rsidP="00166286">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More than one-half of the cases in our study (8,838 or 53%) involved police working within the largest metro counties, a fact that reflects upon existing scholarship and the spotlight on big-city police. We also however identified 2,592 cases of crime that occurred within counties identified by the US Department of Agriculture Economic Research Service as non-metro, </w:t>
      </w:r>
      <w:r w:rsidRPr="00A357BE">
        <w:rPr>
          <w:rFonts w:ascii="Times New Roman" w:hAnsi="Times New Roman" w:cs="Times New Roman"/>
          <w:kern w:val="2"/>
          <w:sz w:val="24"/>
          <w:szCs w:val="24"/>
          <w14:ligatures w14:val="standardContextual"/>
        </w:rPr>
        <w:lastRenderedPageBreak/>
        <w:t>including 270 cases within rural counties of less than 2,500 population both adjacent and not adjacent to a metro area (</w:t>
      </w:r>
      <w:r w:rsidRPr="001E76B0">
        <w:rPr>
          <w:rFonts w:ascii="Times New Roman" w:hAnsi="Times New Roman" w:cs="Times New Roman"/>
          <w:i/>
          <w:iCs/>
          <w:kern w:val="2"/>
          <w:sz w:val="24"/>
          <w:szCs w:val="24"/>
          <w14:ligatures w14:val="standardContextual"/>
        </w:rPr>
        <w:t>n</w:t>
      </w:r>
      <w:r w:rsidRPr="00A357BE">
        <w:rPr>
          <w:rFonts w:ascii="Times New Roman" w:hAnsi="Times New Roman" w:cs="Times New Roman"/>
          <w:kern w:val="2"/>
          <w:sz w:val="24"/>
          <w:szCs w:val="24"/>
          <w14:ligatures w14:val="standardContextual"/>
        </w:rPr>
        <w:t xml:space="preserve"> = 134 and 136 respectively). In other words, we found that police officers perpetrated hundreds of crimes including those involving serious inter-personal violence within the most rural counties in the United States. Police misconduct and crime occurs with some regularity across the entire continuum of places and agencies. The prior body of research on police misconduct, taken as a whole, simply does not reflect this reality, a situation that makes our call for more published research on the misconduct of rural and small-town police necessary as well as rather obvious.</w:t>
      </w:r>
    </w:p>
    <w:p w14:paraId="427071D3" w14:textId="627C7E8B" w:rsidR="00A357BE" w:rsidRPr="00A357BE" w:rsidRDefault="00A357BE" w:rsidP="00A357BE">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More complicated points of discussion involve observed differences between metro and non-metro cases of police crime. Cases that involved a police perpetrator employed by a non-metro agency were significantly more likely to result in job loss than those that involved officers that were employed by a metro agency. The relationship between non-metro agencies and job loss is quite pronounced regardless of whether the crimes occurred on or off-duty, though the magnitude of the relationship is more pronounced in the case of off-duty police crimes. Our data cannot directly explain this finding, but we speculate based on the existing literature that job loss among non-metro police is the result of a complex inter-play involving </w:t>
      </w:r>
      <w:r w:rsidR="001E6FFF">
        <w:rPr>
          <w:rFonts w:ascii="Times New Roman" w:hAnsi="Times New Roman" w:cs="Times New Roman"/>
          <w:kern w:val="2"/>
          <w:sz w:val="24"/>
          <w:szCs w:val="24"/>
          <w14:ligatures w14:val="standardContextual"/>
        </w:rPr>
        <w:t>1</w:t>
      </w:r>
      <w:r w:rsidRPr="00A357BE">
        <w:rPr>
          <w:rFonts w:ascii="Times New Roman" w:hAnsi="Times New Roman" w:cs="Times New Roman"/>
          <w:kern w:val="2"/>
          <w:sz w:val="24"/>
          <w:szCs w:val="24"/>
          <w14:ligatures w14:val="standardContextual"/>
        </w:rPr>
        <w:t xml:space="preserve">) police-community relations in rural places and small-towns, </w:t>
      </w:r>
      <w:r w:rsidR="001E6FFF">
        <w:rPr>
          <w:rFonts w:ascii="Times New Roman" w:hAnsi="Times New Roman" w:cs="Times New Roman"/>
          <w:kern w:val="2"/>
          <w:sz w:val="24"/>
          <w:szCs w:val="24"/>
          <w14:ligatures w14:val="standardContextual"/>
        </w:rPr>
        <w:t>2</w:t>
      </w:r>
      <w:r w:rsidRPr="00A357BE">
        <w:rPr>
          <w:rFonts w:ascii="Times New Roman" w:hAnsi="Times New Roman" w:cs="Times New Roman"/>
          <w:kern w:val="2"/>
          <w:sz w:val="24"/>
          <w:szCs w:val="24"/>
          <w14:ligatures w14:val="standardContextual"/>
        </w:rPr>
        <w:t xml:space="preserve">) administrative structures common within smaller police agencies, and </w:t>
      </w:r>
      <w:r w:rsidR="001E6FFF">
        <w:rPr>
          <w:rFonts w:ascii="Times New Roman" w:hAnsi="Times New Roman" w:cs="Times New Roman"/>
          <w:kern w:val="2"/>
          <w:sz w:val="24"/>
          <w:szCs w:val="24"/>
          <w14:ligatures w14:val="standardContextual"/>
        </w:rPr>
        <w:t>3</w:t>
      </w:r>
      <w:r w:rsidRPr="00A357BE">
        <w:rPr>
          <w:rFonts w:ascii="Times New Roman" w:hAnsi="Times New Roman" w:cs="Times New Roman"/>
          <w:kern w:val="2"/>
          <w:sz w:val="24"/>
          <w:szCs w:val="24"/>
          <w14:ligatures w14:val="standardContextual"/>
        </w:rPr>
        <w:t>) the relative absence of police unions among rural and small-town agencies.</w:t>
      </w:r>
    </w:p>
    <w:p w14:paraId="6ECB79A6" w14:textId="7FB2C801" w:rsidR="00A357BE" w:rsidRPr="00A357BE" w:rsidRDefault="00A357BE" w:rsidP="00A357BE">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One of the main themes underscored in our review of the literature is that community context influences styles of local policing, specifically the close-knit social ties found within smaller communities where police are more likely to be considered part of the community and share local community values. These contextual features may also influence public and </w:t>
      </w:r>
      <w:r w:rsidRPr="00A357BE">
        <w:rPr>
          <w:rFonts w:ascii="Times New Roman" w:hAnsi="Times New Roman" w:cs="Times New Roman"/>
          <w:kern w:val="2"/>
          <w:sz w:val="24"/>
          <w:szCs w:val="24"/>
          <w14:ligatures w14:val="standardContextual"/>
        </w:rPr>
        <w:lastRenderedPageBreak/>
        <w:t>organizational reactions to police crimes, particularly in cases where an officer is arrested for the perpetration of crimes that violate shared community norms, or what Weisheit</w:t>
      </w:r>
      <w:r w:rsidR="00305BA6">
        <w:rPr>
          <w:rFonts w:ascii="Times New Roman" w:hAnsi="Times New Roman" w:cs="Times New Roman"/>
          <w:kern w:val="2"/>
          <w:sz w:val="24"/>
          <w:szCs w:val="24"/>
          <w14:ligatures w14:val="standardContextual"/>
        </w:rPr>
        <w:t xml:space="preserve"> et al.</w:t>
      </w:r>
      <w:r w:rsidRPr="00A357BE">
        <w:rPr>
          <w:rFonts w:ascii="Times New Roman" w:hAnsi="Times New Roman" w:cs="Times New Roman"/>
          <w:kern w:val="2"/>
          <w:sz w:val="24"/>
          <w:szCs w:val="24"/>
          <w14:ligatures w14:val="standardContextual"/>
        </w:rPr>
        <w:t xml:space="preserve"> define as “community-condemned” types of police misconduct</w:t>
      </w:r>
      <w:r w:rsidR="006E3E3F">
        <w:rPr>
          <w:rFonts w:ascii="Times New Roman" w:hAnsi="Times New Roman" w:cs="Times New Roman"/>
          <w:kern w:val="2"/>
          <w:sz w:val="24"/>
          <w:szCs w:val="24"/>
          <w14:ligatures w14:val="standardContextual"/>
        </w:rPr>
        <w:t xml:space="preserve"> </w:t>
      </w:r>
      <w:r w:rsidR="008D286E">
        <w:rPr>
          <w:rFonts w:ascii="Times New Roman" w:hAnsi="Times New Roman" w:cs="Times New Roman"/>
          <w:kern w:val="2"/>
          <w:sz w:val="24"/>
          <w:szCs w:val="24"/>
          <w14:ligatures w14:val="standardContextual"/>
        </w:rPr>
        <w:fldChar w:fldCharType="begin"/>
      </w:r>
      <w:r w:rsidR="008D286E">
        <w:rPr>
          <w:rFonts w:ascii="Times New Roman" w:hAnsi="Times New Roman" w:cs="Times New Roman"/>
          <w:kern w:val="2"/>
          <w:sz w:val="24"/>
          <w:szCs w:val="24"/>
          <w14:ligatures w14:val="standardContextual"/>
        </w:rPr>
        <w:instrText xml:space="preserve"> ADDIN ZOTERO_ITEM CSL_CITATION {"citationID":"iJZI4SHm","properties":{"formattedCitation":"(2006, pp. 141\\uc0\\u8211{}143)","plainCitation":"(2006, pp. 141–143)","noteIndex":0},"citationItems":[{"id":8911,"uris":["http://zotero.org/groups/44695/items/EFJ7MIPP"],"itemData":{"id":8911,"type":"book","call-number":"HV6791 .W45 2006","edition":"3rd","event-place":"Long Grove, IL","ISBN":"978-1-57766-413-0","number-of-pages":"247","publisher":"Waveland Press","publisher-place":"Long Grove, IL","source":"Library of Congress ISBN","title":"Crime and policing in rural and small-town America","author":[{"family":"Weisheit","given":"Ralph A."},{"family":"Falcone","given":"David N."},{"family":"Wells","given":"L. Edward"}],"issued":{"date-parts":[["2006"]]}},"locator":"141-143","label":"page","suppress-author":true}],"schema":"https://github.com/citation-style-language/schema/raw/master/csl-citation.json"} </w:instrText>
      </w:r>
      <w:r w:rsidR="008D286E">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(2006, pp. 141–143)</w:t>
      </w:r>
      <w:r w:rsidR="008D286E">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Residents of rural and small-town communities may as a result perceive these types of police crime as a much “bigger deal” than residents of large cities, resulting in heightened community pressure upon the local police chief to “do something” and ultimately terminate the rogue police officer.  </w:t>
      </w:r>
    </w:p>
    <w:p w14:paraId="0F06D8E2" w14:textId="69C8D312" w:rsidR="00A357BE" w:rsidRPr="00A357BE" w:rsidRDefault="00A357BE" w:rsidP="00A357BE">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Job loss among non-metro police is also probably associated with the kinds of administrative structures common within small police agencies. These organizations tend to be less structurally differentiated, and local police chiefs should be able to exercise more direct line-level supervision and discipline over officers under their administrative control. Ponomarenko </w:t>
      </w:r>
      <w:r w:rsidR="008F1097">
        <w:rPr>
          <w:rFonts w:ascii="Times New Roman" w:hAnsi="Times New Roman" w:cs="Times New Roman"/>
          <w:kern w:val="2"/>
          <w:sz w:val="24"/>
          <w:szCs w:val="24"/>
          <w14:ligatures w14:val="standardContextual"/>
        </w:rPr>
        <w:fldChar w:fldCharType="begin"/>
      </w:r>
      <w:r w:rsidR="008F1097">
        <w:rPr>
          <w:rFonts w:ascii="Times New Roman" w:hAnsi="Times New Roman" w:cs="Times New Roman"/>
          <w:kern w:val="2"/>
          <w:sz w:val="24"/>
          <w:szCs w:val="24"/>
          <w14:ligatures w14:val="standardContextual"/>
        </w:rPr>
        <w:instrText xml:space="preserve"> ADDIN ZOTERO_ITEM CSL_CITATION {"citationID":"MMGSOP4v","properties":{"formattedCitation":"(2024)","plainCitation":"(2024)","noteIndex":0},"citationItems":[{"id":9707,"uris":["http://zotero.org/groups/44695/items/HTIUHESK"],"itemData":{"id":9707,"type":"article-journal","container-title":"New York University Law Review","page":"202-279","title":"The small agency problem in American policing","title-short":"The small agency problem","volume":"99","author":[{"family":"Ponomarenko","given":"Maria"}],"issued":{"date-parts":[["2024",4]]}},"suppress-author":true}],"schema":"https://github.com/citation-style-language/schema/raw/master/csl-citation.json"} </w:instrText>
      </w:r>
      <w:r w:rsidR="008F1097">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(2024)</w:t>
      </w:r>
      <w:r w:rsidR="008F1097">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for example contrasts the complex “byzantine” organizational structures of big city agencies with the comparatively simple structures of small agencies that make them “easier for chiefs to control”</w:t>
      </w:r>
      <w:r w:rsidR="00EB6E9C">
        <w:rPr>
          <w:rFonts w:ascii="Times New Roman" w:hAnsi="Times New Roman" w:cs="Times New Roman"/>
          <w:kern w:val="2"/>
          <w:sz w:val="24"/>
          <w:szCs w:val="24"/>
          <w14:ligatures w14:val="standardContextual"/>
        </w:rPr>
        <w:t xml:space="preserve"> </w:t>
      </w:r>
      <w:r w:rsidR="00EB6E9C">
        <w:rPr>
          <w:rFonts w:ascii="Times New Roman" w:hAnsi="Times New Roman" w:cs="Times New Roman"/>
          <w:kern w:val="2"/>
          <w:sz w:val="24"/>
          <w:szCs w:val="24"/>
          <w14:ligatures w14:val="standardContextual"/>
        </w:rPr>
        <w:fldChar w:fldCharType="begin"/>
      </w:r>
      <w:r w:rsidR="00EB6E9C">
        <w:rPr>
          <w:rFonts w:ascii="Times New Roman" w:hAnsi="Times New Roman" w:cs="Times New Roman"/>
          <w:kern w:val="2"/>
          <w:sz w:val="24"/>
          <w:szCs w:val="24"/>
          <w14:ligatures w14:val="standardContextual"/>
        </w:rPr>
        <w:instrText xml:space="preserve"> ADDIN ZOTERO_ITEM CSL_CITATION {"citationID":"tQzW5cbo","properties":{"formattedCitation":"(2024, pp. 247\\uc0\\u8211{}248)","plainCitation":"(2024, pp. 247–248)","noteIndex":0},"citationItems":[{"id":9707,"uris":["http://zotero.org/groups/44695/items/HTIUHESK"],"itemData":{"id":9707,"type":"article-journal","container-title":"New York University Law Review","page":"202-279","title":"The small agency problem in American policing","title-short":"The small agency problem","volume":"99","author":[{"family":"Ponomarenko","given":"Maria"}],"issued":{"date-parts":[["2024",4]]}},"locator":"247-248","label":"page","suppress-author":true}],"schema":"https://github.com/citation-style-language/schema/raw/master/csl-citation.json"} </w:instrText>
      </w:r>
      <w:r w:rsidR="00EB6E9C">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(2024, pp. 247–248)</w:t>
      </w:r>
      <w:r w:rsidR="00EB6E9C">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Sanders</w:t>
      </w:r>
      <w:r w:rsidR="00040939">
        <w:rPr>
          <w:rFonts w:ascii="Times New Roman" w:hAnsi="Times New Roman" w:cs="Times New Roman"/>
          <w:kern w:val="2"/>
          <w:sz w:val="24"/>
          <w:szCs w:val="24"/>
          <w14:ligatures w14:val="standardContextual"/>
        </w:rPr>
        <w:t xml:space="preserve"> </w:t>
      </w:r>
      <w:r w:rsidR="00040939">
        <w:rPr>
          <w:rFonts w:ascii="Times New Roman" w:hAnsi="Times New Roman" w:cs="Times New Roman"/>
          <w:kern w:val="2"/>
          <w:sz w:val="24"/>
          <w:szCs w:val="24"/>
          <w14:ligatures w14:val="standardContextual"/>
        </w:rPr>
        <w:fldChar w:fldCharType="begin"/>
      </w:r>
      <w:r w:rsidR="00040939">
        <w:rPr>
          <w:rFonts w:ascii="Times New Roman" w:hAnsi="Times New Roman" w:cs="Times New Roman"/>
          <w:kern w:val="2"/>
          <w:sz w:val="24"/>
          <w:szCs w:val="24"/>
          <w14:ligatures w14:val="standardContextual"/>
        </w:rPr>
        <w:instrText xml:space="preserve"> ADDIN ZOTERO_ITEM CSL_CITATION {"citationID":"nOP1T99k","properties":{"formattedCitation":"(2008)","plainCitation":"(2008)","noteIndex":0},"citationItems":[{"id":3720,"uris":["http://zotero.org/groups/44695/items/HII7MZ5W"],"itemData":{"id":3720,"type":"article-journal","container-title":"Policing: An International Journal of Police Strategies &amp; Management","DOI":"10.1108/13639510810852611","ISSN":"1363-951X","issue":"1","journalAbbreviation":"Policing: An International Journal of Police Strategies &amp; Management","page":"129-147","source":"CrossRef","title":"Using personality traits to predict police officer performance","volume":"31","author":[{"family":"Sanders","given":"Beth A."}],"issued":{"date-parts":[["2008"]]}},"suppress-author":true}],"schema":"https://github.com/citation-style-language/schema/raw/master/csl-citation.json"} </w:instrText>
      </w:r>
      <w:r w:rsidR="00040939">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(2008)</w:t>
      </w:r>
      <w:r w:rsidR="00040939">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likewise concludes that poorly performing non-urban officers seem “easy to recognize and not difficult to fire” based on her interviews with small agency chiefs</w:t>
      </w:r>
      <w:r w:rsidR="00040939">
        <w:rPr>
          <w:rFonts w:ascii="Times New Roman" w:hAnsi="Times New Roman" w:cs="Times New Roman"/>
          <w:kern w:val="2"/>
          <w:sz w:val="24"/>
          <w:szCs w:val="24"/>
          <w14:ligatures w14:val="standardContextual"/>
        </w:rPr>
        <w:t xml:space="preserve"> </w:t>
      </w:r>
      <w:r w:rsidR="00040939">
        <w:rPr>
          <w:rFonts w:ascii="Times New Roman" w:hAnsi="Times New Roman" w:cs="Times New Roman"/>
          <w:kern w:val="2"/>
          <w:sz w:val="24"/>
          <w:szCs w:val="24"/>
          <w14:ligatures w14:val="standardContextual"/>
        </w:rPr>
        <w:fldChar w:fldCharType="begin"/>
      </w:r>
      <w:r w:rsidR="00040939">
        <w:rPr>
          <w:rFonts w:ascii="Times New Roman" w:hAnsi="Times New Roman" w:cs="Times New Roman"/>
          <w:kern w:val="2"/>
          <w:sz w:val="24"/>
          <w:szCs w:val="24"/>
          <w14:ligatures w14:val="standardContextual"/>
        </w:rPr>
        <w:instrText xml:space="preserve"> ADDIN ZOTERO_ITEM CSL_CITATION {"citationID":"8aGXTSRn","properties":{"formattedCitation":"(2008, p. 143)","plainCitation":"(2008, p. 143)","noteIndex":0},"citationItems":[{"id":3720,"uris":["http://zotero.org/groups/44695/items/HII7MZ5W"],"itemData":{"id":3720,"type":"article-journal","container-title":"Policing: An International Journal of Police Strategies &amp; Management","DOI":"10.1108/13639510810852611","ISSN":"1363-951X","issue":"1","journalAbbreviation":"Policing: An International Journal of Police Strategies &amp; Management","page":"129-147","source":"CrossRef","title":"Using personality traits to predict police officer performance","volume":"31","author":[{"family":"Sanders","given":"Beth A."}],"issued":{"date-parts":[["2008"]]}},"locator":"143","label":"page","suppress-author":true}],"schema":"https://github.com/citation-style-language/schema/raw/master/csl-citation.json"} </w:instrText>
      </w:r>
      <w:r w:rsidR="00040939">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(2008, p. 143)</w:t>
      </w:r>
      <w:r w:rsidR="00040939">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Finally, police employee organizations or unions typically do not exist among rural and small-town agencies. Police unions have commonly been characterized within the scholarship as an obstacle to the imposition of disciplinary procedures including termination. Levin</w:t>
      </w:r>
      <w:r w:rsidR="00A435AD">
        <w:rPr>
          <w:rFonts w:ascii="Times New Roman" w:hAnsi="Times New Roman" w:cs="Times New Roman"/>
          <w:kern w:val="2"/>
          <w:sz w:val="24"/>
          <w:szCs w:val="24"/>
          <w14:ligatures w14:val="standardContextual"/>
        </w:rPr>
        <w:t xml:space="preserve"> </w:t>
      </w:r>
      <w:r w:rsidR="00A435AD">
        <w:rPr>
          <w:rFonts w:ascii="Times New Roman" w:hAnsi="Times New Roman" w:cs="Times New Roman"/>
          <w:kern w:val="2"/>
          <w:sz w:val="24"/>
          <w:szCs w:val="24"/>
          <w14:ligatures w14:val="standardContextual"/>
        </w:rPr>
        <w:fldChar w:fldCharType="begin"/>
      </w:r>
      <w:r w:rsidR="00A435AD">
        <w:rPr>
          <w:rFonts w:ascii="Times New Roman" w:hAnsi="Times New Roman" w:cs="Times New Roman"/>
          <w:kern w:val="2"/>
          <w:sz w:val="24"/>
          <w:szCs w:val="24"/>
          <w14:ligatures w14:val="standardContextual"/>
        </w:rPr>
        <w:instrText xml:space="preserve"> ADDIN ZOTERO_ITEM CSL_CITATION {"citationID":"xp3Af5dQ","properties":{"formattedCitation":"(2020)","plainCitation":"(2020)","noteIndex":0},"citationItems":[{"id":9745,"uris":["http://zotero.org/groups/44695/items/QU6DKRLX"],"itemData":{"id":9745,"type":"article-journal","container-title":"Columbia Law Review","page":"1333-1401","title":"What's wrong with police unions?","volume":"120","author":[{"family":"Levin","given":"Benjamin"}],"issued":{"date-parts":[["2020"]]}},"suppress-author":true}],"schema":"https://github.com/citation-style-language/schema/raw/master/csl-citation.json"} </w:instrText>
      </w:r>
      <w:r w:rsidR="00A435AD">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(2020)</w:t>
      </w:r>
      <w:r w:rsidR="00A435AD">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for example provides a comprehensive summary of the prior literature on what he labels the “obstructionist critique” commonly leveled at police unions that frustrate organizational attempts to discipline officers </w:t>
      </w:r>
      <w:r w:rsidR="00A435AD">
        <w:rPr>
          <w:rFonts w:ascii="Times New Roman" w:hAnsi="Times New Roman" w:cs="Times New Roman"/>
          <w:kern w:val="2"/>
          <w:sz w:val="24"/>
          <w:szCs w:val="24"/>
          <w14:ligatures w14:val="standardContextual"/>
        </w:rPr>
        <w:fldChar w:fldCharType="begin"/>
      </w:r>
      <w:r w:rsidR="00A435AD">
        <w:rPr>
          <w:rFonts w:ascii="Times New Roman" w:hAnsi="Times New Roman" w:cs="Times New Roman"/>
          <w:kern w:val="2"/>
          <w:sz w:val="24"/>
          <w:szCs w:val="24"/>
          <w14:ligatures w14:val="standardContextual"/>
        </w:rPr>
        <w:instrText xml:space="preserve"> ADDIN ZOTERO_ITEM CSL_CITATION {"citationID":"HqthnvXB","properties":{"formattedCitation":"(2020, pp. 1340\\uc0\\u8211{}1346)","plainCitation":"(2020, pp. 1340–1346)","noteIndex":0},"citationItems":[{"id":9745,"uris":["http://zotero.org/groups/44695/items/QU6DKRLX"],"itemData":{"id":9745,"type":"article-journal","container-title":"Columbia Law Review","page":"1333-1401","title":"What's wrong with police unions?","volume":"120","author":[{"family":"Levin","given":"Benjamin"}],"issued":{"date-parts":[["2020"]]}},"locator":"1340-1346","label":"page","suppress-author":true}],"schema":"https://github.com/citation-style-language/schema/raw/master/csl-citation.json"} </w:instrText>
      </w:r>
      <w:r w:rsidR="00A435AD">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(2020, pp. 1340–1346)</w:t>
      </w:r>
      <w:r w:rsidR="00A435AD">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w:t>
      </w:r>
    </w:p>
    <w:p w14:paraId="14BB0815" w14:textId="78D9725F" w:rsidR="00A357BE" w:rsidRPr="00A357BE" w:rsidRDefault="00A357BE" w:rsidP="00A357BE">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Aside from job loss, we also found that the crimes of non-metro police officers were significantly less likely to be violence-related than the crimes of metro police. This association is </w:t>
      </w:r>
      <w:r w:rsidRPr="00A357BE">
        <w:rPr>
          <w:rFonts w:ascii="Times New Roman" w:hAnsi="Times New Roman" w:cs="Times New Roman"/>
          <w:kern w:val="2"/>
          <w:sz w:val="24"/>
          <w:szCs w:val="24"/>
          <w14:ligatures w14:val="standardContextual"/>
        </w:rPr>
        <w:lastRenderedPageBreak/>
        <w:t>specific to on-duty misconduct (See Figure 1). Rates of crime overall and specific rates of violent crime are consistently lower in rural than urban areas, including rates of murder, robbery, rape, and aggravated assault</w:t>
      </w:r>
      <w:r w:rsidR="00912F4B">
        <w:rPr>
          <w:rFonts w:ascii="Times New Roman" w:hAnsi="Times New Roman" w:cs="Times New Roman"/>
          <w:kern w:val="2"/>
          <w:sz w:val="24"/>
          <w:szCs w:val="24"/>
          <w14:ligatures w14:val="standardContextual"/>
        </w:rPr>
        <w:t xml:space="preserve"> </w:t>
      </w:r>
      <w:r w:rsidR="00912F4B">
        <w:rPr>
          <w:rFonts w:ascii="Times New Roman" w:hAnsi="Times New Roman" w:cs="Times New Roman"/>
          <w:kern w:val="2"/>
          <w:sz w:val="24"/>
          <w:szCs w:val="24"/>
          <w14:ligatures w14:val="standardContextual"/>
        </w:rPr>
        <w:fldChar w:fldCharType="begin"/>
      </w:r>
      <w:r w:rsidR="00F05B37">
        <w:rPr>
          <w:rFonts w:ascii="Times New Roman" w:hAnsi="Times New Roman" w:cs="Times New Roman"/>
          <w:kern w:val="2"/>
          <w:sz w:val="24"/>
          <w:szCs w:val="24"/>
          <w14:ligatures w14:val="standardContextual"/>
        </w:rPr>
        <w:instrText xml:space="preserve"> ADDIN ZOTERO_ITEM CSL_CITATION {"citationID":"CdyDBbbP","properties":{"formattedCitation":"(Federal Bureau of Investigation, n.d.; Weisheit &amp; Donnermeyer, 2000)","plainCitation":"(Federal Bureau of Investigation, n.d.; Weisheit &amp; Donnermeyer, 2000)","noteIndex":0},"citationItems":[{"id":9747,"uris":["http://zotero.org/groups/44695/items/TK8RRI3Z"],"itemData":{"id":9747,"type":"webpage","container-title":"FBI","language":"en-us","title":"Crime in the United States 2019","URL":"https://ucr.fbi.gov/crime-in-the-u.s/2019/crime-in-the-u.s.-2019","author":[{"literal":"Federal Bureau of Investigation"}],"accessed":{"date-parts":[["2024",6,3]]}},"label":"page"},{"id":9743,"uris":["http://zotero.org/groups/44695/items/F4XW825R"],"itemData":{"id":9743,"type":"chapter","container-title":"Crime and justice 2000: The nature of crime: Continuity and change","event-place":"Washington, DC","page":"309-357","publisher":"U.S. Department of Justice, Office of Justice Programs, National Institute of Justice","publisher-place":"Washington, DC","title":"Change and continuity in crime and justice in rural America","volume":"1","author":[{"family":"Weisheit","given":"Ralph A."},{"family":"Donnermeyer","given":"Joseph F."}],"issued":{"date-parts":[["2000"]]}},"label":"page"}],"schema":"https://github.com/citation-style-language/schema/raw/master/csl-citation.json"} </w:instrText>
      </w:r>
      <w:r w:rsidR="00912F4B">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(Federal Bureau of Investigation, n.d.; Weisheit &amp; Donnermeyer, 2000)</w:t>
      </w:r>
      <w:r w:rsidR="00912F4B">
        <w:rPr>
          <w:rFonts w:ascii="Times New Roman" w:hAnsi="Times New Roman" w:cs="Times New Roman"/>
          <w:kern w:val="2"/>
          <w:sz w:val="24"/>
          <w:szCs w:val="24"/>
          <w14:ligatures w14:val="standardContextual"/>
        </w:rPr>
        <w:fldChar w:fldCharType="end"/>
      </w:r>
      <w:r w:rsidR="00912F4B">
        <w:rPr>
          <w:rFonts w:ascii="Times New Roman" w:hAnsi="Times New Roman" w:cs="Times New Roman"/>
          <w:kern w:val="2"/>
          <w:sz w:val="24"/>
          <w:szCs w:val="24"/>
          <w14:ligatures w14:val="standardContextual"/>
        </w:rPr>
        <w:t>.</w:t>
      </w:r>
      <w:r w:rsidRPr="00A357BE">
        <w:rPr>
          <w:rFonts w:ascii="Times New Roman" w:hAnsi="Times New Roman" w:cs="Times New Roman"/>
          <w:kern w:val="2"/>
          <w:sz w:val="24"/>
          <w:szCs w:val="24"/>
          <w14:ligatures w14:val="standardContextual"/>
        </w:rPr>
        <w:t xml:space="preserve"> There are however no prior systematic examinations of the criminal violence perpetrated specifically by police in rural places and small towns. Weisheit</w:t>
      </w:r>
      <w:r w:rsidR="00863693">
        <w:rPr>
          <w:rFonts w:ascii="Times New Roman" w:hAnsi="Times New Roman" w:cs="Times New Roman"/>
          <w:kern w:val="2"/>
          <w:sz w:val="24"/>
          <w:szCs w:val="24"/>
          <w14:ligatures w14:val="standardContextual"/>
        </w:rPr>
        <w:t xml:space="preserve"> et al.</w:t>
      </w:r>
      <w:r w:rsidR="00912F4B">
        <w:rPr>
          <w:rFonts w:ascii="Times New Roman" w:hAnsi="Times New Roman" w:cs="Times New Roman"/>
          <w:kern w:val="2"/>
          <w:sz w:val="24"/>
          <w:szCs w:val="24"/>
          <w14:ligatures w14:val="standardContextual"/>
        </w:rPr>
        <w:t xml:space="preserve"> </w:t>
      </w:r>
      <w:r w:rsidR="001D523A">
        <w:rPr>
          <w:rFonts w:ascii="Times New Roman" w:hAnsi="Times New Roman" w:cs="Times New Roman"/>
          <w:kern w:val="2"/>
          <w:sz w:val="24"/>
          <w:szCs w:val="24"/>
          <w14:ligatures w14:val="standardContextual"/>
        </w:rPr>
        <w:fldChar w:fldCharType="begin"/>
      </w:r>
      <w:r w:rsidR="001D523A">
        <w:rPr>
          <w:rFonts w:ascii="Times New Roman" w:hAnsi="Times New Roman" w:cs="Times New Roman"/>
          <w:kern w:val="2"/>
          <w:sz w:val="24"/>
          <w:szCs w:val="24"/>
          <w14:ligatures w14:val="standardContextual"/>
        </w:rPr>
        <w:instrText xml:space="preserve"> ADDIN ZOTERO_ITEM CSL_CITATION {"citationID":"dw0nVahC","properties":{"formattedCitation":"(2006, pp. 140\\uc0\\u8211{}141)","plainCitation":"(2006, pp. 140–141)","noteIndex":0},"citationItems":[{"id":8911,"uris":["http://zotero.org/groups/44695/items/EFJ7MIPP"],"itemData":{"id":8911,"type":"book","call-number":"HV6791 .W45 2006","edition":"3rd","event-place":"Long Grove, IL","ISBN":"978-1-57766-413-0","number-of-pages":"247","publisher":"Waveland Press","publisher-place":"Long Grove, IL","source":"Library of Congress ISBN","title":"Crime and policing in rural and small-town America","author":[{"family":"Weisheit","given":"Ralph A."},{"family":"Falcone","given":"David N."},{"family":"Wells","given":"L. Edward"}],"issued":{"date-parts":[["2006"]]}},"locator":"140-141","label":"page","suppress-author":true}],"schema":"https://github.com/citation-style-language/schema/raw/master/csl-citation.json"} </w:instrText>
      </w:r>
      <w:r w:rsidR="001D523A">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(2006, pp. 140–141)</w:t>
      </w:r>
      <w:r w:rsidR="001D523A">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xml:space="preserve"> speculate on differences between rural and urban police concerning the perpetration of on-duty criminal violence: </w:t>
      </w:r>
    </w:p>
    <w:p w14:paraId="6631C706" w14:textId="77777777" w:rsidR="00A357BE" w:rsidRPr="00A357BE" w:rsidRDefault="00A357BE" w:rsidP="00A357BE">
      <w:pPr>
        <w:spacing w:line="240" w:lineRule="auto"/>
        <w:ind w:left="720" w:right="720" w:firstLine="0"/>
        <w:rPr>
          <w:rFonts w:ascii="Times New Roman" w:hAnsi="Times New Roman" w:cs="Times New Roman"/>
          <w:kern w:val="2"/>
          <w:sz w:val="20"/>
          <w:szCs w:val="20"/>
          <w14:ligatures w14:val="standardContextual"/>
        </w:rPr>
      </w:pPr>
      <w:r w:rsidRPr="00A357BE">
        <w:rPr>
          <w:rFonts w:ascii="Times New Roman" w:hAnsi="Times New Roman" w:cs="Times New Roman"/>
          <w:kern w:val="2"/>
          <w:sz w:val="20"/>
          <w:szCs w:val="20"/>
          <w14:ligatures w14:val="standardContextual"/>
        </w:rPr>
        <w:t xml:space="preserve">Regarding excessive force, the rural officer is more likely to know the offender personally, as well as his friends and family. This may shape the psychology of using force, and it may make the officer more vulnerable to retribution, since the individual is also likely to know where the officer lives and something about his or her daily routine.  </w:t>
      </w:r>
    </w:p>
    <w:p w14:paraId="1EAD1044" w14:textId="77777777" w:rsidR="00A357BE" w:rsidRPr="00A357BE" w:rsidRDefault="00A357BE" w:rsidP="00A357BE">
      <w:pPr>
        <w:spacing w:line="240" w:lineRule="auto"/>
        <w:ind w:firstLine="0"/>
        <w:rPr>
          <w:rFonts w:ascii="Times New Roman" w:hAnsi="Times New Roman" w:cs="Times New Roman"/>
          <w:kern w:val="2"/>
          <w:sz w:val="20"/>
          <w:szCs w:val="20"/>
          <w14:ligatures w14:val="standardContextual"/>
        </w:rPr>
      </w:pPr>
    </w:p>
    <w:p w14:paraId="7055C76F" w14:textId="43C61C0C" w:rsidR="00A357BE" w:rsidRPr="00A357BE" w:rsidRDefault="00A357BE" w:rsidP="00A357BE">
      <w:pPr>
        <w:ind w:firstLine="0"/>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The speculation is consistent with our finding that rates of violence-related police crime are lower among non-metro police, or at least in the cases of those working within the most rural and close-knit jurisdictions. More broadly, the types of crimes committed by police may be influenced by any number of community level variables that have yet to be tested among samples of non-metro police such as population density, heterogeneity, socio-economic status, or the availability of criminal opportunities. The influence of community-level factors on police crime may also depend on the characteristics of potential victims, particularly within non-metro areas. Rogue police officers in rural places and small towns for example may specifically target strangers to the area, or even residents that are in some ways marginalized or that they define as “troublemakers.” These are situations in which close personal ties do not exist between police and potential victims, and the normative values that are believed to regulate police-citizen interactions breakdown or do not exist</w:t>
      </w:r>
      <w:r w:rsidR="00877D1E">
        <w:rPr>
          <w:rFonts w:ascii="Times New Roman" w:hAnsi="Times New Roman" w:cs="Times New Roman"/>
          <w:kern w:val="2"/>
          <w:sz w:val="24"/>
          <w:szCs w:val="24"/>
          <w14:ligatures w14:val="standardContextual"/>
        </w:rPr>
        <w:t xml:space="preserve"> </w:t>
      </w:r>
      <w:r w:rsidR="00877D1E">
        <w:rPr>
          <w:rFonts w:ascii="Times New Roman" w:hAnsi="Times New Roman" w:cs="Times New Roman"/>
          <w:kern w:val="2"/>
          <w:sz w:val="24"/>
          <w:szCs w:val="24"/>
          <w14:ligatures w14:val="standardContextual"/>
        </w:rPr>
        <w:fldChar w:fldCharType="begin"/>
      </w:r>
      <w:r w:rsidR="00877D1E">
        <w:rPr>
          <w:rFonts w:ascii="Times New Roman" w:hAnsi="Times New Roman" w:cs="Times New Roman"/>
          <w:kern w:val="2"/>
          <w:sz w:val="24"/>
          <w:szCs w:val="24"/>
          <w14:ligatures w14:val="standardContextual"/>
        </w:rPr>
        <w:instrText xml:space="preserve"> ADDIN ZOTERO_ITEM CSL_CITATION {"citationID":"wv5o1jtE","properties":{"formattedCitation":"(Ponomarenko, 2024; Weisheit et al., 2006)","plainCitation":"(Ponomarenko, 2024; Weisheit et al., 2006)","noteIndex":0},"citationItems":[{"id":9707,"uris":["http://zotero.org/groups/44695/items/HTIUHESK"],"itemData":{"id":9707,"type":"article-journal","container-title":"New York University Law Review","page":"202-279","title":"The small agency problem in American policing","title-short":"The small agency problem","volume":"99","author":[{"family":"Ponomarenko","given":"Maria"}],"issued":{"date-parts":[["2024",4]]}},"label":"page"},{"id":8911,"uris":["http://zotero.org/groups/44695/items/EFJ7MIPP"],"itemData":{"id":8911,"type":"book","call-number":"HV6791 .W45 2006","edition":"3rd","event-place":"Long Grove, IL","ISBN":"978-1-57766-413-0","number-of-pages":"247","publisher":"Waveland Press","publisher-place":"Long Grove, IL","source":"Library of Congress ISBN","title":"Crime and policing in rural and small-town America","author":[{"family":"Weisheit","given":"Ralph A."},{"family":"Falcone","given":"David N."},{"family":"Wells","given":"L. Edward"}],"issued":{"date-parts":[["2006"]]}},"label":"page"}],"schema":"https://github.com/citation-style-language/schema/raw/master/csl-citation.json"} </w:instrText>
      </w:r>
      <w:r w:rsidR="00877D1E">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(Ponomarenko, 2024; Weisheit et al., 2006)</w:t>
      </w:r>
      <w:r w:rsidR="00877D1E">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w:t>
      </w:r>
    </w:p>
    <w:p w14:paraId="25D0D926" w14:textId="1DF4EAC9" w:rsidR="00A357BE" w:rsidRPr="00A357BE" w:rsidRDefault="00A357BE" w:rsidP="00A357BE">
      <w:pPr>
        <w:rPr>
          <w:rFonts w:ascii="Times New Roman" w:hAnsi="Times New Roman" w:cs="Times New Roman"/>
          <w:kern w:val="2"/>
          <w:sz w:val="24"/>
          <w:szCs w:val="24"/>
          <w14:ligatures w14:val="standardContextual"/>
        </w:rPr>
      </w:pPr>
      <w:r w:rsidRPr="00A357BE">
        <w:rPr>
          <w:rFonts w:ascii="Times New Roman" w:hAnsi="Times New Roman" w:cs="Times New Roman"/>
          <w:kern w:val="2"/>
          <w:sz w:val="24"/>
          <w:szCs w:val="24"/>
          <w14:ligatures w14:val="standardContextual"/>
        </w:rPr>
        <w:t xml:space="preserve">In the longer view, there is a need for more and better data on the misconduct of rural and small-town police. Prior studies in this line of research focus almost exclusively on big city </w:t>
      </w:r>
      <w:r w:rsidRPr="00A357BE">
        <w:rPr>
          <w:rFonts w:ascii="Times New Roman" w:hAnsi="Times New Roman" w:cs="Times New Roman"/>
          <w:kern w:val="2"/>
          <w:sz w:val="24"/>
          <w:szCs w:val="24"/>
          <w14:ligatures w14:val="standardContextual"/>
        </w:rPr>
        <w:lastRenderedPageBreak/>
        <w:t xml:space="preserve">police. We conducted a nationwide systematic study of police crimes that occurred in non-metro areas, so our analytical strategy to ultimately split the data into groups of metro and non-metro cases reflects our contribution to closing this enormous hole in the prior literature. However, our grouping of non-metro places into a singular category suggests that these places are analogous simply because they are much less urbanized than the large cities that have been spotlighted in the </w:t>
      </w:r>
      <w:r w:rsidR="00773E1F" w:rsidRPr="00A357BE">
        <w:rPr>
          <w:rFonts w:ascii="Times New Roman" w:hAnsi="Times New Roman" w:cs="Times New Roman"/>
          <w:kern w:val="2"/>
          <w:sz w:val="24"/>
          <w:szCs w:val="24"/>
          <w14:ligatures w14:val="standardContextual"/>
        </w:rPr>
        <w:t>prev</w:t>
      </w:r>
      <w:r w:rsidR="00773E1F">
        <w:rPr>
          <w:rFonts w:ascii="Times New Roman" w:hAnsi="Times New Roman" w:cs="Times New Roman"/>
          <w:kern w:val="2"/>
          <w:sz w:val="24"/>
          <w:szCs w:val="24"/>
          <w14:ligatures w14:val="standardContextual"/>
        </w:rPr>
        <w:t>iou</w:t>
      </w:r>
      <w:r w:rsidR="00773E1F" w:rsidRPr="00A357BE">
        <w:rPr>
          <w:rFonts w:ascii="Times New Roman" w:hAnsi="Times New Roman" w:cs="Times New Roman"/>
          <w:kern w:val="2"/>
          <w:sz w:val="24"/>
          <w:szCs w:val="24"/>
          <w14:ligatures w14:val="standardContextual"/>
        </w:rPr>
        <w:t>s</w:t>
      </w:r>
      <w:r w:rsidRPr="00A357BE">
        <w:rPr>
          <w:rFonts w:ascii="Times New Roman" w:hAnsi="Times New Roman" w:cs="Times New Roman"/>
          <w:kern w:val="2"/>
          <w:sz w:val="24"/>
          <w:szCs w:val="24"/>
          <w14:ligatures w14:val="standardContextual"/>
        </w:rPr>
        <w:t xml:space="preserve"> literature. The broader scholarship focused on the sociology of rural places and small towns demonstrates otherwise, and our dichotomous measure of metro/non-metro communities presumably masked important differences in the crimes of police within the category of non-metro places</w:t>
      </w:r>
      <w:r w:rsidR="002A0733">
        <w:rPr>
          <w:rFonts w:ascii="Times New Roman" w:hAnsi="Times New Roman" w:cs="Times New Roman"/>
          <w:kern w:val="2"/>
          <w:sz w:val="24"/>
          <w:szCs w:val="24"/>
          <w14:ligatures w14:val="standardContextual"/>
        </w:rPr>
        <w:t xml:space="preserve"> </w:t>
      </w:r>
      <w:r w:rsidR="002A0733">
        <w:rPr>
          <w:rFonts w:ascii="Times New Roman" w:hAnsi="Times New Roman" w:cs="Times New Roman"/>
          <w:kern w:val="2"/>
          <w:sz w:val="24"/>
          <w:szCs w:val="24"/>
          <w14:ligatures w14:val="standardContextual"/>
        </w:rPr>
        <w:fldChar w:fldCharType="begin"/>
      </w:r>
      <w:r w:rsidR="002A0733">
        <w:rPr>
          <w:rFonts w:ascii="Times New Roman" w:hAnsi="Times New Roman" w:cs="Times New Roman"/>
          <w:kern w:val="2"/>
          <w:sz w:val="24"/>
          <w:szCs w:val="24"/>
          <w14:ligatures w14:val="standardContextual"/>
        </w:rPr>
        <w:instrText xml:space="preserve"> ADDIN ZOTERO_ITEM CSL_CITATION {"citationID":"yFiegiQh","properties":{"formattedCitation":"(see, e.g., Castle, 1993; Nelson &amp; Nguyen, 2023)","plainCitation":"(see, e.g., Castle, 1993; Nelson &amp; Nguyen, 2023)","noteIndex":0},"citationItems":[{"id":9749,"uris":["http://zotero.org/groups/44695/items/J3N58PNV"],"itemData":{"id":9749,"type":"article-journal","abstract":"Rural America is an exceedingly diverse place, and this diversity constitutes a national asset. Diversity can be documented by an examination of any social or economic attribute one wishes to choose—educational attainment, per capita income, occupation, and ethnic background provide examples. This diversity shapes both the public policies applicable to the countryside and the opportunities of rural communities and rural people. Highly centralized public programs and policies, unless they provide for local adaptation, are unlikely to be successful. Many existing federal programs have outlived their usefulness. Federal entitlement programs continue to be enormously important to rural people and can be made even far more effective by recognizing rural differences. Not all rural areas will flourish in the future; the supply of rural places that would like to attract economic activity far exceeds the demand for such places. Exogenous forces that will improve the prospects for some rural areas include an increase in the number of people of retirement age and with a retirement income as well as growth of outdoor recreation and tourism activities. Entrepreneurship will continue to be of great importance as diverse rural places discover ways they can serve an increasingly urban and global society. The cost of distance and the benefits of space are key parameters in establishing the economic framework within which economic development will occur.","container-title":"The ANNALS of the American Academy of Political and Social Science","DOI":"10.1177/0002716293529001002","ISSN":"0002-7162, 1552-3349","issue":"1","journalAbbreviation":"The ANNALS of the American Academy of Political and Social Science","language":"en","license":"http://journals.sagepub.com/page/policies/text-and-data-mining-license","page":"12-21","source":"DOI.org (Crossref)","title":"Rural Diversity: An American Asset","title-short":"Rural Diversity","volume":"529","author":[{"family":"Castle","given":"Emery N."}],"issued":{"date-parts":[["1993",9]]}},"label":"page","prefix":"see, e.g., "},{"id":9751,"uris":["http://zotero.org/groups/44695/items/JD33JIXU"],"itemData":{"id":9751,"type":"article-journal","container-title":"Journal of Rural Studies","DOI":"10.1016/j.jrurstud.2022.12.025","ISSN":"07430167","journalAbbreviation":"Journal of Rural Studies","language":"en","page":"322-333","source":"DOI.org (Crossref)","title":"Community assets and relative rurality index: A multi-dimensional measure of rurality","title-short":"Community assets and relative rurality index","volume":"97","author":[{"family":"Nelson","given":"Katherine S."},{"family":"Nguyen","given":"Tuan D."}],"issued":{"date-parts":[["2023",1]]}},"label":"page"}],"schema":"https://github.com/citation-style-language/schema/raw/master/csl-citation.json"} </w:instrText>
      </w:r>
      <w:r w:rsidR="002A0733">
        <w:rPr>
          <w:rFonts w:ascii="Times New Roman"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(see, e.g., Castle, 1993; Nelson &amp; Nguyen, 2023)</w:t>
      </w:r>
      <w:r w:rsidR="002A0733">
        <w:rPr>
          <w:rFonts w:ascii="Times New Roman" w:hAnsi="Times New Roman" w:cs="Times New Roman"/>
          <w:kern w:val="2"/>
          <w:sz w:val="24"/>
          <w:szCs w:val="24"/>
          <w14:ligatures w14:val="standardContextual"/>
        </w:rPr>
        <w:fldChar w:fldCharType="end"/>
      </w:r>
      <w:r w:rsidRPr="00A357BE">
        <w:rPr>
          <w:rFonts w:ascii="Times New Roman" w:hAnsi="Times New Roman" w:cs="Times New Roman"/>
          <w:kern w:val="2"/>
          <w:sz w:val="24"/>
          <w:szCs w:val="24"/>
          <w14:ligatures w14:val="standardContextual"/>
        </w:rPr>
        <w:t>. The work of and criminal opportunities afforded to a sheriff’s deputy in rural Kansas is different from an Ohio officer working in a non-metro county located within a short drive from Cincinnati or Cleveland. Scholars interested in expanding the scholarship on the misconduct of rural and small-town police should strive to incorporate measures that reflect this diversity among non-metro places.</w:t>
      </w:r>
    </w:p>
    <w:p w14:paraId="0213BB22" w14:textId="022B1B98" w:rsidR="00834B09" w:rsidRDefault="00834B09" w:rsidP="00FF1863">
      <w:pPr>
        <w:rPr>
          <w:rFonts w:ascii="Times New Roman" w:hAnsi="Times New Roman" w:cs="Times New Roman"/>
          <w:b/>
          <w:bCs/>
          <w:sz w:val="24"/>
          <w:szCs w:val="24"/>
        </w:rPr>
      </w:pPr>
      <w:r>
        <w:rPr>
          <w:rFonts w:ascii="Times New Roman" w:hAnsi="Times New Roman" w:cs="Times New Roman"/>
          <w:b/>
          <w:bCs/>
          <w:sz w:val="24"/>
          <w:szCs w:val="24"/>
        </w:rPr>
        <w:br w:type="page"/>
      </w:r>
    </w:p>
    <w:p w14:paraId="246C75EE" w14:textId="0FE5E876" w:rsidR="006B474F" w:rsidRPr="007F1E3E" w:rsidRDefault="006B474F" w:rsidP="006B474F">
      <w:pPr>
        <w:ind w:firstLine="0"/>
        <w:jc w:val="center"/>
        <w:rPr>
          <w:rFonts w:ascii="Times New Roman" w:hAnsi="Times New Roman" w:cs="Times New Roman"/>
          <w:b/>
          <w:bCs/>
          <w:sz w:val="24"/>
          <w:szCs w:val="24"/>
        </w:rPr>
      </w:pPr>
      <w:r w:rsidRPr="007F1E3E">
        <w:rPr>
          <w:rFonts w:ascii="Times New Roman" w:hAnsi="Times New Roman" w:cs="Times New Roman"/>
          <w:b/>
          <w:bCs/>
          <w:sz w:val="24"/>
          <w:szCs w:val="24"/>
        </w:rPr>
        <w:lastRenderedPageBreak/>
        <w:t>References</w:t>
      </w:r>
    </w:p>
    <w:p w14:paraId="29688F65" w14:textId="77777777" w:rsidR="00B22FF4" w:rsidRPr="00124430" w:rsidRDefault="006B474F"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fldChar w:fldCharType="begin"/>
      </w:r>
      <w:r w:rsidR="00D53C7D" w:rsidRPr="00124430">
        <w:rPr>
          <w:rFonts w:ascii="Times New Roman" w:hAnsi="Times New Roman" w:cs="Times New Roman"/>
          <w:sz w:val="24"/>
          <w:szCs w:val="24"/>
        </w:rPr>
        <w:instrText xml:space="preserve"> ADDIN ZOTERO_BIBL {"uncited":[],"omitted":[],"custom":[]} CSL_BIBLIOGRAPHY </w:instrText>
      </w:r>
      <w:r w:rsidRPr="00124430">
        <w:rPr>
          <w:rFonts w:ascii="Times New Roman" w:hAnsi="Times New Roman" w:cs="Times New Roman"/>
          <w:sz w:val="24"/>
          <w:szCs w:val="24"/>
        </w:rPr>
        <w:fldChar w:fldCharType="separate"/>
      </w:r>
      <w:r w:rsidR="00B22FF4" w:rsidRPr="00124430">
        <w:rPr>
          <w:rFonts w:ascii="Times New Roman" w:hAnsi="Times New Roman" w:cs="Times New Roman"/>
          <w:sz w:val="24"/>
          <w:szCs w:val="24"/>
        </w:rPr>
        <w:t xml:space="preserve">Abelson, J., &amp; Flores, R. (2022, May 11). When the sheriff waged a war on drugs in a Mississippi county. </w:t>
      </w:r>
      <w:r w:rsidR="00B22FF4" w:rsidRPr="00124430">
        <w:rPr>
          <w:rFonts w:ascii="Times New Roman" w:hAnsi="Times New Roman" w:cs="Times New Roman"/>
          <w:i/>
          <w:iCs/>
          <w:sz w:val="24"/>
          <w:szCs w:val="24"/>
        </w:rPr>
        <w:t>The Washington Post</w:t>
      </w:r>
      <w:r w:rsidR="00B22FF4" w:rsidRPr="00124430">
        <w:rPr>
          <w:rFonts w:ascii="Times New Roman" w:hAnsi="Times New Roman" w:cs="Times New Roman"/>
          <w:sz w:val="24"/>
          <w:szCs w:val="24"/>
        </w:rPr>
        <w:t>. https://www.washingtonpost.com/investigations/interactive/2022/no-knock-raids-mississippi-monroe-county/</w:t>
      </w:r>
    </w:p>
    <w:p w14:paraId="2B51D2AF"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Banton. (1964). </w:t>
      </w:r>
      <w:r w:rsidRPr="00124430">
        <w:rPr>
          <w:rFonts w:ascii="Times New Roman" w:hAnsi="Times New Roman" w:cs="Times New Roman"/>
          <w:i/>
          <w:iCs/>
          <w:sz w:val="24"/>
          <w:szCs w:val="24"/>
        </w:rPr>
        <w:t>The policemen in the community</w:t>
      </w:r>
      <w:r w:rsidRPr="00124430">
        <w:rPr>
          <w:rFonts w:ascii="Times New Roman" w:hAnsi="Times New Roman" w:cs="Times New Roman"/>
          <w:sz w:val="24"/>
          <w:szCs w:val="24"/>
        </w:rPr>
        <w:t>. Basic Books.</w:t>
      </w:r>
    </w:p>
    <w:p w14:paraId="7D0C57DD"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Benson, K. (1995). Rural justice: Being a cop in the country requires a unique approach to policing. </w:t>
      </w:r>
      <w:r w:rsidRPr="00124430">
        <w:rPr>
          <w:rFonts w:ascii="Times New Roman" w:hAnsi="Times New Roman" w:cs="Times New Roman"/>
          <w:i/>
          <w:iCs/>
          <w:sz w:val="24"/>
          <w:szCs w:val="24"/>
        </w:rPr>
        <w:t>Police: The Law Officer’s Magazine</w:t>
      </w:r>
      <w:r w:rsidRPr="00124430">
        <w:rPr>
          <w:rFonts w:ascii="Times New Roman" w:hAnsi="Times New Roman" w:cs="Times New Roman"/>
          <w:sz w:val="24"/>
          <w:szCs w:val="24"/>
        </w:rPr>
        <w:t>, 46–49, 68–69, 76–77.</w:t>
      </w:r>
    </w:p>
    <w:p w14:paraId="5D93C6C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Burch, A. D. S., Harmon, A., Tavernise, S., &amp; Badger, E. (2021, April 21). The death of George Floyd reignited a movement. What happens now? </w:t>
      </w:r>
      <w:r w:rsidRPr="00124430">
        <w:rPr>
          <w:rFonts w:ascii="Times New Roman" w:hAnsi="Times New Roman" w:cs="Times New Roman"/>
          <w:i/>
          <w:iCs/>
          <w:sz w:val="24"/>
          <w:szCs w:val="24"/>
        </w:rPr>
        <w:t>The New York Times</w:t>
      </w:r>
      <w:r w:rsidRPr="00124430">
        <w:rPr>
          <w:rFonts w:ascii="Times New Roman" w:hAnsi="Times New Roman" w:cs="Times New Roman"/>
          <w:sz w:val="24"/>
          <w:szCs w:val="24"/>
        </w:rPr>
        <w:t>. https://www.nytimes.com/2021/04/20/us/george-floyd-protests-police-reform.html</w:t>
      </w:r>
    </w:p>
    <w:p w14:paraId="093C8B32"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Carlson, M. (2007). Order versus access: News search engines and the challenge to traditional journalistic roles. </w:t>
      </w:r>
      <w:r w:rsidRPr="00124430">
        <w:rPr>
          <w:rFonts w:ascii="Times New Roman" w:hAnsi="Times New Roman" w:cs="Times New Roman"/>
          <w:i/>
          <w:iCs/>
          <w:sz w:val="24"/>
          <w:szCs w:val="24"/>
        </w:rPr>
        <w:t>Media, Culture &amp; Society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29</w:t>
      </w:r>
      <w:r w:rsidRPr="00124430">
        <w:rPr>
          <w:rFonts w:ascii="Times New Roman" w:hAnsi="Times New Roman" w:cs="Times New Roman"/>
          <w:sz w:val="24"/>
          <w:szCs w:val="24"/>
        </w:rPr>
        <w:t>(6), 1014–1030. https://doi.org/10.1177/0163443707084346</w:t>
      </w:r>
    </w:p>
    <w:p w14:paraId="72B4AFAA"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Castle, E. N. (1993). Rural Diversity: An American Asset. </w:t>
      </w:r>
      <w:r w:rsidRPr="00124430">
        <w:rPr>
          <w:rFonts w:ascii="Times New Roman" w:hAnsi="Times New Roman" w:cs="Times New Roman"/>
          <w:i/>
          <w:iCs/>
          <w:sz w:val="24"/>
          <w:szCs w:val="24"/>
        </w:rPr>
        <w:t>The ANNALS of the American Academy of Political and Social Science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529</w:t>
      </w:r>
      <w:r w:rsidRPr="00124430">
        <w:rPr>
          <w:rFonts w:ascii="Times New Roman" w:hAnsi="Times New Roman" w:cs="Times New Roman"/>
          <w:sz w:val="24"/>
          <w:szCs w:val="24"/>
        </w:rPr>
        <w:t>(1), 12–21. https://doi.org/10.1177/0002716293529001002</w:t>
      </w:r>
    </w:p>
    <w:p w14:paraId="18C3F6EF"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Chermak, S. M., McGarrell, E., &amp; Gruenewald, J. (2006). Media coverage of police misconduct and attitudes toward police. </w:t>
      </w:r>
      <w:r w:rsidRPr="00124430">
        <w:rPr>
          <w:rFonts w:ascii="Times New Roman" w:hAnsi="Times New Roman" w:cs="Times New Roman"/>
          <w:i/>
          <w:iCs/>
          <w:sz w:val="24"/>
          <w:szCs w:val="24"/>
        </w:rPr>
        <w:t>Policing: An International Journal of Police Strategies &amp; Management</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29</w:t>
      </w:r>
      <w:r w:rsidRPr="00124430">
        <w:rPr>
          <w:rFonts w:ascii="Times New Roman" w:hAnsi="Times New Roman" w:cs="Times New Roman"/>
          <w:sz w:val="24"/>
          <w:szCs w:val="24"/>
        </w:rPr>
        <w:t>(2), 261–281. https://doi.org/10.1108/13639510610667664</w:t>
      </w:r>
    </w:p>
    <w:p w14:paraId="30E4F123"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Christopher Commission. (1991). </w:t>
      </w:r>
      <w:r w:rsidRPr="00124430">
        <w:rPr>
          <w:rFonts w:ascii="Times New Roman" w:hAnsi="Times New Roman" w:cs="Times New Roman"/>
          <w:i/>
          <w:iCs/>
          <w:sz w:val="24"/>
          <w:szCs w:val="24"/>
        </w:rPr>
        <w:t>Report of the Independent Commission on the Los Angeles Police Department</w:t>
      </w:r>
      <w:r w:rsidRPr="00124430">
        <w:rPr>
          <w:rFonts w:ascii="Times New Roman" w:hAnsi="Times New Roman" w:cs="Times New Roman"/>
          <w:sz w:val="24"/>
          <w:szCs w:val="24"/>
        </w:rPr>
        <w:t>. City of Los Angeles.</w:t>
      </w:r>
    </w:p>
    <w:p w14:paraId="5A039C0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Collins, A. (1998). </w:t>
      </w:r>
      <w:r w:rsidRPr="00124430">
        <w:rPr>
          <w:rFonts w:ascii="Times New Roman" w:hAnsi="Times New Roman" w:cs="Times New Roman"/>
          <w:i/>
          <w:iCs/>
          <w:sz w:val="24"/>
          <w:szCs w:val="24"/>
        </w:rPr>
        <w:t>Shielded from justice: Police brutality and accountability in the United States</w:t>
      </w:r>
      <w:r w:rsidRPr="00124430">
        <w:rPr>
          <w:rFonts w:ascii="Times New Roman" w:hAnsi="Times New Roman" w:cs="Times New Roman"/>
          <w:sz w:val="24"/>
          <w:szCs w:val="24"/>
        </w:rPr>
        <w:t>. Human Rights Watch.</w:t>
      </w:r>
    </w:p>
    <w:p w14:paraId="5785FAAE"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Crank, J. P. (1990). The influence of environmental and organizational factors on police style and rural environments. </w:t>
      </w:r>
      <w:r w:rsidRPr="00124430">
        <w:rPr>
          <w:rFonts w:ascii="Times New Roman" w:hAnsi="Times New Roman" w:cs="Times New Roman"/>
          <w:i/>
          <w:iCs/>
          <w:sz w:val="24"/>
          <w:szCs w:val="24"/>
        </w:rPr>
        <w:t>Journal of Research in Crime and Delinquency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27</w:t>
      </w:r>
      <w:r w:rsidRPr="00124430">
        <w:rPr>
          <w:rFonts w:ascii="Times New Roman" w:hAnsi="Times New Roman" w:cs="Times New Roman"/>
          <w:sz w:val="24"/>
          <w:szCs w:val="24"/>
        </w:rPr>
        <w:t>(2), 166–189. https://doi.org/10.1177/0022427890027002004</w:t>
      </w:r>
    </w:p>
    <w:p w14:paraId="49EED74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Davis, R. S., &amp; Potter, G. W. (1991). Bootlegging and rural criminal entrepreneurship. </w:t>
      </w:r>
      <w:r w:rsidRPr="00124430">
        <w:rPr>
          <w:rFonts w:ascii="Times New Roman" w:hAnsi="Times New Roman" w:cs="Times New Roman"/>
          <w:i/>
          <w:iCs/>
          <w:sz w:val="24"/>
          <w:szCs w:val="24"/>
        </w:rPr>
        <w:t>Journal of Crime and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14</w:t>
      </w:r>
      <w:r w:rsidRPr="00124430">
        <w:rPr>
          <w:rFonts w:ascii="Times New Roman" w:hAnsi="Times New Roman" w:cs="Times New Roman"/>
          <w:sz w:val="24"/>
          <w:szCs w:val="24"/>
        </w:rPr>
        <w:t>(1), 145–159. https://doi.org/10.1080/0735648X.1991.9721430</w:t>
      </w:r>
    </w:p>
    <w:p w14:paraId="6AC49D9F"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Decker, S. H. (1979). The rural county sheriff: An issue in social control. </w:t>
      </w:r>
      <w:r w:rsidRPr="00124430">
        <w:rPr>
          <w:rFonts w:ascii="Times New Roman" w:hAnsi="Times New Roman" w:cs="Times New Roman"/>
          <w:i/>
          <w:iCs/>
          <w:sz w:val="24"/>
          <w:szCs w:val="24"/>
        </w:rPr>
        <w:t>Criminal Justice Review</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4</w:t>
      </w:r>
      <w:r w:rsidRPr="00124430">
        <w:rPr>
          <w:rFonts w:ascii="Times New Roman" w:hAnsi="Times New Roman" w:cs="Times New Roman"/>
          <w:sz w:val="24"/>
          <w:szCs w:val="24"/>
        </w:rPr>
        <w:t>(2), 97–111. https://doi.org/10.1177/073401687900400210</w:t>
      </w:r>
    </w:p>
    <w:p w14:paraId="13DFC1C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Falcone, D. N., Wells, L. E., &amp; Weisheit, R. A. (2002). The small-town police department. </w:t>
      </w:r>
      <w:r w:rsidRPr="00124430">
        <w:rPr>
          <w:rFonts w:ascii="Times New Roman" w:hAnsi="Times New Roman" w:cs="Times New Roman"/>
          <w:i/>
          <w:iCs/>
          <w:sz w:val="24"/>
          <w:szCs w:val="24"/>
        </w:rPr>
        <w:t>Policing: An International Journal of Police Strategies and Management</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25</w:t>
      </w:r>
      <w:r w:rsidRPr="00124430">
        <w:rPr>
          <w:rFonts w:ascii="Times New Roman" w:hAnsi="Times New Roman" w:cs="Times New Roman"/>
          <w:sz w:val="24"/>
          <w:szCs w:val="24"/>
        </w:rPr>
        <w:t>(2), 371–384. https://doi.org/10.1108/13639510210429419</w:t>
      </w:r>
    </w:p>
    <w:p w14:paraId="0A19505A"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Federal Bureau of Investigation. (n.d.). </w:t>
      </w:r>
      <w:r w:rsidRPr="00124430">
        <w:rPr>
          <w:rFonts w:ascii="Times New Roman" w:hAnsi="Times New Roman" w:cs="Times New Roman"/>
          <w:i/>
          <w:iCs/>
          <w:sz w:val="24"/>
          <w:szCs w:val="24"/>
        </w:rPr>
        <w:t>Crime in the United States 2019</w:t>
      </w:r>
      <w:r w:rsidRPr="00124430">
        <w:rPr>
          <w:rFonts w:ascii="Times New Roman" w:hAnsi="Times New Roman" w:cs="Times New Roman"/>
          <w:sz w:val="24"/>
          <w:szCs w:val="24"/>
        </w:rPr>
        <w:t>. FBI. Retrieved June 3, 2024, from https://ucr.fbi.gov/crime-in-the-u.s/2019/crime-in-the-u.s.-2019</w:t>
      </w:r>
    </w:p>
    <w:p w14:paraId="082C3F8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Fisher, D. R., &amp; Rouse, S. M. (2022). Intersectionality within the racial justice movement in the summer of 2020. </w:t>
      </w:r>
      <w:r w:rsidRPr="00124430">
        <w:rPr>
          <w:rFonts w:ascii="Times New Roman" w:hAnsi="Times New Roman" w:cs="Times New Roman"/>
          <w:i/>
          <w:iCs/>
          <w:sz w:val="24"/>
          <w:szCs w:val="24"/>
        </w:rPr>
        <w:t>Proceedings of the National Academy of Sciences</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119</w:t>
      </w:r>
      <w:r w:rsidRPr="00124430">
        <w:rPr>
          <w:rFonts w:ascii="Times New Roman" w:hAnsi="Times New Roman" w:cs="Times New Roman"/>
          <w:sz w:val="24"/>
          <w:szCs w:val="24"/>
        </w:rPr>
        <w:t>(30), e2118525119. https://doi.org/10.1073/pnas.2118525119</w:t>
      </w:r>
    </w:p>
    <w:p w14:paraId="248CCAD2"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Flanagan, T. J. (1985). Consumer perspectives on police operational strategy. </w:t>
      </w:r>
      <w:r w:rsidRPr="00124430">
        <w:rPr>
          <w:rFonts w:ascii="Times New Roman" w:hAnsi="Times New Roman" w:cs="Times New Roman"/>
          <w:i/>
          <w:iCs/>
          <w:sz w:val="24"/>
          <w:szCs w:val="24"/>
        </w:rPr>
        <w:t>Journal of Police Science &amp; Administration</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13</w:t>
      </w:r>
      <w:r w:rsidRPr="00124430">
        <w:rPr>
          <w:rFonts w:ascii="Times New Roman" w:hAnsi="Times New Roman" w:cs="Times New Roman"/>
          <w:sz w:val="24"/>
          <w:szCs w:val="24"/>
        </w:rPr>
        <w:t>(1), 10–21.</w:t>
      </w:r>
    </w:p>
    <w:p w14:paraId="484DB268"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Fyfe, J. J., &amp; Kane, R. J. (2006). </w:t>
      </w:r>
      <w:r w:rsidRPr="00124430">
        <w:rPr>
          <w:rFonts w:ascii="Times New Roman" w:hAnsi="Times New Roman" w:cs="Times New Roman"/>
          <w:i/>
          <w:iCs/>
          <w:sz w:val="24"/>
          <w:szCs w:val="24"/>
        </w:rPr>
        <w:t>Bad cops: A study of career-ending misconduct among New York City police officers</w:t>
      </w:r>
      <w:r w:rsidRPr="00124430">
        <w:rPr>
          <w:rFonts w:ascii="Times New Roman" w:hAnsi="Times New Roman" w:cs="Times New Roman"/>
          <w:sz w:val="24"/>
          <w:szCs w:val="24"/>
        </w:rPr>
        <w:t>. U.S. Department of Justice, National Institute of Justice.</w:t>
      </w:r>
    </w:p>
    <w:p w14:paraId="67C20AA2"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Gardner, A. M., &amp; Scott, K. M. (2022). </w:t>
      </w:r>
      <w:r w:rsidRPr="00124430">
        <w:rPr>
          <w:rFonts w:ascii="Times New Roman" w:hAnsi="Times New Roman" w:cs="Times New Roman"/>
          <w:i/>
          <w:iCs/>
          <w:sz w:val="24"/>
          <w:szCs w:val="24"/>
        </w:rPr>
        <w:t>Census of state and local law enforcement agencies, 2018—Statistical tables</w:t>
      </w:r>
      <w:r w:rsidRPr="00124430">
        <w:rPr>
          <w:rFonts w:ascii="Times New Roman" w:hAnsi="Times New Roman" w:cs="Times New Roman"/>
          <w:sz w:val="24"/>
          <w:szCs w:val="24"/>
        </w:rPr>
        <w:t xml:space="preserve"> (No. NCJ 302187). U.S. Department of Justice, Office of Justice </w:t>
      </w:r>
      <w:r w:rsidRPr="00124430">
        <w:rPr>
          <w:rFonts w:ascii="Times New Roman" w:hAnsi="Times New Roman" w:cs="Times New Roman"/>
          <w:sz w:val="24"/>
          <w:szCs w:val="24"/>
        </w:rPr>
        <w:lastRenderedPageBreak/>
        <w:t>Programs, Bureau of Justice Statistics. https://bjs.ojp.gov/sites/g/files/xyckuh236/files/media/document/csllea18st.pdf</w:t>
      </w:r>
    </w:p>
    <w:p w14:paraId="1A1ED44D"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Ives, M., &amp; Cramer, M. (2021, April 10). Black army officer pepper-sprayed in traffic stop accuses officers of assault. </w:t>
      </w:r>
      <w:r w:rsidRPr="00124430">
        <w:rPr>
          <w:rFonts w:ascii="Times New Roman" w:hAnsi="Times New Roman" w:cs="Times New Roman"/>
          <w:i/>
          <w:iCs/>
          <w:sz w:val="24"/>
          <w:szCs w:val="24"/>
        </w:rPr>
        <w:t>The New York Times</w:t>
      </w:r>
      <w:r w:rsidRPr="00124430">
        <w:rPr>
          <w:rFonts w:ascii="Times New Roman" w:hAnsi="Times New Roman" w:cs="Times New Roman"/>
          <w:sz w:val="24"/>
          <w:szCs w:val="24"/>
        </w:rPr>
        <w:t>. https://www.nytimes.com/2021/04/10/us/caron-nazario-windsor-police-virginia.html</w:t>
      </w:r>
    </w:p>
    <w:p w14:paraId="2BC3539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Kane, R. J., &amp; White, M. D. (2013). </w:t>
      </w:r>
      <w:r w:rsidRPr="00124430">
        <w:rPr>
          <w:rFonts w:ascii="Times New Roman" w:hAnsi="Times New Roman" w:cs="Times New Roman"/>
          <w:i/>
          <w:iCs/>
          <w:sz w:val="24"/>
          <w:szCs w:val="24"/>
        </w:rPr>
        <w:t>Jammed up: Bad cops, police misconduct, and the New York City Police Department</w:t>
      </w:r>
      <w:r w:rsidRPr="00124430">
        <w:rPr>
          <w:rFonts w:ascii="Times New Roman" w:hAnsi="Times New Roman" w:cs="Times New Roman"/>
          <w:sz w:val="24"/>
          <w:szCs w:val="24"/>
        </w:rPr>
        <w:t>. New York University Press.</w:t>
      </w:r>
    </w:p>
    <w:p w14:paraId="7F6A4B26"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Knapp Commission. (1972). </w:t>
      </w:r>
      <w:r w:rsidRPr="00124430">
        <w:rPr>
          <w:rFonts w:ascii="Times New Roman" w:hAnsi="Times New Roman" w:cs="Times New Roman"/>
          <w:i/>
          <w:iCs/>
          <w:sz w:val="24"/>
          <w:szCs w:val="24"/>
        </w:rPr>
        <w:t>Commission to Investigate Allegations of Police Corruption and the City’s Anti-Corruption Procedures: The Knapp Commission report on police corruption</w:t>
      </w:r>
      <w:r w:rsidRPr="00124430">
        <w:rPr>
          <w:rFonts w:ascii="Times New Roman" w:hAnsi="Times New Roman" w:cs="Times New Roman"/>
          <w:sz w:val="24"/>
          <w:szCs w:val="24"/>
        </w:rPr>
        <w:t xml:space="preserve"> (p. 283). George Braziller.</w:t>
      </w:r>
    </w:p>
    <w:p w14:paraId="2BD1F0B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Kraska, P. B., &amp; Kappeler, V. E. (1995). To serve and pursue: Exploring police sexual violence against women. </w:t>
      </w:r>
      <w:r w:rsidRPr="00124430">
        <w:rPr>
          <w:rFonts w:ascii="Times New Roman" w:hAnsi="Times New Roman" w:cs="Times New Roman"/>
          <w:i/>
          <w:iCs/>
          <w:sz w:val="24"/>
          <w:szCs w:val="24"/>
        </w:rPr>
        <w:t>Justice Quarterly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12</w:t>
      </w:r>
      <w:r w:rsidRPr="00124430">
        <w:rPr>
          <w:rFonts w:ascii="Times New Roman" w:hAnsi="Times New Roman" w:cs="Times New Roman"/>
          <w:sz w:val="24"/>
          <w:szCs w:val="24"/>
        </w:rPr>
        <w:t>(1), 85–111. https://doi.org/10.1080/07418829500092581</w:t>
      </w:r>
    </w:p>
    <w:p w14:paraId="300C2BFE"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Lawrence, R. C. (2000). </w:t>
      </w:r>
      <w:r w:rsidRPr="00124430">
        <w:rPr>
          <w:rFonts w:ascii="Times New Roman" w:hAnsi="Times New Roman" w:cs="Times New Roman"/>
          <w:i/>
          <w:iCs/>
          <w:sz w:val="24"/>
          <w:szCs w:val="24"/>
        </w:rPr>
        <w:t>The politics of force: Media and the construction of police brutality</w:t>
      </w:r>
      <w:r w:rsidRPr="00124430">
        <w:rPr>
          <w:rFonts w:ascii="Times New Roman" w:hAnsi="Times New Roman" w:cs="Times New Roman"/>
          <w:sz w:val="24"/>
          <w:szCs w:val="24"/>
        </w:rPr>
        <w:t>. University of California Press.</w:t>
      </w:r>
    </w:p>
    <w:p w14:paraId="5E0079C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Lersch, K. M., &amp; Feagin, J. R. (1996). Violent police-citizen encounters: An analysis of major newspaper accounts. </w:t>
      </w:r>
      <w:r w:rsidRPr="00124430">
        <w:rPr>
          <w:rFonts w:ascii="Times New Roman" w:hAnsi="Times New Roman" w:cs="Times New Roman"/>
          <w:i/>
          <w:iCs/>
          <w:sz w:val="24"/>
          <w:szCs w:val="24"/>
        </w:rPr>
        <w:t>Critical Sociology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22</w:t>
      </w:r>
      <w:r w:rsidRPr="00124430">
        <w:rPr>
          <w:rFonts w:ascii="Times New Roman" w:hAnsi="Times New Roman" w:cs="Times New Roman"/>
          <w:sz w:val="24"/>
          <w:szCs w:val="24"/>
        </w:rPr>
        <w:t>(2), 29–49. https://doi.org/10.1177/089692059602200202</w:t>
      </w:r>
    </w:p>
    <w:p w14:paraId="534BA9B8"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Levin, B. (2020). What’s wrong with police unions? </w:t>
      </w:r>
      <w:r w:rsidRPr="00124430">
        <w:rPr>
          <w:rFonts w:ascii="Times New Roman" w:hAnsi="Times New Roman" w:cs="Times New Roman"/>
          <w:i/>
          <w:iCs/>
          <w:sz w:val="24"/>
          <w:szCs w:val="24"/>
        </w:rPr>
        <w:t>Columbia Law Review</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120</w:t>
      </w:r>
      <w:r w:rsidRPr="00124430">
        <w:rPr>
          <w:rFonts w:ascii="Times New Roman" w:hAnsi="Times New Roman" w:cs="Times New Roman"/>
          <w:sz w:val="24"/>
          <w:szCs w:val="24"/>
        </w:rPr>
        <w:t>, 1333–1401.</w:t>
      </w:r>
    </w:p>
    <w:p w14:paraId="18BAD20F"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Liederbach, J. (2007). Controlling suburban and small-town hoods: An examination of police encounters with juveniles. </w:t>
      </w:r>
      <w:r w:rsidRPr="00124430">
        <w:rPr>
          <w:rFonts w:ascii="Times New Roman" w:hAnsi="Times New Roman" w:cs="Times New Roman"/>
          <w:i/>
          <w:iCs/>
          <w:sz w:val="24"/>
          <w:szCs w:val="24"/>
        </w:rPr>
        <w:t>Youth Violence and Juvenile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5</w:t>
      </w:r>
      <w:r w:rsidRPr="00124430">
        <w:rPr>
          <w:rFonts w:ascii="Times New Roman" w:hAnsi="Times New Roman" w:cs="Times New Roman"/>
          <w:sz w:val="24"/>
          <w:szCs w:val="24"/>
        </w:rPr>
        <w:t>(2), 107–124. https://doi.org/10.1177/1541204006295151</w:t>
      </w:r>
    </w:p>
    <w:p w14:paraId="5219579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Liederbach, J., &amp; Frank, J. (2003). Policing Mayberry: The work routines of small-town and rural officers. </w:t>
      </w:r>
      <w:r w:rsidRPr="00124430">
        <w:rPr>
          <w:rFonts w:ascii="Times New Roman" w:hAnsi="Times New Roman" w:cs="Times New Roman"/>
          <w:i/>
          <w:iCs/>
          <w:sz w:val="24"/>
          <w:szCs w:val="24"/>
        </w:rPr>
        <w:t>American Journal of Criminal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28</w:t>
      </w:r>
      <w:r w:rsidRPr="00124430">
        <w:rPr>
          <w:rFonts w:ascii="Times New Roman" w:hAnsi="Times New Roman" w:cs="Times New Roman"/>
          <w:sz w:val="24"/>
          <w:szCs w:val="24"/>
        </w:rPr>
        <w:t>(1), 53–72. https://doi.org/10.1007/BF02885752</w:t>
      </w:r>
    </w:p>
    <w:p w14:paraId="314273BB"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Liederbach, J., &amp; Travis, L. F. (2008). Wilson redux: Another look at varieties of police behavior. </w:t>
      </w:r>
      <w:r w:rsidRPr="00124430">
        <w:rPr>
          <w:rFonts w:ascii="Times New Roman" w:hAnsi="Times New Roman" w:cs="Times New Roman"/>
          <w:i/>
          <w:iCs/>
          <w:sz w:val="24"/>
          <w:szCs w:val="24"/>
        </w:rPr>
        <w:t>Police Quarterly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11</w:t>
      </w:r>
      <w:r w:rsidRPr="00124430">
        <w:rPr>
          <w:rFonts w:ascii="Times New Roman" w:hAnsi="Times New Roman" w:cs="Times New Roman"/>
          <w:sz w:val="24"/>
          <w:szCs w:val="24"/>
        </w:rPr>
        <w:t>(4), 447–467. https://doi.org/10.1177/1098611108314567</w:t>
      </w:r>
    </w:p>
    <w:p w14:paraId="5D5E9D08"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Lopez, J. J., &amp; Thomas, P. M. (2004). The geography of law enforcement malpractice: National patterns of official misconduct in the United States, 1989-1999. </w:t>
      </w:r>
      <w:r w:rsidRPr="00124430">
        <w:rPr>
          <w:rFonts w:ascii="Times New Roman" w:hAnsi="Times New Roman" w:cs="Times New Roman"/>
          <w:i/>
          <w:iCs/>
          <w:sz w:val="24"/>
          <w:szCs w:val="24"/>
        </w:rPr>
        <w:t>Journal of American Studies</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38</w:t>
      </w:r>
      <w:r w:rsidRPr="00124430">
        <w:rPr>
          <w:rFonts w:ascii="Times New Roman" w:hAnsi="Times New Roman" w:cs="Times New Roman"/>
          <w:sz w:val="24"/>
          <w:szCs w:val="24"/>
        </w:rPr>
        <w:t>(3), 371–390. https://doi.org/10.1017/S0021875804009168</w:t>
      </w:r>
    </w:p>
    <w:p w14:paraId="11BB1C6B"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Maguire, E. R., Kuhns, J. B., Uchida, C. D., &amp; Cox, S. M. (1997). Patterns of community policing in nonurban America. </w:t>
      </w:r>
      <w:r w:rsidRPr="00124430">
        <w:rPr>
          <w:rFonts w:ascii="Times New Roman" w:hAnsi="Times New Roman" w:cs="Times New Roman"/>
          <w:i/>
          <w:iCs/>
          <w:sz w:val="24"/>
          <w:szCs w:val="24"/>
        </w:rPr>
        <w:t>Journal of Research in Crime and Delinquency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34</w:t>
      </w:r>
      <w:r w:rsidRPr="00124430">
        <w:rPr>
          <w:rFonts w:ascii="Times New Roman" w:hAnsi="Times New Roman" w:cs="Times New Roman"/>
          <w:sz w:val="24"/>
          <w:szCs w:val="24"/>
        </w:rPr>
        <w:t>(3), 368–394. https://doi.org/10.1177/0022427897034003004</w:t>
      </w:r>
    </w:p>
    <w:p w14:paraId="523DE68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Marenin, O., &amp; Copus, G. (1991). Policing rural Alaska: The village public safety officer (VPSO) program. </w:t>
      </w:r>
      <w:r w:rsidRPr="00124430">
        <w:rPr>
          <w:rFonts w:ascii="Times New Roman" w:hAnsi="Times New Roman" w:cs="Times New Roman"/>
          <w:i/>
          <w:iCs/>
          <w:sz w:val="24"/>
          <w:szCs w:val="24"/>
        </w:rPr>
        <w:t>American Journal of Police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10</w:t>
      </w:r>
      <w:r w:rsidRPr="00124430">
        <w:rPr>
          <w:rFonts w:ascii="Times New Roman" w:hAnsi="Times New Roman" w:cs="Times New Roman"/>
          <w:sz w:val="24"/>
          <w:szCs w:val="24"/>
        </w:rPr>
        <w:t>(4), 1–26.</w:t>
      </w:r>
    </w:p>
    <w:p w14:paraId="2BC2731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Meagher, M. S. (1985). Police patrol styles: How pervasive is community variation? </w:t>
      </w:r>
      <w:r w:rsidRPr="00124430">
        <w:rPr>
          <w:rFonts w:ascii="Times New Roman" w:hAnsi="Times New Roman" w:cs="Times New Roman"/>
          <w:i/>
          <w:iCs/>
          <w:sz w:val="24"/>
          <w:szCs w:val="24"/>
        </w:rPr>
        <w:t>Journal of Police Science &amp; Administration</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13</w:t>
      </w:r>
      <w:r w:rsidRPr="00124430">
        <w:rPr>
          <w:rFonts w:ascii="Times New Roman" w:hAnsi="Times New Roman" w:cs="Times New Roman"/>
          <w:sz w:val="24"/>
          <w:szCs w:val="24"/>
        </w:rPr>
        <w:t>(1), 36–45.</w:t>
      </w:r>
    </w:p>
    <w:p w14:paraId="5DC6C26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Mize, T. D. (2019). Best practices for estimating, interpreting, and presenting nonlinear interaction effects. </w:t>
      </w:r>
      <w:r w:rsidRPr="00124430">
        <w:rPr>
          <w:rFonts w:ascii="Times New Roman" w:hAnsi="Times New Roman" w:cs="Times New Roman"/>
          <w:i/>
          <w:iCs/>
          <w:sz w:val="24"/>
          <w:szCs w:val="24"/>
        </w:rPr>
        <w:t>Sociological Science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6</w:t>
      </w:r>
      <w:r w:rsidRPr="00124430">
        <w:rPr>
          <w:rFonts w:ascii="Times New Roman" w:hAnsi="Times New Roman" w:cs="Times New Roman"/>
          <w:sz w:val="24"/>
          <w:szCs w:val="24"/>
        </w:rPr>
        <w:t>, 81–117. https://doi.org/10.15195/v6.a4</w:t>
      </w:r>
    </w:p>
    <w:p w14:paraId="2D1BC87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Mollen Commission. (1994). </w:t>
      </w:r>
      <w:r w:rsidRPr="00124430">
        <w:rPr>
          <w:rFonts w:ascii="Times New Roman" w:hAnsi="Times New Roman" w:cs="Times New Roman"/>
          <w:i/>
          <w:iCs/>
          <w:sz w:val="24"/>
          <w:szCs w:val="24"/>
        </w:rPr>
        <w:t>Commission to Investigate Allegations of Police Corruption and the Anti-Corruption Procedures of the Police Department: Commission report: Anatomy of failure: A path for success</w:t>
      </w:r>
      <w:r w:rsidRPr="00124430">
        <w:rPr>
          <w:rFonts w:ascii="Times New Roman" w:hAnsi="Times New Roman" w:cs="Times New Roman"/>
          <w:sz w:val="24"/>
          <w:szCs w:val="24"/>
        </w:rPr>
        <w:t>. The City of New York.</w:t>
      </w:r>
    </w:p>
    <w:p w14:paraId="1DE69D81"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Moskos, P. (2009). </w:t>
      </w:r>
      <w:r w:rsidRPr="00124430">
        <w:rPr>
          <w:rFonts w:ascii="Times New Roman" w:hAnsi="Times New Roman" w:cs="Times New Roman"/>
          <w:i/>
          <w:iCs/>
          <w:sz w:val="24"/>
          <w:szCs w:val="24"/>
        </w:rPr>
        <w:t>Cop in the hood: My year policing Baltimore’s eastern district</w:t>
      </w:r>
      <w:r w:rsidRPr="00124430">
        <w:rPr>
          <w:rFonts w:ascii="Times New Roman" w:hAnsi="Times New Roman" w:cs="Times New Roman"/>
          <w:sz w:val="24"/>
          <w:szCs w:val="24"/>
        </w:rPr>
        <w:t>. Princeton University Press.</w:t>
      </w:r>
    </w:p>
    <w:p w14:paraId="333525A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Nelson, K. S., &amp; Nguyen, T. D. (2023). Community assets and relative rurality index: A multi-dimensional measure of rurality. </w:t>
      </w:r>
      <w:r w:rsidRPr="00124430">
        <w:rPr>
          <w:rFonts w:ascii="Times New Roman" w:hAnsi="Times New Roman" w:cs="Times New Roman"/>
          <w:i/>
          <w:iCs/>
          <w:sz w:val="24"/>
          <w:szCs w:val="24"/>
        </w:rPr>
        <w:t>Journal of Rural Studies</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97</w:t>
      </w:r>
      <w:r w:rsidRPr="00124430">
        <w:rPr>
          <w:rFonts w:ascii="Times New Roman" w:hAnsi="Times New Roman" w:cs="Times New Roman"/>
          <w:sz w:val="24"/>
          <w:szCs w:val="24"/>
        </w:rPr>
        <w:t>, 322–333. https://doi.org/10.1016/j.jrurstud.2022.12.025</w:t>
      </w:r>
    </w:p>
    <w:p w14:paraId="18F2053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Ortiz, A. (2020, August 12). Confidence in police is at record low, Gallup survey finds. </w:t>
      </w:r>
      <w:r w:rsidRPr="00124430">
        <w:rPr>
          <w:rFonts w:ascii="Times New Roman" w:hAnsi="Times New Roman" w:cs="Times New Roman"/>
          <w:i/>
          <w:iCs/>
          <w:sz w:val="24"/>
          <w:szCs w:val="24"/>
        </w:rPr>
        <w:t>The New York Times</w:t>
      </w:r>
      <w:r w:rsidRPr="00124430">
        <w:rPr>
          <w:rFonts w:ascii="Times New Roman" w:hAnsi="Times New Roman" w:cs="Times New Roman"/>
          <w:sz w:val="24"/>
          <w:szCs w:val="24"/>
        </w:rPr>
        <w:t>. https://www.nytimes.com/2020/08/12/us/gallup-poll-police.html</w:t>
      </w:r>
    </w:p>
    <w:p w14:paraId="17BF7D8E"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Payne, B. K. (2013). </w:t>
      </w:r>
      <w:r w:rsidRPr="00124430">
        <w:rPr>
          <w:rFonts w:ascii="Times New Roman" w:hAnsi="Times New Roman" w:cs="Times New Roman"/>
          <w:i/>
          <w:iCs/>
          <w:sz w:val="24"/>
          <w:szCs w:val="24"/>
        </w:rPr>
        <w:t>White-collar crime: The essentials</w:t>
      </w:r>
      <w:r w:rsidRPr="00124430">
        <w:rPr>
          <w:rFonts w:ascii="Times New Roman" w:hAnsi="Times New Roman" w:cs="Times New Roman"/>
          <w:sz w:val="24"/>
          <w:szCs w:val="24"/>
        </w:rPr>
        <w:t>. Sage.</w:t>
      </w:r>
    </w:p>
    <w:p w14:paraId="2840714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Payne, B. K., Berg, B. L., &amp; Sun, I. Y. (2005). Policing in small town America: Dogs, drunks, disorder, and dysfunction. </w:t>
      </w:r>
      <w:r w:rsidRPr="00124430">
        <w:rPr>
          <w:rFonts w:ascii="Times New Roman" w:hAnsi="Times New Roman" w:cs="Times New Roman"/>
          <w:i/>
          <w:iCs/>
          <w:sz w:val="24"/>
          <w:szCs w:val="24"/>
        </w:rPr>
        <w:t>Journal of Criminal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33</w:t>
      </w:r>
      <w:r w:rsidRPr="00124430">
        <w:rPr>
          <w:rFonts w:ascii="Times New Roman" w:hAnsi="Times New Roman" w:cs="Times New Roman"/>
          <w:sz w:val="24"/>
          <w:szCs w:val="24"/>
        </w:rPr>
        <w:t>(1), 31–41. https://doi.org/10.1016/j.jcrimjus.2004.10.006</w:t>
      </w:r>
    </w:p>
    <w:p w14:paraId="4B4574B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Pennsylvania Crime Commission. (1974). </w:t>
      </w:r>
      <w:r w:rsidRPr="00124430">
        <w:rPr>
          <w:rFonts w:ascii="Times New Roman" w:hAnsi="Times New Roman" w:cs="Times New Roman"/>
          <w:i/>
          <w:iCs/>
          <w:sz w:val="24"/>
          <w:szCs w:val="24"/>
        </w:rPr>
        <w:t>Report on police corruption and the quality of law enforcement in Philadelphia</w:t>
      </w:r>
      <w:r w:rsidRPr="00124430">
        <w:rPr>
          <w:rFonts w:ascii="Times New Roman" w:hAnsi="Times New Roman" w:cs="Times New Roman"/>
          <w:sz w:val="24"/>
          <w:szCs w:val="24"/>
        </w:rPr>
        <w:t>. Commonwealth of Pennsylvania, Pennsylvania Crime Commission.</w:t>
      </w:r>
    </w:p>
    <w:p w14:paraId="429BBA31"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Pew Research Center. (2014). </w:t>
      </w:r>
      <w:r w:rsidRPr="00124430">
        <w:rPr>
          <w:rFonts w:ascii="Times New Roman" w:hAnsi="Times New Roman" w:cs="Times New Roman"/>
          <w:i/>
          <w:iCs/>
          <w:sz w:val="24"/>
          <w:szCs w:val="24"/>
        </w:rPr>
        <w:t>Stark racial divisions in reactions to Ferguson police shooting</w:t>
      </w:r>
      <w:r w:rsidRPr="00124430">
        <w:rPr>
          <w:rFonts w:ascii="Times New Roman" w:hAnsi="Times New Roman" w:cs="Times New Roman"/>
          <w:sz w:val="24"/>
          <w:szCs w:val="24"/>
        </w:rPr>
        <w:t>. Pew Research Center. https://www.pewresearch.org/wp-content/uploads/sites/4/2014/08/8-18-14-Ferguson-Release.pdf</w:t>
      </w:r>
    </w:p>
    <w:p w14:paraId="6B42D39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Ponomarenko, M. (2024). The small agency problem in American policing. </w:t>
      </w:r>
      <w:r w:rsidRPr="00124430">
        <w:rPr>
          <w:rFonts w:ascii="Times New Roman" w:hAnsi="Times New Roman" w:cs="Times New Roman"/>
          <w:i/>
          <w:iCs/>
          <w:sz w:val="24"/>
          <w:szCs w:val="24"/>
        </w:rPr>
        <w:t>New York University Law Review</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99</w:t>
      </w:r>
      <w:r w:rsidRPr="00124430">
        <w:rPr>
          <w:rFonts w:ascii="Times New Roman" w:hAnsi="Times New Roman" w:cs="Times New Roman"/>
          <w:sz w:val="24"/>
          <w:szCs w:val="24"/>
        </w:rPr>
        <w:t>, 202–279.</w:t>
      </w:r>
    </w:p>
    <w:p w14:paraId="7DBC80B3"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Potter, G. W., &amp; Gaines, L. K. (1992). Country comfort: Vice and corruption in rural settings. </w:t>
      </w:r>
      <w:r w:rsidRPr="00124430">
        <w:rPr>
          <w:rFonts w:ascii="Times New Roman" w:hAnsi="Times New Roman" w:cs="Times New Roman"/>
          <w:i/>
          <w:iCs/>
          <w:sz w:val="24"/>
          <w:szCs w:val="24"/>
        </w:rPr>
        <w:t>Journal of Contemporary Criminal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8</w:t>
      </w:r>
      <w:r w:rsidRPr="00124430">
        <w:rPr>
          <w:rFonts w:ascii="Times New Roman" w:hAnsi="Times New Roman" w:cs="Times New Roman"/>
          <w:sz w:val="24"/>
          <w:szCs w:val="24"/>
        </w:rPr>
        <w:t>(1), 36–61. https://doi.org/10.1177/104398629200800104</w:t>
      </w:r>
    </w:p>
    <w:p w14:paraId="43A2576D"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Rabe-Hemp, C. E., &amp; Braithwaite, J. (2013). An exploration of recidivism and the officer shuffle in police sexual violence. </w:t>
      </w:r>
      <w:r w:rsidRPr="00124430">
        <w:rPr>
          <w:rFonts w:ascii="Times New Roman" w:hAnsi="Times New Roman" w:cs="Times New Roman"/>
          <w:i/>
          <w:iCs/>
          <w:sz w:val="24"/>
          <w:szCs w:val="24"/>
        </w:rPr>
        <w:t>Police Quarterly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16</w:t>
      </w:r>
      <w:r w:rsidRPr="00124430">
        <w:rPr>
          <w:rFonts w:ascii="Times New Roman" w:hAnsi="Times New Roman" w:cs="Times New Roman"/>
          <w:sz w:val="24"/>
          <w:szCs w:val="24"/>
        </w:rPr>
        <w:t>(2), 127–147. https://doi.org/10.1177/1098611112464964</w:t>
      </w:r>
    </w:p>
    <w:p w14:paraId="4600C8F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Ready, J., White, M. D., &amp; Fisher, C. (2008). Shock value: A comparative analysis of news reports and official records on TASER deployments. </w:t>
      </w:r>
      <w:r w:rsidRPr="00124430">
        <w:rPr>
          <w:rFonts w:ascii="Times New Roman" w:hAnsi="Times New Roman" w:cs="Times New Roman"/>
          <w:i/>
          <w:iCs/>
          <w:sz w:val="24"/>
          <w:szCs w:val="24"/>
        </w:rPr>
        <w:t>Policing: An International Journal of Police Strategies &amp; Management</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31</w:t>
      </w:r>
      <w:r w:rsidRPr="00124430">
        <w:rPr>
          <w:rFonts w:ascii="Times New Roman" w:hAnsi="Times New Roman" w:cs="Times New Roman"/>
          <w:sz w:val="24"/>
          <w:szCs w:val="24"/>
        </w:rPr>
        <w:t>(1), 148–170. https://doi.org/10.1108/13639510810852620</w:t>
      </w:r>
    </w:p>
    <w:p w14:paraId="27297EF3"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Riffe, D., Lacy, S., Watson, B. R., &amp; Fico, F. (2019). </w:t>
      </w:r>
      <w:r w:rsidRPr="00124430">
        <w:rPr>
          <w:rFonts w:ascii="Times New Roman" w:hAnsi="Times New Roman" w:cs="Times New Roman"/>
          <w:i/>
          <w:iCs/>
          <w:sz w:val="24"/>
          <w:szCs w:val="24"/>
        </w:rPr>
        <w:t>Analyzing media messages: Using quantitative content analysis in research</w:t>
      </w:r>
      <w:r w:rsidRPr="00124430">
        <w:rPr>
          <w:rFonts w:ascii="Times New Roman" w:hAnsi="Times New Roman" w:cs="Times New Roman"/>
          <w:sz w:val="24"/>
          <w:szCs w:val="24"/>
        </w:rPr>
        <w:t xml:space="preserve"> (4th ed.). Routledge.</w:t>
      </w:r>
    </w:p>
    <w:p w14:paraId="7DF7E8FF"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Riksheim, E. C., &amp; Chermak, S. M. (1993). Causes of police behavior revisited. </w:t>
      </w:r>
      <w:r w:rsidRPr="00124430">
        <w:rPr>
          <w:rFonts w:ascii="Times New Roman" w:hAnsi="Times New Roman" w:cs="Times New Roman"/>
          <w:i/>
          <w:iCs/>
          <w:sz w:val="24"/>
          <w:szCs w:val="24"/>
        </w:rPr>
        <w:t>Journal of Criminal Justice</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21</w:t>
      </w:r>
      <w:r w:rsidRPr="00124430">
        <w:rPr>
          <w:rFonts w:ascii="Times New Roman" w:hAnsi="Times New Roman" w:cs="Times New Roman"/>
          <w:sz w:val="24"/>
          <w:szCs w:val="24"/>
        </w:rPr>
        <w:t>(4), 353–382. https://doi.org/10.1016/0047-2352(93)90019-J</w:t>
      </w:r>
    </w:p>
    <w:p w14:paraId="2AB26BB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Ross, J. I. (2000). </w:t>
      </w:r>
      <w:r w:rsidRPr="00124430">
        <w:rPr>
          <w:rFonts w:ascii="Times New Roman" w:hAnsi="Times New Roman" w:cs="Times New Roman"/>
          <w:i/>
          <w:iCs/>
          <w:sz w:val="24"/>
          <w:szCs w:val="24"/>
        </w:rPr>
        <w:t>Making news of police violence: A comparative study of Toronto and New York City</w:t>
      </w:r>
      <w:r w:rsidRPr="00124430">
        <w:rPr>
          <w:rFonts w:ascii="Times New Roman" w:hAnsi="Times New Roman" w:cs="Times New Roman"/>
          <w:sz w:val="24"/>
          <w:szCs w:val="24"/>
        </w:rPr>
        <w:t>. Praeger.</w:t>
      </w:r>
    </w:p>
    <w:p w14:paraId="19DBD0C2"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Rubinstein, J. (1973). </w:t>
      </w:r>
      <w:r w:rsidRPr="00124430">
        <w:rPr>
          <w:rFonts w:ascii="Times New Roman" w:hAnsi="Times New Roman" w:cs="Times New Roman"/>
          <w:i/>
          <w:iCs/>
          <w:sz w:val="24"/>
          <w:szCs w:val="24"/>
        </w:rPr>
        <w:t>Police city</w:t>
      </w:r>
      <w:r w:rsidRPr="00124430">
        <w:rPr>
          <w:rFonts w:ascii="Times New Roman" w:hAnsi="Times New Roman" w:cs="Times New Roman"/>
          <w:sz w:val="24"/>
          <w:szCs w:val="24"/>
        </w:rPr>
        <w:t>. Farrar, Straus &amp; Giroux.</w:t>
      </w:r>
    </w:p>
    <w:p w14:paraId="20E46491"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Sanders, B. A. (2008). Using personality traits to predict police officer performance. </w:t>
      </w:r>
      <w:r w:rsidRPr="00124430">
        <w:rPr>
          <w:rFonts w:ascii="Times New Roman" w:hAnsi="Times New Roman" w:cs="Times New Roman"/>
          <w:i/>
          <w:iCs/>
          <w:sz w:val="24"/>
          <w:szCs w:val="24"/>
        </w:rPr>
        <w:t>Policing: An International Journal of Police Strategies &amp; Management</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31</w:t>
      </w:r>
      <w:r w:rsidRPr="00124430">
        <w:rPr>
          <w:rFonts w:ascii="Times New Roman" w:hAnsi="Times New Roman" w:cs="Times New Roman"/>
          <w:sz w:val="24"/>
          <w:szCs w:val="24"/>
        </w:rPr>
        <w:t>(1), 129–147. https://doi.org/10.1108/13639510810852611</w:t>
      </w:r>
    </w:p>
    <w:p w14:paraId="74F2CA17"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Simkins, C. (2022, June 2). Poll finds most Americans support US police reforms. </w:t>
      </w:r>
      <w:r w:rsidRPr="00124430">
        <w:rPr>
          <w:rFonts w:ascii="Times New Roman" w:hAnsi="Times New Roman" w:cs="Times New Roman"/>
          <w:i/>
          <w:iCs/>
          <w:sz w:val="24"/>
          <w:szCs w:val="24"/>
        </w:rPr>
        <w:t>Voice of America News</w:t>
      </w:r>
      <w:r w:rsidRPr="00124430">
        <w:rPr>
          <w:rFonts w:ascii="Times New Roman" w:hAnsi="Times New Roman" w:cs="Times New Roman"/>
          <w:sz w:val="24"/>
          <w:szCs w:val="24"/>
        </w:rPr>
        <w:t>. https://www.voanews.com/a/poll-finds-most-americans-support-us-police-reforms/6600984.html</w:t>
      </w:r>
    </w:p>
    <w:p w14:paraId="213FD622"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Stafford, K., &amp; Fingerhut, H. (2020, June 17). AP-NORC poll: Sweeping change in US views of police violence. </w:t>
      </w:r>
      <w:r w:rsidRPr="00124430">
        <w:rPr>
          <w:rFonts w:ascii="Times New Roman" w:hAnsi="Times New Roman" w:cs="Times New Roman"/>
          <w:i/>
          <w:iCs/>
          <w:sz w:val="24"/>
          <w:szCs w:val="24"/>
        </w:rPr>
        <w:t>AP News</w:t>
      </w:r>
      <w:r w:rsidRPr="00124430">
        <w:rPr>
          <w:rFonts w:ascii="Times New Roman" w:hAnsi="Times New Roman" w:cs="Times New Roman"/>
          <w:sz w:val="24"/>
          <w:szCs w:val="24"/>
        </w:rPr>
        <w:t>. https://apnews.com/article/us-news-ap-top-news-racial-injustice-politics-police-728b414b8742129329081f7092179d1f</w:t>
      </w:r>
    </w:p>
    <w:p w14:paraId="2906A0E8"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Stinson, P. M. (2009). </w:t>
      </w:r>
      <w:r w:rsidRPr="00124430">
        <w:rPr>
          <w:rFonts w:ascii="Times New Roman" w:hAnsi="Times New Roman" w:cs="Times New Roman"/>
          <w:i/>
          <w:iCs/>
          <w:sz w:val="24"/>
          <w:szCs w:val="24"/>
        </w:rPr>
        <w:t>Police crime: A newsmaking criminology study of sworn law enforcement officers arrested, 2005-2007</w:t>
      </w:r>
      <w:r w:rsidRPr="00124430">
        <w:rPr>
          <w:rFonts w:ascii="Times New Roman" w:hAnsi="Times New Roman" w:cs="Times New Roman"/>
          <w:sz w:val="24"/>
          <w:szCs w:val="24"/>
        </w:rPr>
        <w:t xml:space="preserve"> [Ph.D. Dissertation]. Indiana University of Pennsylvania.</w:t>
      </w:r>
    </w:p>
    <w:p w14:paraId="7E57B3DA"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Stinson, P. M. (2020). </w:t>
      </w:r>
      <w:r w:rsidRPr="00124430">
        <w:rPr>
          <w:rFonts w:ascii="Times New Roman" w:hAnsi="Times New Roman" w:cs="Times New Roman"/>
          <w:i/>
          <w:iCs/>
          <w:sz w:val="24"/>
          <w:szCs w:val="24"/>
        </w:rPr>
        <w:t>Criminology explains police violence</w:t>
      </w:r>
      <w:r w:rsidRPr="00124430">
        <w:rPr>
          <w:rFonts w:ascii="Times New Roman" w:hAnsi="Times New Roman" w:cs="Times New Roman"/>
          <w:sz w:val="24"/>
          <w:szCs w:val="24"/>
        </w:rPr>
        <w:t>. University of California Press.</w:t>
      </w:r>
    </w:p>
    <w:p w14:paraId="059BAEA8"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Stinson, P. M. (2024). </w:t>
      </w:r>
      <w:r w:rsidRPr="00124430">
        <w:rPr>
          <w:rFonts w:ascii="Times New Roman" w:hAnsi="Times New Roman" w:cs="Times New Roman"/>
          <w:i/>
          <w:iCs/>
          <w:sz w:val="24"/>
          <w:szCs w:val="24"/>
        </w:rPr>
        <w:t>The Henry A. Wallace Police Crime Database</w:t>
      </w:r>
      <w:r w:rsidRPr="00124430">
        <w:rPr>
          <w:rFonts w:ascii="Times New Roman" w:hAnsi="Times New Roman" w:cs="Times New Roman"/>
          <w:sz w:val="24"/>
          <w:szCs w:val="24"/>
        </w:rPr>
        <w:t>. Bowling Green State University. https://policecrime.bgsu.edu/</w:t>
      </w:r>
    </w:p>
    <w:p w14:paraId="40880B4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Stinson, P. M., Liederbach, J., &amp; Freiburger, T. L. (2012). Off-duty and under arrest: A study of crimes perpetuated by off-duty police. </w:t>
      </w:r>
      <w:r w:rsidRPr="00124430">
        <w:rPr>
          <w:rFonts w:ascii="Times New Roman" w:hAnsi="Times New Roman" w:cs="Times New Roman"/>
          <w:i/>
          <w:iCs/>
          <w:sz w:val="24"/>
          <w:szCs w:val="24"/>
        </w:rPr>
        <w:t>Criminal Justice Policy Review</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23</w:t>
      </w:r>
      <w:r w:rsidRPr="00124430">
        <w:rPr>
          <w:rFonts w:ascii="Times New Roman" w:hAnsi="Times New Roman" w:cs="Times New Roman"/>
          <w:sz w:val="24"/>
          <w:szCs w:val="24"/>
        </w:rPr>
        <w:t>, 139–163. https://doi.org/10.1177/0887403410390510</w:t>
      </w:r>
    </w:p>
    <w:p w14:paraId="3E251E4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Stinson, P. M., Liederbach, J., Lab, S. P., &amp; Brewer, S. L. (2016). </w:t>
      </w:r>
      <w:r w:rsidRPr="00124430">
        <w:rPr>
          <w:rFonts w:ascii="Times New Roman" w:hAnsi="Times New Roman" w:cs="Times New Roman"/>
          <w:i/>
          <w:iCs/>
          <w:sz w:val="24"/>
          <w:szCs w:val="24"/>
        </w:rPr>
        <w:t>Police integrity lost: A study of Law enforcement officers arrested</w:t>
      </w:r>
      <w:r w:rsidRPr="00124430">
        <w:rPr>
          <w:rFonts w:ascii="Times New Roman" w:hAnsi="Times New Roman" w:cs="Times New Roman"/>
          <w:sz w:val="24"/>
          <w:szCs w:val="24"/>
        </w:rPr>
        <w:t xml:space="preserve"> (No. NCJ 249850). U.S. Department of Justice, Office of Justice Programs, National Institute of Justice. https://www.ojp.gov/pdffiles1/nij/grants/249850.pdf</w:t>
      </w:r>
    </w:p>
    <w:p w14:paraId="31082759"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Subramanian, R., &amp; Arzy, L. (2021). </w:t>
      </w:r>
      <w:r w:rsidRPr="00124430">
        <w:rPr>
          <w:rFonts w:ascii="Times New Roman" w:hAnsi="Times New Roman" w:cs="Times New Roman"/>
          <w:i/>
          <w:iCs/>
          <w:sz w:val="24"/>
          <w:szCs w:val="24"/>
        </w:rPr>
        <w:t>State policing reforms since George Floyd’s murder</w:t>
      </w:r>
      <w:r w:rsidRPr="00124430">
        <w:rPr>
          <w:rFonts w:ascii="Times New Roman" w:hAnsi="Times New Roman" w:cs="Times New Roman"/>
          <w:sz w:val="24"/>
          <w:szCs w:val="24"/>
        </w:rPr>
        <w:t>. Brennan Center for Justice. https://www.brennancenter.org/our-work/research-reports/state-policing-reforms-george-floyds-murder</w:t>
      </w:r>
    </w:p>
    <w:p w14:paraId="20DA3DBA"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Teske, R. H. C. (1982). Small town and university policing: Participant/observation study. </w:t>
      </w:r>
      <w:r w:rsidRPr="00124430">
        <w:rPr>
          <w:rFonts w:ascii="Times New Roman" w:hAnsi="Times New Roman" w:cs="Times New Roman"/>
          <w:i/>
          <w:iCs/>
          <w:sz w:val="24"/>
          <w:szCs w:val="24"/>
        </w:rPr>
        <w:t>Police Chief</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49</w:t>
      </w:r>
      <w:r w:rsidRPr="00124430">
        <w:rPr>
          <w:rFonts w:ascii="Times New Roman" w:hAnsi="Times New Roman" w:cs="Times New Roman"/>
          <w:sz w:val="24"/>
          <w:szCs w:val="24"/>
        </w:rPr>
        <w:t>(2), 44–51.</w:t>
      </w:r>
    </w:p>
    <w:p w14:paraId="6F7ECB7B"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U.S. Census Bureau. (2002). </w:t>
      </w:r>
      <w:r w:rsidRPr="00124430">
        <w:rPr>
          <w:rFonts w:ascii="Times New Roman" w:hAnsi="Times New Roman" w:cs="Times New Roman"/>
          <w:i/>
          <w:iCs/>
          <w:sz w:val="24"/>
          <w:szCs w:val="24"/>
        </w:rPr>
        <w:t>Federal Information Processing System (FIPS) codes for states and counties</w:t>
      </w:r>
      <w:r w:rsidRPr="00124430">
        <w:rPr>
          <w:rFonts w:ascii="Times New Roman" w:hAnsi="Times New Roman" w:cs="Times New Roman"/>
          <w:sz w:val="24"/>
          <w:szCs w:val="24"/>
        </w:rPr>
        <w:t>. U.S. Department of Commerce, U.S. Census Bureau. https://www.census.gov/popest/data/counties/totals/1990s/files/90s-fips.txt</w:t>
      </w:r>
    </w:p>
    <w:p w14:paraId="6E510F63"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U.S. Department of Agriculture. (2003). </w:t>
      </w:r>
      <w:r w:rsidRPr="00124430">
        <w:rPr>
          <w:rFonts w:ascii="Times New Roman" w:hAnsi="Times New Roman" w:cs="Times New Roman"/>
          <w:i/>
          <w:iCs/>
          <w:sz w:val="24"/>
          <w:szCs w:val="24"/>
        </w:rPr>
        <w:t>Measuring rurality: Rural-urban continuum codes. [Computer file]</w:t>
      </w:r>
      <w:r w:rsidRPr="00124430">
        <w:rPr>
          <w:rFonts w:ascii="Times New Roman" w:hAnsi="Times New Roman" w:cs="Times New Roman"/>
          <w:sz w:val="24"/>
          <w:szCs w:val="24"/>
        </w:rPr>
        <w:t>. U.S. Department of Agriculture, Economic Research Service. http://www.ers.usda.gov/briefing/rurality/ruralurbcon/</w:t>
      </w:r>
    </w:p>
    <w:p w14:paraId="36C843C6"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U.S. Department of Justice. (2008). </w:t>
      </w:r>
      <w:r w:rsidRPr="00124430">
        <w:rPr>
          <w:rFonts w:ascii="Times New Roman" w:hAnsi="Times New Roman" w:cs="Times New Roman"/>
          <w:i/>
          <w:iCs/>
          <w:sz w:val="24"/>
          <w:szCs w:val="24"/>
        </w:rPr>
        <w:t>Census of state and local enforcement agencies (CSLLEA), 2008: ICPSR27681-v1 data set</w:t>
      </w:r>
      <w:r w:rsidRPr="00124430">
        <w:rPr>
          <w:rFonts w:ascii="Times New Roman" w:hAnsi="Times New Roman" w:cs="Times New Roman"/>
          <w:sz w:val="24"/>
          <w:szCs w:val="24"/>
        </w:rPr>
        <w:t>. Inter-university Consortium for Political and Social Research [distributor]. https://doi.org/10.3886/ICPSR27681.v1</w:t>
      </w:r>
    </w:p>
    <w:p w14:paraId="3BDCD1AE"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lastRenderedPageBreak/>
        <w:t xml:space="preserve">Walker, S. (2005). </w:t>
      </w:r>
      <w:r w:rsidRPr="00124430">
        <w:rPr>
          <w:rFonts w:ascii="Times New Roman" w:hAnsi="Times New Roman" w:cs="Times New Roman"/>
          <w:i/>
          <w:iCs/>
          <w:sz w:val="24"/>
          <w:szCs w:val="24"/>
        </w:rPr>
        <w:t>The new world of police accountability</w:t>
      </w:r>
      <w:r w:rsidRPr="00124430">
        <w:rPr>
          <w:rFonts w:ascii="Times New Roman" w:hAnsi="Times New Roman" w:cs="Times New Roman"/>
          <w:sz w:val="24"/>
          <w:szCs w:val="24"/>
        </w:rPr>
        <w:t>. Sage.</w:t>
      </w:r>
    </w:p>
    <w:p w14:paraId="2164D661"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Weisheit, R. A., &amp; Donnermeyer, J. F. (2000). Change and continuity in crime and justice in rural America. In </w:t>
      </w:r>
      <w:r w:rsidRPr="00124430">
        <w:rPr>
          <w:rFonts w:ascii="Times New Roman" w:hAnsi="Times New Roman" w:cs="Times New Roman"/>
          <w:i/>
          <w:iCs/>
          <w:sz w:val="24"/>
          <w:szCs w:val="24"/>
        </w:rPr>
        <w:t>Crime and justice 2000: The nature of crime: Continuity and change</w:t>
      </w:r>
      <w:r w:rsidRPr="00124430">
        <w:rPr>
          <w:rFonts w:ascii="Times New Roman" w:hAnsi="Times New Roman" w:cs="Times New Roman"/>
          <w:sz w:val="24"/>
          <w:szCs w:val="24"/>
        </w:rPr>
        <w:t xml:space="preserve"> (Vol. 1, pp. 309–357). U.S. Department of Justice, Office of Justice Programs, National Institute of Justice.</w:t>
      </w:r>
    </w:p>
    <w:p w14:paraId="34811CBC"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Weisheit, R. A., Falcone, D. N., &amp; Wells, L. E. (2006). </w:t>
      </w:r>
      <w:r w:rsidRPr="00124430">
        <w:rPr>
          <w:rFonts w:ascii="Times New Roman" w:hAnsi="Times New Roman" w:cs="Times New Roman"/>
          <w:i/>
          <w:iCs/>
          <w:sz w:val="24"/>
          <w:szCs w:val="24"/>
        </w:rPr>
        <w:t>Crime and policing in rural and small-town America</w:t>
      </w:r>
      <w:r w:rsidRPr="00124430">
        <w:rPr>
          <w:rFonts w:ascii="Times New Roman" w:hAnsi="Times New Roman" w:cs="Times New Roman"/>
          <w:sz w:val="24"/>
          <w:szCs w:val="24"/>
        </w:rPr>
        <w:t xml:space="preserve"> (3rd ed.). Waveland Press.</w:t>
      </w:r>
    </w:p>
    <w:p w14:paraId="58381570"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Weisheit, R. A., &amp; Hawkins, C. W. (1997). The state of community policing in small towns and rural areas. In Q. C. Thurman &amp; E. F. McGarrell, </w:t>
      </w:r>
      <w:r w:rsidRPr="00124430">
        <w:rPr>
          <w:rFonts w:ascii="Times New Roman" w:hAnsi="Times New Roman" w:cs="Times New Roman"/>
          <w:i/>
          <w:iCs/>
          <w:sz w:val="24"/>
          <w:szCs w:val="24"/>
        </w:rPr>
        <w:t>Community policing in a rural setting</w:t>
      </w:r>
      <w:r w:rsidRPr="00124430">
        <w:rPr>
          <w:rFonts w:ascii="Times New Roman" w:hAnsi="Times New Roman" w:cs="Times New Roman"/>
          <w:sz w:val="24"/>
          <w:szCs w:val="24"/>
        </w:rPr>
        <w:t xml:space="preserve"> (pp. 19–26). Anderson.</w:t>
      </w:r>
    </w:p>
    <w:p w14:paraId="7A9B4BEA"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Weisheit, R. A., Wells, L. E., &amp; Falcone, D. N. (1994). Community policing in small town and rural America. </w:t>
      </w:r>
      <w:r w:rsidRPr="00124430">
        <w:rPr>
          <w:rFonts w:ascii="Times New Roman" w:hAnsi="Times New Roman" w:cs="Times New Roman"/>
          <w:i/>
          <w:iCs/>
          <w:sz w:val="24"/>
          <w:szCs w:val="24"/>
        </w:rPr>
        <w:t>Crime &amp; Delinquency</w:t>
      </w:r>
      <w:r w:rsidRPr="00124430">
        <w:rPr>
          <w:rFonts w:ascii="Times New Roman" w:hAnsi="Times New Roman" w:cs="Times New Roman"/>
          <w:sz w:val="24"/>
          <w:szCs w:val="24"/>
        </w:rPr>
        <w:t xml:space="preserve">, </w:t>
      </w:r>
      <w:r w:rsidRPr="00124430">
        <w:rPr>
          <w:rFonts w:ascii="Times New Roman" w:hAnsi="Times New Roman" w:cs="Times New Roman"/>
          <w:i/>
          <w:iCs/>
          <w:sz w:val="24"/>
          <w:szCs w:val="24"/>
        </w:rPr>
        <w:t>40</w:t>
      </w:r>
      <w:r w:rsidRPr="00124430">
        <w:rPr>
          <w:rFonts w:ascii="Times New Roman" w:hAnsi="Times New Roman" w:cs="Times New Roman"/>
          <w:sz w:val="24"/>
          <w:szCs w:val="24"/>
        </w:rPr>
        <w:t>(4), 549–567. https://doi.org/10.1177/0011128794040004005</w:t>
      </w:r>
    </w:p>
    <w:p w14:paraId="32BC553B"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Wilson, J. Q. (1978). </w:t>
      </w:r>
      <w:r w:rsidRPr="00124430">
        <w:rPr>
          <w:rFonts w:ascii="Times New Roman" w:hAnsi="Times New Roman" w:cs="Times New Roman"/>
          <w:i/>
          <w:iCs/>
          <w:sz w:val="24"/>
          <w:szCs w:val="24"/>
        </w:rPr>
        <w:t>Varieties of police behavior: The management of law and order in eight communities</w:t>
      </w:r>
      <w:r w:rsidRPr="00124430">
        <w:rPr>
          <w:rFonts w:ascii="Times New Roman" w:hAnsi="Times New Roman" w:cs="Times New Roman"/>
          <w:sz w:val="24"/>
          <w:szCs w:val="24"/>
        </w:rPr>
        <w:t>. Harvard University Press.</w:t>
      </w:r>
    </w:p>
    <w:p w14:paraId="7E1E90C5" w14:textId="77777777" w:rsidR="00B22FF4" w:rsidRPr="00124430" w:rsidRDefault="00B22FF4" w:rsidP="00B22FF4">
      <w:pPr>
        <w:pStyle w:val="Bibliography"/>
        <w:rPr>
          <w:rFonts w:ascii="Times New Roman" w:hAnsi="Times New Roman" w:cs="Times New Roman"/>
          <w:sz w:val="24"/>
          <w:szCs w:val="24"/>
        </w:rPr>
      </w:pPr>
      <w:r w:rsidRPr="00124430">
        <w:rPr>
          <w:rFonts w:ascii="Times New Roman" w:hAnsi="Times New Roman" w:cs="Times New Roman"/>
          <w:sz w:val="24"/>
          <w:szCs w:val="24"/>
        </w:rPr>
        <w:t xml:space="preserve">Zhao, J., &amp; Thurman, Q. C. (1997). Facilitators and obstacles to community policing in a rural setting. In Q. C. Thurman &amp; E. F. McGarrell, </w:t>
      </w:r>
      <w:r w:rsidRPr="00124430">
        <w:rPr>
          <w:rFonts w:ascii="Times New Roman" w:hAnsi="Times New Roman" w:cs="Times New Roman"/>
          <w:i/>
          <w:iCs/>
          <w:sz w:val="24"/>
          <w:szCs w:val="24"/>
        </w:rPr>
        <w:t>Community policing in a rural setting</w:t>
      </w:r>
      <w:r w:rsidRPr="00124430">
        <w:rPr>
          <w:rFonts w:ascii="Times New Roman" w:hAnsi="Times New Roman" w:cs="Times New Roman"/>
          <w:sz w:val="24"/>
          <w:szCs w:val="24"/>
        </w:rPr>
        <w:t xml:space="preserve"> (pp. 27–32). Anderson.</w:t>
      </w:r>
    </w:p>
    <w:p w14:paraId="60D04BBA" w14:textId="508CCE2C" w:rsidR="00EC40F2" w:rsidRPr="001946EB" w:rsidRDefault="006B474F" w:rsidP="00567A96">
      <w:pPr>
        <w:ind w:firstLine="0"/>
        <w:rPr>
          <w:rFonts w:ascii="Times New Roman" w:hAnsi="Times New Roman" w:cs="Times New Roman"/>
          <w:sz w:val="24"/>
          <w:szCs w:val="24"/>
        </w:rPr>
      </w:pPr>
      <w:r w:rsidRPr="00124430">
        <w:rPr>
          <w:rFonts w:ascii="Times New Roman" w:hAnsi="Times New Roman" w:cs="Times New Roman"/>
          <w:sz w:val="24"/>
          <w:szCs w:val="24"/>
        </w:rPr>
        <w:fldChar w:fldCharType="end"/>
      </w:r>
    </w:p>
    <w:p w14:paraId="464FEE69" w14:textId="77777777" w:rsidR="00EC40F2" w:rsidRPr="007F1E3E" w:rsidRDefault="00EC40F2" w:rsidP="00567A96">
      <w:pPr>
        <w:ind w:firstLine="0"/>
        <w:rPr>
          <w:rFonts w:ascii="Times New Roman" w:hAnsi="Times New Roman" w:cs="Times New Roman"/>
          <w:sz w:val="24"/>
          <w:szCs w:val="24"/>
        </w:rPr>
      </w:pPr>
    </w:p>
    <w:p w14:paraId="7C91E749" w14:textId="77777777" w:rsidR="00EC40F2" w:rsidRPr="00A96F11" w:rsidRDefault="00EC40F2" w:rsidP="00567A96">
      <w:pPr>
        <w:ind w:firstLine="0"/>
        <w:rPr>
          <w:rFonts w:ascii="Times New Roman" w:hAnsi="Times New Roman" w:cs="Times New Roman"/>
          <w:sz w:val="24"/>
          <w:szCs w:val="24"/>
        </w:rPr>
        <w:sectPr w:rsidR="00EC40F2" w:rsidRPr="00A96F11" w:rsidSect="00647570">
          <w:headerReference w:type="default" r:id="rId10"/>
          <w:footerReference w:type="default" r:id="rId11"/>
          <w:pgSz w:w="12240" w:h="15840"/>
          <w:pgMar w:top="1440" w:right="1440" w:bottom="1440" w:left="1440" w:header="720" w:footer="720" w:gutter="0"/>
          <w:cols w:space="720"/>
          <w:titlePg/>
          <w:docGrid w:linePitch="360"/>
        </w:sectPr>
      </w:pPr>
    </w:p>
    <w:tbl>
      <w:tblPr>
        <w:tblW w:w="0" w:type="auto"/>
        <w:tblLook w:val="04A0" w:firstRow="1" w:lastRow="0" w:firstColumn="1" w:lastColumn="0" w:noHBand="0" w:noVBand="1"/>
      </w:tblPr>
      <w:tblGrid>
        <w:gridCol w:w="8850"/>
        <w:gridCol w:w="821"/>
        <w:gridCol w:w="711"/>
      </w:tblGrid>
      <w:tr w:rsidR="00EC40F2" w:rsidRPr="00A96F11" w14:paraId="6D98C64E" w14:textId="77777777" w:rsidTr="00EC40F2">
        <w:trPr>
          <w:trHeight w:val="144"/>
        </w:trPr>
        <w:tc>
          <w:tcPr>
            <w:tcW w:w="0" w:type="auto"/>
            <w:gridSpan w:val="3"/>
            <w:tcBorders>
              <w:top w:val="nil"/>
              <w:left w:val="nil"/>
              <w:bottom w:val="single" w:sz="4" w:space="0" w:color="auto"/>
              <w:right w:val="nil"/>
            </w:tcBorders>
            <w:shd w:val="clear" w:color="auto" w:fill="auto"/>
            <w:noWrap/>
            <w:vAlign w:val="bottom"/>
            <w:hideMark/>
          </w:tcPr>
          <w:p w14:paraId="3712F6F4" w14:textId="78FCAD7B" w:rsidR="00EC40F2" w:rsidRPr="00A96F11" w:rsidRDefault="00EC40F2" w:rsidP="00EC40F2">
            <w:pPr>
              <w:spacing w:line="240" w:lineRule="auto"/>
              <w:ind w:firstLine="0"/>
              <w:rPr>
                <w:rFonts w:ascii="Times New Roman" w:eastAsia="Times New Roman" w:hAnsi="Times New Roman" w:cs="Times New Roman"/>
                <w:b/>
                <w:bCs/>
                <w:sz w:val="24"/>
                <w:szCs w:val="24"/>
              </w:rPr>
            </w:pPr>
            <w:r w:rsidRPr="00A96F11">
              <w:rPr>
                <w:rFonts w:ascii="Times New Roman" w:eastAsia="Times New Roman" w:hAnsi="Times New Roman" w:cs="Times New Roman"/>
                <w:b/>
                <w:bCs/>
                <w:sz w:val="24"/>
                <w:szCs w:val="24"/>
              </w:rPr>
              <w:lastRenderedPageBreak/>
              <w:t xml:space="preserve">Table 1. Defining Rurality </w:t>
            </w:r>
            <w:r w:rsidRPr="00A96F11">
              <w:rPr>
                <w:rFonts w:ascii="Times New Roman" w:eastAsia="Times New Roman" w:hAnsi="Times New Roman" w:cs="Times New Roman"/>
                <w:sz w:val="24"/>
                <w:szCs w:val="24"/>
              </w:rPr>
              <w:t>(</w:t>
            </w:r>
            <w:r w:rsidRPr="00A96F11">
              <w:rPr>
                <w:rFonts w:ascii="Times New Roman" w:eastAsia="Times New Roman" w:hAnsi="Times New Roman" w:cs="Times New Roman"/>
                <w:i/>
                <w:iCs/>
                <w:sz w:val="24"/>
                <w:szCs w:val="24"/>
              </w:rPr>
              <w:t>N</w:t>
            </w:r>
            <w:r w:rsidRPr="00A96F11">
              <w:rPr>
                <w:rFonts w:ascii="Times New Roman" w:eastAsia="Times New Roman" w:hAnsi="Times New Roman" w:cs="Times New Roman"/>
                <w:sz w:val="24"/>
                <w:szCs w:val="24"/>
              </w:rPr>
              <w:t xml:space="preserve"> = 16,563)</w:t>
            </w:r>
          </w:p>
        </w:tc>
      </w:tr>
      <w:tr w:rsidR="00EC40F2" w:rsidRPr="00EC40F2" w14:paraId="15A77C4F" w14:textId="77777777" w:rsidTr="00EC40F2">
        <w:trPr>
          <w:trHeight w:val="144"/>
        </w:trPr>
        <w:tc>
          <w:tcPr>
            <w:tcW w:w="0" w:type="auto"/>
            <w:tcBorders>
              <w:top w:val="nil"/>
              <w:left w:val="nil"/>
              <w:bottom w:val="single" w:sz="4" w:space="0" w:color="auto"/>
              <w:right w:val="nil"/>
            </w:tcBorders>
            <w:shd w:val="clear" w:color="auto" w:fill="auto"/>
            <w:noWrap/>
            <w:vAlign w:val="bottom"/>
            <w:hideMark/>
          </w:tcPr>
          <w:p w14:paraId="18FC8C1C"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B97C5B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n</w:t>
            </w:r>
          </w:p>
        </w:tc>
        <w:tc>
          <w:tcPr>
            <w:tcW w:w="0" w:type="auto"/>
            <w:tcBorders>
              <w:top w:val="nil"/>
              <w:left w:val="nil"/>
              <w:bottom w:val="nil"/>
              <w:right w:val="nil"/>
            </w:tcBorders>
            <w:shd w:val="clear" w:color="auto" w:fill="auto"/>
            <w:noWrap/>
            <w:vAlign w:val="bottom"/>
            <w:hideMark/>
          </w:tcPr>
          <w:p w14:paraId="788807F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w:t>
            </w:r>
          </w:p>
        </w:tc>
      </w:tr>
      <w:tr w:rsidR="00EC40F2" w:rsidRPr="00EC40F2" w14:paraId="17E6AA01" w14:textId="77777777" w:rsidTr="00EC40F2">
        <w:trPr>
          <w:trHeight w:val="144"/>
        </w:trPr>
        <w:tc>
          <w:tcPr>
            <w:tcW w:w="0" w:type="auto"/>
            <w:tcBorders>
              <w:top w:val="nil"/>
              <w:left w:val="nil"/>
              <w:bottom w:val="nil"/>
              <w:right w:val="nil"/>
            </w:tcBorders>
            <w:shd w:val="clear" w:color="auto" w:fill="auto"/>
            <w:noWrap/>
            <w:vAlign w:val="bottom"/>
            <w:hideMark/>
          </w:tcPr>
          <w:p w14:paraId="55589EDE"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Urban/Rural Continuum County Code</w:t>
            </w:r>
          </w:p>
        </w:tc>
        <w:tc>
          <w:tcPr>
            <w:tcW w:w="0" w:type="auto"/>
            <w:tcBorders>
              <w:top w:val="single" w:sz="4" w:space="0" w:color="auto"/>
              <w:left w:val="nil"/>
              <w:bottom w:val="nil"/>
              <w:right w:val="nil"/>
            </w:tcBorders>
            <w:shd w:val="clear" w:color="auto" w:fill="auto"/>
            <w:noWrap/>
            <w:vAlign w:val="bottom"/>
            <w:hideMark/>
          </w:tcPr>
          <w:p w14:paraId="43D37F05"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single" w:sz="4" w:space="0" w:color="auto"/>
              <w:left w:val="nil"/>
              <w:bottom w:val="nil"/>
              <w:right w:val="nil"/>
            </w:tcBorders>
            <w:shd w:val="clear" w:color="auto" w:fill="auto"/>
            <w:noWrap/>
            <w:vAlign w:val="bottom"/>
            <w:hideMark/>
          </w:tcPr>
          <w:p w14:paraId="23BCAA86"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7F26BD2C" w14:textId="77777777" w:rsidTr="00EC40F2">
        <w:trPr>
          <w:trHeight w:val="144"/>
        </w:trPr>
        <w:tc>
          <w:tcPr>
            <w:tcW w:w="0" w:type="auto"/>
            <w:tcBorders>
              <w:top w:val="nil"/>
              <w:left w:val="nil"/>
              <w:bottom w:val="nil"/>
              <w:right w:val="nil"/>
            </w:tcBorders>
            <w:shd w:val="clear" w:color="auto" w:fill="auto"/>
            <w:noWrap/>
            <w:vAlign w:val="bottom"/>
            <w:hideMark/>
          </w:tcPr>
          <w:p w14:paraId="07149B3E"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County in Metro Area of 1,000,000+ pop.</w:t>
            </w:r>
          </w:p>
        </w:tc>
        <w:tc>
          <w:tcPr>
            <w:tcW w:w="0" w:type="auto"/>
            <w:tcBorders>
              <w:top w:val="nil"/>
              <w:left w:val="nil"/>
              <w:bottom w:val="nil"/>
              <w:right w:val="nil"/>
            </w:tcBorders>
            <w:shd w:val="clear" w:color="auto" w:fill="auto"/>
            <w:noWrap/>
            <w:vAlign w:val="bottom"/>
            <w:hideMark/>
          </w:tcPr>
          <w:p w14:paraId="3C9459D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8,838</w:t>
            </w:r>
          </w:p>
        </w:tc>
        <w:tc>
          <w:tcPr>
            <w:tcW w:w="0" w:type="auto"/>
            <w:tcBorders>
              <w:top w:val="nil"/>
              <w:left w:val="nil"/>
              <w:bottom w:val="nil"/>
              <w:right w:val="nil"/>
            </w:tcBorders>
            <w:shd w:val="clear" w:color="auto" w:fill="auto"/>
            <w:noWrap/>
            <w:vAlign w:val="bottom"/>
            <w:hideMark/>
          </w:tcPr>
          <w:p w14:paraId="2246548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53.36</w:t>
            </w:r>
          </w:p>
        </w:tc>
      </w:tr>
      <w:tr w:rsidR="00EC40F2" w:rsidRPr="00EC40F2" w14:paraId="3B01518D" w14:textId="77777777" w:rsidTr="00EC40F2">
        <w:trPr>
          <w:trHeight w:val="144"/>
        </w:trPr>
        <w:tc>
          <w:tcPr>
            <w:tcW w:w="0" w:type="auto"/>
            <w:tcBorders>
              <w:top w:val="nil"/>
              <w:left w:val="nil"/>
              <w:bottom w:val="nil"/>
              <w:right w:val="nil"/>
            </w:tcBorders>
            <w:shd w:val="clear" w:color="auto" w:fill="auto"/>
            <w:noWrap/>
            <w:vAlign w:val="bottom"/>
            <w:hideMark/>
          </w:tcPr>
          <w:p w14:paraId="0C344F47"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County in Metro Area of 250,000-1,000,000 pop.</w:t>
            </w:r>
          </w:p>
        </w:tc>
        <w:tc>
          <w:tcPr>
            <w:tcW w:w="0" w:type="auto"/>
            <w:tcBorders>
              <w:top w:val="nil"/>
              <w:left w:val="nil"/>
              <w:bottom w:val="nil"/>
              <w:right w:val="nil"/>
            </w:tcBorders>
            <w:shd w:val="clear" w:color="auto" w:fill="auto"/>
            <w:noWrap/>
            <w:vAlign w:val="bottom"/>
            <w:hideMark/>
          </w:tcPr>
          <w:p w14:paraId="4DD207D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3,411</w:t>
            </w:r>
          </w:p>
        </w:tc>
        <w:tc>
          <w:tcPr>
            <w:tcW w:w="0" w:type="auto"/>
            <w:tcBorders>
              <w:top w:val="nil"/>
              <w:left w:val="nil"/>
              <w:bottom w:val="nil"/>
              <w:right w:val="nil"/>
            </w:tcBorders>
            <w:shd w:val="clear" w:color="auto" w:fill="auto"/>
            <w:noWrap/>
            <w:vAlign w:val="bottom"/>
            <w:hideMark/>
          </w:tcPr>
          <w:p w14:paraId="0D84CEE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20.59</w:t>
            </w:r>
          </w:p>
        </w:tc>
      </w:tr>
      <w:tr w:rsidR="00EC40F2" w:rsidRPr="00EC40F2" w14:paraId="5CEF140A" w14:textId="77777777" w:rsidTr="00EC40F2">
        <w:trPr>
          <w:trHeight w:val="144"/>
        </w:trPr>
        <w:tc>
          <w:tcPr>
            <w:tcW w:w="0" w:type="auto"/>
            <w:tcBorders>
              <w:top w:val="nil"/>
              <w:left w:val="nil"/>
              <w:bottom w:val="nil"/>
              <w:right w:val="nil"/>
            </w:tcBorders>
            <w:shd w:val="clear" w:color="auto" w:fill="auto"/>
            <w:noWrap/>
            <w:vAlign w:val="bottom"/>
            <w:hideMark/>
          </w:tcPr>
          <w:p w14:paraId="3CA25076"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County in Metro Area of fewer than 250,000 pop.</w:t>
            </w:r>
          </w:p>
        </w:tc>
        <w:tc>
          <w:tcPr>
            <w:tcW w:w="0" w:type="auto"/>
            <w:tcBorders>
              <w:top w:val="nil"/>
              <w:left w:val="nil"/>
              <w:bottom w:val="nil"/>
              <w:right w:val="nil"/>
            </w:tcBorders>
            <w:shd w:val="clear" w:color="auto" w:fill="auto"/>
            <w:noWrap/>
            <w:vAlign w:val="bottom"/>
            <w:hideMark/>
          </w:tcPr>
          <w:p w14:paraId="39F5883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1,722</w:t>
            </w:r>
          </w:p>
        </w:tc>
        <w:tc>
          <w:tcPr>
            <w:tcW w:w="0" w:type="auto"/>
            <w:tcBorders>
              <w:top w:val="nil"/>
              <w:left w:val="nil"/>
              <w:bottom w:val="nil"/>
              <w:right w:val="nil"/>
            </w:tcBorders>
            <w:shd w:val="clear" w:color="auto" w:fill="auto"/>
            <w:noWrap/>
            <w:vAlign w:val="bottom"/>
            <w:hideMark/>
          </w:tcPr>
          <w:p w14:paraId="1B77C5E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10.40</w:t>
            </w:r>
          </w:p>
        </w:tc>
      </w:tr>
      <w:tr w:rsidR="00EC40F2" w:rsidRPr="00EC40F2" w14:paraId="2D15E018" w14:textId="77777777" w:rsidTr="00EC40F2">
        <w:trPr>
          <w:trHeight w:val="144"/>
        </w:trPr>
        <w:tc>
          <w:tcPr>
            <w:tcW w:w="0" w:type="auto"/>
            <w:tcBorders>
              <w:top w:val="nil"/>
              <w:left w:val="nil"/>
              <w:bottom w:val="nil"/>
              <w:right w:val="nil"/>
            </w:tcBorders>
            <w:shd w:val="clear" w:color="auto" w:fill="auto"/>
            <w:noWrap/>
            <w:vAlign w:val="bottom"/>
            <w:hideMark/>
          </w:tcPr>
          <w:p w14:paraId="5AE0B286"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 County with Urban pop. of 20,000+, Adjacent to Metro Area</w:t>
            </w:r>
          </w:p>
        </w:tc>
        <w:tc>
          <w:tcPr>
            <w:tcW w:w="0" w:type="auto"/>
            <w:tcBorders>
              <w:top w:val="nil"/>
              <w:left w:val="nil"/>
              <w:bottom w:val="nil"/>
              <w:right w:val="nil"/>
            </w:tcBorders>
            <w:shd w:val="clear" w:color="auto" w:fill="auto"/>
            <w:noWrap/>
            <w:vAlign w:val="bottom"/>
            <w:hideMark/>
          </w:tcPr>
          <w:p w14:paraId="792DB84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791</w:t>
            </w:r>
          </w:p>
        </w:tc>
        <w:tc>
          <w:tcPr>
            <w:tcW w:w="0" w:type="auto"/>
            <w:tcBorders>
              <w:top w:val="nil"/>
              <w:left w:val="nil"/>
              <w:bottom w:val="nil"/>
              <w:right w:val="nil"/>
            </w:tcBorders>
            <w:shd w:val="clear" w:color="auto" w:fill="auto"/>
            <w:noWrap/>
            <w:vAlign w:val="bottom"/>
            <w:hideMark/>
          </w:tcPr>
          <w:p w14:paraId="6A03C12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4.78</w:t>
            </w:r>
          </w:p>
        </w:tc>
      </w:tr>
      <w:tr w:rsidR="00EC40F2" w:rsidRPr="00EC40F2" w14:paraId="2DEBED77" w14:textId="77777777" w:rsidTr="00EC40F2">
        <w:trPr>
          <w:trHeight w:val="144"/>
        </w:trPr>
        <w:tc>
          <w:tcPr>
            <w:tcW w:w="0" w:type="auto"/>
            <w:tcBorders>
              <w:top w:val="nil"/>
              <w:left w:val="nil"/>
              <w:bottom w:val="nil"/>
              <w:right w:val="nil"/>
            </w:tcBorders>
            <w:shd w:val="clear" w:color="auto" w:fill="auto"/>
            <w:noWrap/>
            <w:vAlign w:val="bottom"/>
            <w:hideMark/>
          </w:tcPr>
          <w:p w14:paraId="3B42B3EA"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 County with Urban pop. of 20,000+, Not Adjacent to Metro Area</w:t>
            </w:r>
          </w:p>
        </w:tc>
        <w:tc>
          <w:tcPr>
            <w:tcW w:w="0" w:type="auto"/>
            <w:tcBorders>
              <w:top w:val="nil"/>
              <w:left w:val="nil"/>
              <w:bottom w:val="nil"/>
              <w:right w:val="nil"/>
            </w:tcBorders>
            <w:shd w:val="clear" w:color="auto" w:fill="auto"/>
            <w:noWrap/>
            <w:vAlign w:val="bottom"/>
            <w:hideMark/>
          </w:tcPr>
          <w:p w14:paraId="08FCDE8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304</w:t>
            </w:r>
          </w:p>
        </w:tc>
        <w:tc>
          <w:tcPr>
            <w:tcW w:w="0" w:type="auto"/>
            <w:tcBorders>
              <w:top w:val="nil"/>
              <w:left w:val="nil"/>
              <w:bottom w:val="nil"/>
              <w:right w:val="nil"/>
            </w:tcBorders>
            <w:shd w:val="clear" w:color="auto" w:fill="auto"/>
            <w:noWrap/>
            <w:vAlign w:val="bottom"/>
            <w:hideMark/>
          </w:tcPr>
          <w:p w14:paraId="67F144D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1.84</w:t>
            </w:r>
          </w:p>
        </w:tc>
      </w:tr>
      <w:tr w:rsidR="00EC40F2" w:rsidRPr="00EC40F2" w14:paraId="17DA4E97" w14:textId="77777777" w:rsidTr="00EC40F2">
        <w:trPr>
          <w:trHeight w:val="144"/>
        </w:trPr>
        <w:tc>
          <w:tcPr>
            <w:tcW w:w="0" w:type="auto"/>
            <w:tcBorders>
              <w:top w:val="nil"/>
              <w:left w:val="nil"/>
              <w:bottom w:val="nil"/>
              <w:right w:val="nil"/>
            </w:tcBorders>
            <w:shd w:val="clear" w:color="auto" w:fill="auto"/>
            <w:noWrap/>
            <w:vAlign w:val="bottom"/>
            <w:hideMark/>
          </w:tcPr>
          <w:p w14:paraId="4F01A886"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 County with Urban pop. of 2,500-19,999, Adjacent to Metro Area</w:t>
            </w:r>
          </w:p>
        </w:tc>
        <w:tc>
          <w:tcPr>
            <w:tcW w:w="0" w:type="auto"/>
            <w:tcBorders>
              <w:top w:val="nil"/>
              <w:left w:val="nil"/>
              <w:bottom w:val="nil"/>
              <w:right w:val="nil"/>
            </w:tcBorders>
            <w:shd w:val="clear" w:color="auto" w:fill="auto"/>
            <w:noWrap/>
            <w:vAlign w:val="bottom"/>
            <w:hideMark/>
          </w:tcPr>
          <w:p w14:paraId="0DAB02A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818</w:t>
            </w:r>
          </w:p>
        </w:tc>
        <w:tc>
          <w:tcPr>
            <w:tcW w:w="0" w:type="auto"/>
            <w:tcBorders>
              <w:top w:val="nil"/>
              <w:left w:val="nil"/>
              <w:bottom w:val="nil"/>
              <w:right w:val="nil"/>
            </w:tcBorders>
            <w:shd w:val="clear" w:color="auto" w:fill="auto"/>
            <w:noWrap/>
            <w:vAlign w:val="bottom"/>
            <w:hideMark/>
          </w:tcPr>
          <w:p w14:paraId="7491C90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4.94</w:t>
            </w:r>
          </w:p>
        </w:tc>
      </w:tr>
      <w:tr w:rsidR="00EC40F2" w:rsidRPr="00EC40F2" w14:paraId="5F581475" w14:textId="77777777" w:rsidTr="00EC40F2">
        <w:trPr>
          <w:trHeight w:val="144"/>
        </w:trPr>
        <w:tc>
          <w:tcPr>
            <w:tcW w:w="0" w:type="auto"/>
            <w:tcBorders>
              <w:top w:val="nil"/>
              <w:left w:val="nil"/>
              <w:bottom w:val="nil"/>
              <w:right w:val="nil"/>
            </w:tcBorders>
            <w:shd w:val="clear" w:color="auto" w:fill="auto"/>
            <w:noWrap/>
            <w:vAlign w:val="bottom"/>
            <w:hideMark/>
          </w:tcPr>
          <w:p w14:paraId="2D05B51F"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 County with Urban pop. of 2,500-19,999, Not Adjacent to Metro Area</w:t>
            </w:r>
          </w:p>
        </w:tc>
        <w:tc>
          <w:tcPr>
            <w:tcW w:w="0" w:type="auto"/>
            <w:tcBorders>
              <w:top w:val="nil"/>
              <w:left w:val="nil"/>
              <w:bottom w:val="nil"/>
              <w:right w:val="nil"/>
            </w:tcBorders>
            <w:shd w:val="clear" w:color="auto" w:fill="auto"/>
            <w:noWrap/>
            <w:vAlign w:val="bottom"/>
            <w:hideMark/>
          </w:tcPr>
          <w:p w14:paraId="4F023DE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409</w:t>
            </w:r>
          </w:p>
        </w:tc>
        <w:tc>
          <w:tcPr>
            <w:tcW w:w="0" w:type="auto"/>
            <w:tcBorders>
              <w:top w:val="nil"/>
              <w:left w:val="nil"/>
              <w:bottom w:val="nil"/>
              <w:right w:val="nil"/>
            </w:tcBorders>
            <w:shd w:val="clear" w:color="auto" w:fill="auto"/>
            <w:noWrap/>
            <w:vAlign w:val="bottom"/>
            <w:hideMark/>
          </w:tcPr>
          <w:p w14:paraId="240E9AD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2.47</w:t>
            </w:r>
          </w:p>
        </w:tc>
      </w:tr>
      <w:tr w:rsidR="00EC40F2" w:rsidRPr="00EC40F2" w14:paraId="4B48A64E" w14:textId="77777777" w:rsidTr="00EC40F2">
        <w:trPr>
          <w:trHeight w:val="144"/>
        </w:trPr>
        <w:tc>
          <w:tcPr>
            <w:tcW w:w="0" w:type="auto"/>
            <w:tcBorders>
              <w:top w:val="nil"/>
              <w:left w:val="nil"/>
              <w:bottom w:val="nil"/>
              <w:right w:val="nil"/>
            </w:tcBorders>
            <w:shd w:val="clear" w:color="auto" w:fill="auto"/>
            <w:noWrap/>
            <w:vAlign w:val="bottom"/>
            <w:hideMark/>
          </w:tcPr>
          <w:p w14:paraId="5115B63A"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 xml:space="preserve">Nonmetro County Completely Rural or less than 2,500 urban </w:t>
            </w:r>
            <w:proofErr w:type="gramStart"/>
            <w:r w:rsidRPr="00EC40F2">
              <w:rPr>
                <w:rFonts w:ascii="Times New Roman" w:eastAsia="Times New Roman" w:hAnsi="Times New Roman" w:cs="Times New Roman"/>
              </w:rPr>
              <w:t>pop</w:t>
            </w:r>
            <w:proofErr w:type="gramEnd"/>
            <w:r w:rsidRPr="00EC40F2">
              <w:rPr>
                <w:rFonts w:ascii="Times New Roman" w:eastAsia="Times New Roman" w:hAnsi="Times New Roman" w:cs="Times New Roman"/>
              </w:rPr>
              <w:t>., Adjacent to Metro Area</w:t>
            </w:r>
          </w:p>
        </w:tc>
        <w:tc>
          <w:tcPr>
            <w:tcW w:w="0" w:type="auto"/>
            <w:tcBorders>
              <w:top w:val="nil"/>
              <w:left w:val="nil"/>
              <w:bottom w:val="nil"/>
              <w:right w:val="nil"/>
            </w:tcBorders>
            <w:shd w:val="clear" w:color="auto" w:fill="auto"/>
            <w:noWrap/>
            <w:vAlign w:val="bottom"/>
            <w:hideMark/>
          </w:tcPr>
          <w:p w14:paraId="48FCB43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134</w:t>
            </w:r>
          </w:p>
        </w:tc>
        <w:tc>
          <w:tcPr>
            <w:tcW w:w="0" w:type="auto"/>
            <w:tcBorders>
              <w:top w:val="nil"/>
              <w:left w:val="nil"/>
              <w:bottom w:val="nil"/>
              <w:right w:val="nil"/>
            </w:tcBorders>
            <w:shd w:val="clear" w:color="auto" w:fill="auto"/>
            <w:noWrap/>
            <w:vAlign w:val="bottom"/>
            <w:hideMark/>
          </w:tcPr>
          <w:p w14:paraId="219AD0C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0.81</w:t>
            </w:r>
          </w:p>
        </w:tc>
      </w:tr>
      <w:tr w:rsidR="00EC40F2" w:rsidRPr="00EC40F2" w14:paraId="1C072E53" w14:textId="77777777" w:rsidTr="00EC40F2">
        <w:trPr>
          <w:trHeight w:val="144"/>
        </w:trPr>
        <w:tc>
          <w:tcPr>
            <w:tcW w:w="0" w:type="auto"/>
            <w:tcBorders>
              <w:top w:val="nil"/>
              <w:left w:val="nil"/>
              <w:bottom w:val="nil"/>
              <w:right w:val="nil"/>
            </w:tcBorders>
            <w:shd w:val="clear" w:color="auto" w:fill="auto"/>
            <w:noWrap/>
            <w:vAlign w:val="bottom"/>
            <w:hideMark/>
          </w:tcPr>
          <w:p w14:paraId="3D20DEC5"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 xml:space="preserve">Nonmetro County Completely Rural or less than 2,500 urban </w:t>
            </w:r>
            <w:proofErr w:type="gramStart"/>
            <w:r w:rsidRPr="00EC40F2">
              <w:rPr>
                <w:rFonts w:ascii="Times New Roman" w:eastAsia="Times New Roman" w:hAnsi="Times New Roman" w:cs="Times New Roman"/>
              </w:rPr>
              <w:t>pop</w:t>
            </w:r>
            <w:proofErr w:type="gramEnd"/>
            <w:r w:rsidRPr="00EC40F2">
              <w:rPr>
                <w:rFonts w:ascii="Times New Roman" w:eastAsia="Times New Roman" w:hAnsi="Times New Roman" w:cs="Times New Roman"/>
              </w:rPr>
              <w:t>., Not Adjacent to Metro Area</w:t>
            </w:r>
          </w:p>
        </w:tc>
        <w:tc>
          <w:tcPr>
            <w:tcW w:w="0" w:type="auto"/>
            <w:tcBorders>
              <w:top w:val="nil"/>
              <w:left w:val="nil"/>
              <w:bottom w:val="nil"/>
              <w:right w:val="nil"/>
            </w:tcBorders>
            <w:shd w:val="clear" w:color="auto" w:fill="auto"/>
            <w:noWrap/>
            <w:vAlign w:val="bottom"/>
            <w:hideMark/>
          </w:tcPr>
          <w:p w14:paraId="310EFCA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136</w:t>
            </w:r>
          </w:p>
        </w:tc>
        <w:tc>
          <w:tcPr>
            <w:tcW w:w="0" w:type="auto"/>
            <w:tcBorders>
              <w:top w:val="nil"/>
              <w:left w:val="nil"/>
              <w:bottom w:val="nil"/>
              <w:right w:val="nil"/>
            </w:tcBorders>
            <w:shd w:val="clear" w:color="auto" w:fill="auto"/>
            <w:noWrap/>
            <w:vAlign w:val="bottom"/>
            <w:hideMark/>
          </w:tcPr>
          <w:p w14:paraId="26FEE79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0.82</w:t>
            </w:r>
          </w:p>
        </w:tc>
      </w:tr>
      <w:tr w:rsidR="00EC40F2" w:rsidRPr="00EC40F2" w14:paraId="193B3D55" w14:textId="77777777" w:rsidTr="00EC40F2">
        <w:trPr>
          <w:trHeight w:val="144"/>
        </w:trPr>
        <w:tc>
          <w:tcPr>
            <w:tcW w:w="0" w:type="auto"/>
            <w:tcBorders>
              <w:top w:val="nil"/>
              <w:left w:val="nil"/>
              <w:bottom w:val="nil"/>
              <w:right w:val="nil"/>
            </w:tcBorders>
            <w:shd w:val="clear" w:color="auto" w:fill="auto"/>
            <w:noWrap/>
            <w:vAlign w:val="bottom"/>
            <w:hideMark/>
          </w:tcPr>
          <w:p w14:paraId="5A88EEE8"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Level of Rurality</w:t>
            </w:r>
          </w:p>
        </w:tc>
        <w:tc>
          <w:tcPr>
            <w:tcW w:w="0" w:type="auto"/>
            <w:tcBorders>
              <w:top w:val="nil"/>
              <w:left w:val="nil"/>
              <w:bottom w:val="nil"/>
              <w:right w:val="nil"/>
            </w:tcBorders>
            <w:shd w:val="clear" w:color="auto" w:fill="auto"/>
            <w:noWrap/>
            <w:vAlign w:val="bottom"/>
            <w:hideMark/>
          </w:tcPr>
          <w:p w14:paraId="5242226E" w14:textId="77777777" w:rsidR="00EC40F2" w:rsidRPr="00EC40F2" w:rsidRDefault="00EC40F2" w:rsidP="00EC40F2">
            <w:pPr>
              <w:spacing w:line="240" w:lineRule="auto"/>
              <w:ind w:firstLine="0"/>
              <w:rPr>
                <w:rFonts w:ascii="Times New Roman" w:eastAsia="Times New Roman" w:hAnsi="Times New Roman" w:cs="Times New Roman"/>
                <w:i/>
                <w:iCs/>
              </w:rPr>
            </w:pPr>
          </w:p>
        </w:tc>
        <w:tc>
          <w:tcPr>
            <w:tcW w:w="0" w:type="auto"/>
            <w:tcBorders>
              <w:top w:val="nil"/>
              <w:left w:val="nil"/>
              <w:bottom w:val="nil"/>
              <w:right w:val="nil"/>
            </w:tcBorders>
            <w:shd w:val="clear" w:color="auto" w:fill="auto"/>
            <w:noWrap/>
            <w:vAlign w:val="bottom"/>
            <w:hideMark/>
          </w:tcPr>
          <w:p w14:paraId="4E2FC23B" w14:textId="77777777" w:rsidR="00EC40F2" w:rsidRPr="00EC40F2" w:rsidRDefault="00EC40F2" w:rsidP="00EC40F2">
            <w:pPr>
              <w:spacing w:line="240" w:lineRule="auto"/>
              <w:ind w:firstLine="0"/>
              <w:rPr>
                <w:rFonts w:ascii="Times New Roman" w:eastAsia="Times New Roman" w:hAnsi="Times New Roman" w:cs="Times New Roman"/>
                <w:sz w:val="20"/>
                <w:szCs w:val="20"/>
              </w:rPr>
            </w:pPr>
          </w:p>
        </w:tc>
      </w:tr>
      <w:tr w:rsidR="00EC40F2" w:rsidRPr="00EC40F2" w14:paraId="61368CC6" w14:textId="77777777" w:rsidTr="00EC40F2">
        <w:trPr>
          <w:trHeight w:val="144"/>
        </w:trPr>
        <w:tc>
          <w:tcPr>
            <w:tcW w:w="0" w:type="auto"/>
            <w:tcBorders>
              <w:top w:val="nil"/>
              <w:left w:val="nil"/>
              <w:bottom w:val="nil"/>
              <w:right w:val="nil"/>
            </w:tcBorders>
            <w:shd w:val="clear" w:color="auto" w:fill="auto"/>
            <w:noWrap/>
            <w:vAlign w:val="bottom"/>
            <w:hideMark/>
          </w:tcPr>
          <w:p w14:paraId="10ACAEF0"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Metro County</w:t>
            </w:r>
          </w:p>
        </w:tc>
        <w:tc>
          <w:tcPr>
            <w:tcW w:w="0" w:type="auto"/>
            <w:tcBorders>
              <w:top w:val="nil"/>
              <w:left w:val="nil"/>
              <w:bottom w:val="nil"/>
              <w:right w:val="nil"/>
            </w:tcBorders>
            <w:shd w:val="clear" w:color="auto" w:fill="auto"/>
            <w:noWrap/>
            <w:vAlign w:val="bottom"/>
            <w:hideMark/>
          </w:tcPr>
          <w:p w14:paraId="4BBFE47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13,971</w:t>
            </w:r>
          </w:p>
        </w:tc>
        <w:tc>
          <w:tcPr>
            <w:tcW w:w="0" w:type="auto"/>
            <w:tcBorders>
              <w:top w:val="nil"/>
              <w:left w:val="nil"/>
              <w:bottom w:val="nil"/>
              <w:right w:val="nil"/>
            </w:tcBorders>
            <w:shd w:val="clear" w:color="auto" w:fill="auto"/>
            <w:noWrap/>
            <w:vAlign w:val="bottom"/>
            <w:hideMark/>
          </w:tcPr>
          <w:p w14:paraId="1BAD44D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84.35</w:t>
            </w:r>
          </w:p>
        </w:tc>
      </w:tr>
      <w:tr w:rsidR="00EC40F2" w:rsidRPr="00EC40F2" w14:paraId="2D8E60BA" w14:textId="77777777" w:rsidTr="00EC40F2">
        <w:trPr>
          <w:trHeight w:val="144"/>
        </w:trPr>
        <w:tc>
          <w:tcPr>
            <w:tcW w:w="0" w:type="auto"/>
            <w:tcBorders>
              <w:top w:val="nil"/>
              <w:left w:val="nil"/>
              <w:bottom w:val="single" w:sz="4" w:space="0" w:color="auto"/>
              <w:right w:val="nil"/>
            </w:tcBorders>
            <w:shd w:val="clear" w:color="auto" w:fill="auto"/>
            <w:noWrap/>
            <w:vAlign w:val="bottom"/>
            <w:hideMark/>
          </w:tcPr>
          <w:p w14:paraId="04C36944"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 County</w:t>
            </w:r>
          </w:p>
        </w:tc>
        <w:tc>
          <w:tcPr>
            <w:tcW w:w="0" w:type="auto"/>
            <w:tcBorders>
              <w:top w:val="nil"/>
              <w:left w:val="nil"/>
              <w:bottom w:val="single" w:sz="4" w:space="0" w:color="auto"/>
              <w:right w:val="nil"/>
            </w:tcBorders>
            <w:shd w:val="clear" w:color="auto" w:fill="auto"/>
            <w:noWrap/>
            <w:vAlign w:val="bottom"/>
            <w:hideMark/>
          </w:tcPr>
          <w:p w14:paraId="57AA074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2,592</w:t>
            </w:r>
          </w:p>
        </w:tc>
        <w:tc>
          <w:tcPr>
            <w:tcW w:w="0" w:type="auto"/>
            <w:tcBorders>
              <w:top w:val="nil"/>
              <w:left w:val="nil"/>
              <w:bottom w:val="single" w:sz="4" w:space="0" w:color="auto"/>
              <w:right w:val="nil"/>
            </w:tcBorders>
            <w:shd w:val="clear" w:color="auto" w:fill="auto"/>
            <w:noWrap/>
            <w:vAlign w:val="bottom"/>
            <w:hideMark/>
          </w:tcPr>
          <w:p w14:paraId="30E71E9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15.65</w:t>
            </w:r>
          </w:p>
        </w:tc>
      </w:tr>
    </w:tbl>
    <w:p w14:paraId="2E327B88" w14:textId="77777777" w:rsidR="00567A96" w:rsidRDefault="00567A96" w:rsidP="00567A96">
      <w:pPr>
        <w:ind w:firstLine="0"/>
        <w:rPr>
          <w:rFonts w:ascii="Times New Roman" w:hAnsi="Times New Roman" w:cs="Times New Roman"/>
          <w:sz w:val="24"/>
          <w:szCs w:val="24"/>
        </w:rPr>
      </w:pPr>
    </w:p>
    <w:p w14:paraId="2DE835CD" w14:textId="77777777" w:rsidR="00EC40F2" w:rsidRDefault="00EC40F2" w:rsidP="00567A96">
      <w:pPr>
        <w:ind w:firstLine="0"/>
        <w:rPr>
          <w:rFonts w:ascii="Times New Roman" w:hAnsi="Times New Roman" w:cs="Times New Roman"/>
          <w:sz w:val="24"/>
          <w:szCs w:val="24"/>
        </w:rPr>
        <w:sectPr w:rsidR="00EC40F2" w:rsidSect="00EC40F2">
          <w:pgSz w:w="15840" w:h="12240" w:orient="landscape"/>
          <w:pgMar w:top="1440" w:right="1440" w:bottom="1440" w:left="1440" w:header="720" w:footer="720" w:gutter="0"/>
          <w:cols w:space="720"/>
          <w:docGrid w:linePitch="360"/>
        </w:sectPr>
      </w:pPr>
    </w:p>
    <w:tbl>
      <w:tblPr>
        <w:tblW w:w="9524" w:type="dxa"/>
        <w:tblCellMar>
          <w:top w:w="15" w:type="dxa"/>
        </w:tblCellMar>
        <w:tblLook w:val="04A0" w:firstRow="1" w:lastRow="0" w:firstColumn="1" w:lastColumn="0" w:noHBand="0" w:noVBand="1"/>
      </w:tblPr>
      <w:tblGrid>
        <w:gridCol w:w="2756"/>
        <w:gridCol w:w="832"/>
        <w:gridCol w:w="832"/>
        <w:gridCol w:w="936"/>
        <w:gridCol w:w="274"/>
        <w:gridCol w:w="763"/>
        <w:gridCol w:w="936"/>
        <w:gridCol w:w="274"/>
        <w:gridCol w:w="763"/>
        <w:gridCol w:w="936"/>
        <w:gridCol w:w="222"/>
      </w:tblGrid>
      <w:tr w:rsidR="00EC40F2" w:rsidRPr="00EC40F2" w14:paraId="7A8AFFA5" w14:textId="77777777" w:rsidTr="00EC40F2">
        <w:trPr>
          <w:gridAfter w:val="1"/>
          <w:trHeight w:val="19"/>
        </w:trPr>
        <w:tc>
          <w:tcPr>
            <w:tcW w:w="0" w:type="auto"/>
            <w:gridSpan w:val="10"/>
            <w:tcBorders>
              <w:top w:val="nil"/>
              <w:left w:val="nil"/>
              <w:bottom w:val="single" w:sz="4" w:space="0" w:color="auto"/>
              <w:right w:val="nil"/>
            </w:tcBorders>
            <w:shd w:val="clear" w:color="auto" w:fill="auto"/>
            <w:noWrap/>
            <w:hideMark/>
          </w:tcPr>
          <w:p w14:paraId="3CF7692F" w14:textId="7A646828" w:rsidR="00EC40F2" w:rsidRPr="00EC40F2" w:rsidRDefault="00EC40F2" w:rsidP="00EC40F2">
            <w:pPr>
              <w:spacing w:line="240" w:lineRule="auto"/>
              <w:ind w:firstLine="0"/>
              <w:rPr>
                <w:rFonts w:ascii="Times New Roman" w:eastAsia="Times New Roman" w:hAnsi="Times New Roman" w:cs="Times New Roman"/>
                <w:b/>
                <w:bCs/>
              </w:rPr>
            </w:pPr>
            <w:r w:rsidRPr="00EC40F2">
              <w:rPr>
                <w:rFonts w:ascii="Times New Roman" w:eastAsia="Times New Roman" w:hAnsi="Times New Roman" w:cs="Times New Roman"/>
                <w:b/>
                <w:bCs/>
              </w:rPr>
              <w:lastRenderedPageBreak/>
              <w:t>Table 2. Police Crime Arrest Cases by Metro-Nonmetro and by Off-On Duty</w:t>
            </w:r>
          </w:p>
        </w:tc>
      </w:tr>
      <w:tr w:rsidR="00EC40F2" w:rsidRPr="00EC40F2" w14:paraId="5B69EC0B" w14:textId="77777777" w:rsidTr="00EC40F2">
        <w:trPr>
          <w:gridAfter w:val="1"/>
          <w:trHeight w:val="19"/>
        </w:trPr>
        <w:tc>
          <w:tcPr>
            <w:tcW w:w="0" w:type="auto"/>
            <w:tcBorders>
              <w:top w:val="nil"/>
              <w:left w:val="nil"/>
              <w:bottom w:val="nil"/>
              <w:right w:val="nil"/>
            </w:tcBorders>
            <w:shd w:val="clear" w:color="auto" w:fill="auto"/>
            <w:noWrap/>
            <w:vAlign w:val="bottom"/>
            <w:hideMark/>
          </w:tcPr>
          <w:p w14:paraId="417E5966"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27386CA8"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Off and On Duty</w:t>
            </w:r>
          </w:p>
        </w:tc>
        <w:tc>
          <w:tcPr>
            <w:tcW w:w="0" w:type="auto"/>
            <w:tcBorders>
              <w:top w:val="nil"/>
              <w:left w:val="nil"/>
              <w:bottom w:val="nil"/>
              <w:right w:val="nil"/>
            </w:tcBorders>
            <w:shd w:val="clear" w:color="auto" w:fill="auto"/>
            <w:noWrap/>
            <w:vAlign w:val="bottom"/>
            <w:hideMark/>
          </w:tcPr>
          <w:p w14:paraId="3AAD3143"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2147B514"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Off Duty</w:t>
            </w:r>
          </w:p>
        </w:tc>
        <w:tc>
          <w:tcPr>
            <w:tcW w:w="0" w:type="auto"/>
            <w:tcBorders>
              <w:top w:val="nil"/>
              <w:left w:val="nil"/>
              <w:bottom w:val="nil"/>
              <w:right w:val="nil"/>
            </w:tcBorders>
            <w:shd w:val="clear" w:color="auto" w:fill="auto"/>
            <w:noWrap/>
            <w:vAlign w:val="bottom"/>
            <w:hideMark/>
          </w:tcPr>
          <w:p w14:paraId="56FA7CA8"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gridSpan w:val="2"/>
            <w:tcBorders>
              <w:top w:val="single" w:sz="4" w:space="0" w:color="auto"/>
              <w:left w:val="nil"/>
              <w:bottom w:val="single" w:sz="4" w:space="0" w:color="auto"/>
              <w:right w:val="nil"/>
            </w:tcBorders>
            <w:shd w:val="clear" w:color="auto" w:fill="auto"/>
            <w:noWrap/>
            <w:vAlign w:val="bottom"/>
            <w:hideMark/>
          </w:tcPr>
          <w:p w14:paraId="628D224E"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On Duty</w:t>
            </w:r>
          </w:p>
        </w:tc>
      </w:tr>
      <w:tr w:rsidR="00EC40F2" w:rsidRPr="00EC40F2" w14:paraId="2CE19DE8" w14:textId="77777777" w:rsidTr="00EC40F2">
        <w:trPr>
          <w:gridAfter w:val="1"/>
          <w:trHeight w:val="19"/>
        </w:trPr>
        <w:tc>
          <w:tcPr>
            <w:tcW w:w="0" w:type="auto"/>
            <w:tcBorders>
              <w:top w:val="nil"/>
              <w:left w:val="nil"/>
              <w:bottom w:val="nil"/>
              <w:right w:val="nil"/>
            </w:tcBorders>
            <w:shd w:val="clear" w:color="auto" w:fill="auto"/>
            <w:noWrap/>
            <w:hideMark/>
          </w:tcPr>
          <w:p w14:paraId="09913672"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Variable</w:t>
            </w:r>
          </w:p>
        </w:tc>
        <w:tc>
          <w:tcPr>
            <w:tcW w:w="0" w:type="auto"/>
            <w:tcBorders>
              <w:top w:val="nil"/>
              <w:left w:val="nil"/>
              <w:bottom w:val="single" w:sz="4" w:space="0" w:color="auto"/>
              <w:right w:val="nil"/>
            </w:tcBorders>
            <w:shd w:val="clear" w:color="auto" w:fill="auto"/>
            <w:noWrap/>
            <w:vAlign w:val="bottom"/>
            <w:hideMark/>
          </w:tcPr>
          <w:p w14:paraId="22E25BB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Total</w:t>
            </w:r>
          </w:p>
        </w:tc>
        <w:tc>
          <w:tcPr>
            <w:tcW w:w="0" w:type="auto"/>
            <w:tcBorders>
              <w:top w:val="nil"/>
              <w:left w:val="nil"/>
              <w:bottom w:val="single" w:sz="4" w:space="0" w:color="auto"/>
              <w:right w:val="nil"/>
            </w:tcBorders>
            <w:shd w:val="clear" w:color="auto" w:fill="auto"/>
            <w:noWrap/>
            <w:vAlign w:val="bottom"/>
            <w:hideMark/>
          </w:tcPr>
          <w:p w14:paraId="60E5BDC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Metro</w:t>
            </w:r>
          </w:p>
        </w:tc>
        <w:tc>
          <w:tcPr>
            <w:tcW w:w="0" w:type="auto"/>
            <w:tcBorders>
              <w:top w:val="nil"/>
              <w:left w:val="nil"/>
              <w:bottom w:val="single" w:sz="4" w:space="0" w:color="auto"/>
              <w:right w:val="nil"/>
            </w:tcBorders>
            <w:shd w:val="clear" w:color="auto" w:fill="auto"/>
            <w:noWrap/>
            <w:vAlign w:val="bottom"/>
            <w:hideMark/>
          </w:tcPr>
          <w:p w14:paraId="68AE082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Nonmet</w:t>
            </w:r>
          </w:p>
        </w:tc>
        <w:tc>
          <w:tcPr>
            <w:tcW w:w="0" w:type="auto"/>
            <w:tcBorders>
              <w:top w:val="nil"/>
              <w:left w:val="nil"/>
              <w:bottom w:val="single" w:sz="4" w:space="0" w:color="auto"/>
              <w:right w:val="nil"/>
            </w:tcBorders>
            <w:shd w:val="clear" w:color="auto" w:fill="auto"/>
            <w:noWrap/>
            <w:vAlign w:val="bottom"/>
            <w:hideMark/>
          </w:tcPr>
          <w:p w14:paraId="777CAFD7"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0572B0D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Metro</w:t>
            </w:r>
          </w:p>
        </w:tc>
        <w:tc>
          <w:tcPr>
            <w:tcW w:w="0" w:type="auto"/>
            <w:tcBorders>
              <w:top w:val="nil"/>
              <w:left w:val="nil"/>
              <w:bottom w:val="single" w:sz="4" w:space="0" w:color="auto"/>
              <w:right w:val="nil"/>
            </w:tcBorders>
            <w:shd w:val="clear" w:color="auto" w:fill="auto"/>
            <w:noWrap/>
            <w:vAlign w:val="bottom"/>
            <w:hideMark/>
          </w:tcPr>
          <w:p w14:paraId="1BF7B52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Nonmet</w:t>
            </w:r>
          </w:p>
        </w:tc>
        <w:tc>
          <w:tcPr>
            <w:tcW w:w="0" w:type="auto"/>
            <w:tcBorders>
              <w:top w:val="nil"/>
              <w:left w:val="nil"/>
              <w:bottom w:val="single" w:sz="4" w:space="0" w:color="auto"/>
              <w:right w:val="nil"/>
            </w:tcBorders>
            <w:shd w:val="clear" w:color="auto" w:fill="auto"/>
            <w:noWrap/>
            <w:vAlign w:val="bottom"/>
            <w:hideMark/>
          </w:tcPr>
          <w:p w14:paraId="08EE3D3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36B0285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Metro</w:t>
            </w:r>
          </w:p>
        </w:tc>
        <w:tc>
          <w:tcPr>
            <w:tcW w:w="0" w:type="auto"/>
            <w:tcBorders>
              <w:top w:val="nil"/>
              <w:left w:val="nil"/>
              <w:bottom w:val="single" w:sz="4" w:space="0" w:color="auto"/>
              <w:right w:val="nil"/>
            </w:tcBorders>
            <w:shd w:val="clear" w:color="auto" w:fill="auto"/>
            <w:noWrap/>
            <w:vAlign w:val="bottom"/>
            <w:hideMark/>
          </w:tcPr>
          <w:p w14:paraId="1F08BA5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Nonmet</w:t>
            </w:r>
          </w:p>
        </w:tc>
      </w:tr>
      <w:tr w:rsidR="00EC40F2" w:rsidRPr="00EC40F2" w14:paraId="216CF8EB" w14:textId="77777777" w:rsidTr="00EC40F2">
        <w:trPr>
          <w:gridAfter w:val="1"/>
          <w:trHeight w:val="19"/>
        </w:trPr>
        <w:tc>
          <w:tcPr>
            <w:tcW w:w="0" w:type="auto"/>
            <w:tcBorders>
              <w:top w:val="single" w:sz="4" w:space="0" w:color="auto"/>
              <w:left w:val="nil"/>
              <w:bottom w:val="nil"/>
              <w:right w:val="nil"/>
            </w:tcBorders>
            <w:shd w:val="clear" w:color="auto" w:fill="auto"/>
            <w:noWrap/>
            <w:hideMark/>
          </w:tcPr>
          <w:p w14:paraId="6673A23F"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 xml:space="preserve">Dependent </w:t>
            </w:r>
          </w:p>
        </w:tc>
        <w:tc>
          <w:tcPr>
            <w:tcW w:w="0" w:type="auto"/>
            <w:tcBorders>
              <w:top w:val="nil"/>
              <w:left w:val="nil"/>
              <w:bottom w:val="nil"/>
              <w:right w:val="nil"/>
            </w:tcBorders>
            <w:shd w:val="clear" w:color="auto" w:fill="auto"/>
            <w:noWrap/>
            <w:vAlign w:val="bottom"/>
            <w:hideMark/>
          </w:tcPr>
          <w:p w14:paraId="7D244A56"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444C451"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D2C5A07" w14:textId="77777777" w:rsidR="00EC40F2" w:rsidRPr="00EC40F2" w:rsidRDefault="00EC40F2" w:rsidP="00EC40F2">
            <w:pPr>
              <w:spacing w:line="240" w:lineRule="auto"/>
              <w:ind w:firstLine="0"/>
              <w:jc w:val="center"/>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9868918"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94653A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A042A4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CD69BE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027593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0964F4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3253F612" w14:textId="77777777" w:rsidTr="00EC40F2">
        <w:trPr>
          <w:gridAfter w:val="1"/>
          <w:trHeight w:val="19"/>
        </w:trPr>
        <w:tc>
          <w:tcPr>
            <w:tcW w:w="0" w:type="auto"/>
            <w:tcBorders>
              <w:top w:val="nil"/>
              <w:left w:val="nil"/>
              <w:bottom w:val="nil"/>
              <w:right w:val="nil"/>
            </w:tcBorders>
            <w:shd w:val="clear" w:color="auto" w:fill="auto"/>
            <w:noWrap/>
            <w:hideMark/>
          </w:tcPr>
          <w:p w14:paraId="6C961D35"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Violence Related</w:t>
            </w:r>
          </w:p>
        </w:tc>
        <w:tc>
          <w:tcPr>
            <w:tcW w:w="0" w:type="auto"/>
            <w:tcBorders>
              <w:top w:val="nil"/>
              <w:left w:val="nil"/>
              <w:bottom w:val="nil"/>
              <w:right w:val="nil"/>
            </w:tcBorders>
            <w:shd w:val="clear" w:color="auto" w:fill="auto"/>
            <w:noWrap/>
            <w:vAlign w:val="bottom"/>
            <w:hideMark/>
          </w:tcPr>
          <w:p w14:paraId="55EB648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0.520</w:t>
            </w:r>
          </w:p>
        </w:tc>
        <w:tc>
          <w:tcPr>
            <w:tcW w:w="0" w:type="auto"/>
            <w:tcBorders>
              <w:top w:val="nil"/>
              <w:left w:val="nil"/>
              <w:bottom w:val="nil"/>
              <w:right w:val="nil"/>
            </w:tcBorders>
            <w:shd w:val="clear" w:color="auto" w:fill="auto"/>
            <w:noWrap/>
            <w:vAlign w:val="bottom"/>
            <w:hideMark/>
          </w:tcPr>
          <w:p w14:paraId="427B723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0.525</w:t>
            </w:r>
          </w:p>
        </w:tc>
        <w:tc>
          <w:tcPr>
            <w:tcW w:w="0" w:type="auto"/>
            <w:tcBorders>
              <w:top w:val="nil"/>
              <w:left w:val="nil"/>
              <w:bottom w:val="nil"/>
              <w:right w:val="nil"/>
            </w:tcBorders>
            <w:shd w:val="clear" w:color="auto" w:fill="auto"/>
            <w:noWrap/>
            <w:vAlign w:val="bottom"/>
            <w:hideMark/>
          </w:tcPr>
          <w:p w14:paraId="14D9A18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0.494</w:t>
            </w:r>
          </w:p>
        </w:tc>
        <w:tc>
          <w:tcPr>
            <w:tcW w:w="0" w:type="auto"/>
            <w:tcBorders>
              <w:top w:val="nil"/>
              <w:left w:val="nil"/>
              <w:bottom w:val="nil"/>
              <w:right w:val="nil"/>
            </w:tcBorders>
            <w:shd w:val="clear" w:color="auto" w:fill="auto"/>
            <w:noWrap/>
            <w:vAlign w:val="bottom"/>
            <w:hideMark/>
          </w:tcPr>
          <w:p w14:paraId="7C161041"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57A7C8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0.561</w:t>
            </w:r>
          </w:p>
        </w:tc>
        <w:tc>
          <w:tcPr>
            <w:tcW w:w="0" w:type="auto"/>
            <w:tcBorders>
              <w:top w:val="nil"/>
              <w:left w:val="nil"/>
              <w:bottom w:val="nil"/>
              <w:right w:val="nil"/>
            </w:tcBorders>
            <w:shd w:val="clear" w:color="auto" w:fill="auto"/>
            <w:noWrap/>
            <w:vAlign w:val="bottom"/>
            <w:hideMark/>
          </w:tcPr>
          <w:p w14:paraId="77075A7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0.552</w:t>
            </w:r>
          </w:p>
        </w:tc>
        <w:tc>
          <w:tcPr>
            <w:tcW w:w="0" w:type="auto"/>
            <w:tcBorders>
              <w:top w:val="nil"/>
              <w:left w:val="nil"/>
              <w:bottom w:val="nil"/>
              <w:right w:val="nil"/>
            </w:tcBorders>
            <w:shd w:val="clear" w:color="auto" w:fill="auto"/>
            <w:noWrap/>
            <w:vAlign w:val="bottom"/>
            <w:hideMark/>
          </w:tcPr>
          <w:p w14:paraId="7026A64D"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5C6C9C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0.465</w:t>
            </w:r>
          </w:p>
        </w:tc>
        <w:tc>
          <w:tcPr>
            <w:tcW w:w="0" w:type="auto"/>
            <w:tcBorders>
              <w:top w:val="nil"/>
              <w:left w:val="nil"/>
              <w:bottom w:val="nil"/>
              <w:right w:val="nil"/>
            </w:tcBorders>
            <w:shd w:val="clear" w:color="auto" w:fill="auto"/>
            <w:noWrap/>
            <w:vAlign w:val="bottom"/>
            <w:hideMark/>
          </w:tcPr>
          <w:p w14:paraId="063820E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0.414</w:t>
            </w:r>
          </w:p>
        </w:tc>
      </w:tr>
      <w:tr w:rsidR="00EC40F2" w:rsidRPr="00EC40F2" w14:paraId="1F32889F" w14:textId="77777777" w:rsidTr="00EC40F2">
        <w:trPr>
          <w:gridAfter w:val="1"/>
          <w:trHeight w:val="19"/>
        </w:trPr>
        <w:tc>
          <w:tcPr>
            <w:tcW w:w="0" w:type="auto"/>
            <w:tcBorders>
              <w:top w:val="nil"/>
              <w:left w:val="nil"/>
              <w:bottom w:val="nil"/>
              <w:right w:val="nil"/>
            </w:tcBorders>
            <w:shd w:val="clear" w:color="auto" w:fill="auto"/>
            <w:noWrap/>
            <w:hideMark/>
          </w:tcPr>
          <w:p w14:paraId="5A13DF70"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Job Loss</w:t>
            </w:r>
          </w:p>
        </w:tc>
        <w:tc>
          <w:tcPr>
            <w:tcW w:w="0" w:type="auto"/>
            <w:tcBorders>
              <w:top w:val="nil"/>
              <w:left w:val="nil"/>
              <w:bottom w:val="nil"/>
              <w:right w:val="nil"/>
            </w:tcBorders>
            <w:shd w:val="clear" w:color="auto" w:fill="auto"/>
            <w:noWrap/>
            <w:vAlign w:val="bottom"/>
            <w:hideMark/>
          </w:tcPr>
          <w:p w14:paraId="476FAFC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0.624</w:t>
            </w:r>
          </w:p>
        </w:tc>
        <w:tc>
          <w:tcPr>
            <w:tcW w:w="0" w:type="auto"/>
            <w:tcBorders>
              <w:top w:val="nil"/>
              <w:left w:val="nil"/>
              <w:bottom w:val="nil"/>
              <w:right w:val="nil"/>
            </w:tcBorders>
            <w:shd w:val="clear" w:color="auto" w:fill="auto"/>
            <w:noWrap/>
            <w:vAlign w:val="bottom"/>
            <w:hideMark/>
          </w:tcPr>
          <w:p w14:paraId="22B7CC0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0.607</w:t>
            </w:r>
          </w:p>
        </w:tc>
        <w:tc>
          <w:tcPr>
            <w:tcW w:w="0" w:type="auto"/>
            <w:tcBorders>
              <w:top w:val="nil"/>
              <w:left w:val="nil"/>
              <w:bottom w:val="nil"/>
              <w:right w:val="nil"/>
            </w:tcBorders>
            <w:shd w:val="clear" w:color="auto" w:fill="auto"/>
            <w:noWrap/>
            <w:vAlign w:val="bottom"/>
            <w:hideMark/>
          </w:tcPr>
          <w:p w14:paraId="0019D9E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0.715</w:t>
            </w:r>
          </w:p>
        </w:tc>
        <w:tc>
          <w:tcPr>
            <w:tcW w:w="0" w:type="auto"/>
            <w:tcBorders>
              <w:top w:val="nil"/>
              <w:left w:val="nil"/>
              <w:bottom w:val="nil"/>
              <w:right w:val="nil"/>
            </w:tcBorders>
            <w:shd w:val="clear" w:color="auto" w:fill="auto"/>
            <w:noWrap/>
            <w:vAlign w:val="bottom"/>
            <w:hideMark/>
          </w:tcPr>
          <w:p w14:paraId="7AC8DB03"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687047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0.525</w:t>
            </w:r>
          </w:p>
        </w:tc>
        <w:tc>
          <w:tcPr>
            <w:tcW w:w="0" w:type="auto"/>
            <w:tcBorders>
              <w:top w:val="nil"/>
              <w:left w:val="nil"/>
              <w:bottom w:val="nil"/>
              <w:right w:val="nil"/>
            </w:tcBorders>
            <w:shd w:val="clear" w:color="auto" w:fill="auto"/>
            <w:noWrap/>
            <w:vAlign w:val="bottom"/>
            <w:hideMark/>
          </w:tcPr>
          <w:p w14:paraId="04C332F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0.642</w:t>
            </w:r>
          </w:p>
        </w:tc>
        <w:tc>
          <w:tcPr>
            <w:tcW w:w="0" w:type="auto"/>
            <w:tcBorders>
              <w:top w:val="nil"/>
              <w:left w:val="nil"/>
              <w:bottom w:val="nil"/>
              <w:right w:val="nil"/>
            </w:tcBorders>
            <w:shd w:val="clear" w:color="auto" w:fill="auto"/>
            <w:noWrap/>
            <w:vAlign w:val="bottom"/>
            <w:hideMark/>
          </w:tcPr>
          <w:p w14:paraId="4F869FCB"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AAD10D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0.748</w:t>
            </w:r>
          </w:p>
        </w:tc>
        <w:tc>
          <w:tcPr>
            <w:tcW w:w="0" w:type="auto"/>
            <w:tcBorders>
              <w:top w:val="nil"/>
              <w:left w:val="nil"/>
              <w:bottom w:val="nil"/>
              <w:right w:val="nil"/>
            </w:tcBorders>
            <w:shd w:val="clear" w:color="auto" w:fill="auto"/>
            <w:noWrap/>
            <w:vAlign w:val="bottom"/>
            <w:hideMark/>
          </w:tcPr>
          <w:p w14:paraId="5C6B65F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0.815</w:t>
            </w:r>
          </w:p>
        </w:tc>
      </w:tr>
      <w:tr w:rsidR="00EC40F2" w:rsidRPr="00EC40F2" w14:paraId="50B28D14" w14:textId="77777777" w:rsidTr="00EC40F2">
        <w:trPr>
          <w:gridAfter w:val="1"/>
          <w:trHeight w:val="19"/>
        </w:trPr>
        <w:tc>
          <w:tcPr>
            <w:tcW w:w="0" w:type="auto"/>
            <w:tcBorders>
              <w:top w:val="nil"/>
              <w:left w:val="nil"/>
              <w:bottom w:val="nil"/>
              <w:right w:val="nil"/>
            </w:tcBorders>
            <w:shd w:val="clear" w:color="auto" w:fill="auto"/>
            <w:noWrap/>
            <w:hideMark/>
          </w:tcPr>
          <w:p w14:paraId="70B00CD5"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Convicted</w:t>
            </w:r>
          </w:p>
        </w:tc>
        <w:tc>
          <w:tcPr>
            <w:tcW w:w="0" w:type="auto"/>
            <w:tcBorders>
              <w:top w:val="nil"/>
              <w:left w:val="nil"/>
              <w:bottom w:val="nil"/>
              <w:right w:val="nil"/>
            </w:tcBorders>
            <w:shd w:val="clear" w:color="auto" w:fill="auto"/>
            <w:noWrap/>
            <w:vAlign w:val="bottom"/>
            <w:hideMark/>
          </w:tcPr>
          <w:p w14:paraId="2CE935C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0.498</w:t>
            </w:r>
          </w:p>
        </w:tc>
        <w:tc>
          <w:tcPr>
            <w:tcW w:w="0" w:type="auto"/>
            <w:tcBorders>
              <w:top w:val="nil"/>
              <w:left w:val="nil"/>
              <w:bottom w:val="nil"/>
              <w:right w:val="nil"/>
            </w:tcBorders>
            <w:shd w:val="clear" w:color="auto" w:fill="auto"/>
            <w:noWrap/>
            <w:vAlign w:val="bottom"/>
            <w:hideMark/>
          </w:tcPr>
          <w:p w14:paraId="09BFCFA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0.495</w:t>
            </w:r>
          </w:p>
        </w:tc>
        <w:tc>
          <w:tcPr>
            <w:tcW w:w="0" w:type="auto"/>
            <w:tcBorders>
              <w:top w:val="nil"/>
              <w:left w:val="nil"/>
              <w:bottom w:val="nil"/>
              <w:right w:val="nil"/>
            </w:tcBorders>
            <w:shd w:val="clear" w:color="auto" w:fill="auto"/>
            <w:noWrap/>
            <w:vAlign w:val="bottom"/>
            <w:hideMark/>
          </w:tcPr>
          <w:p w14:paraId="1E8E2FC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0.514</w:t>
            </w:r>
          </w:p>
        </w:tc>
        <w:tc>
          <w:tcPr>
            <w:tcW w:w="0" w:type="auto"/>
            <w:tcBorders>
              <w:top w:val="nil"/>
              <w:left w:val="nil"/>
              <w:bottom w:val="nil"/>
              <w:right w:val="nil"/>
            </w:tcBorders>
            <w:shd w:val="clear" w:color="auto" w:fill="auto"/>
            <w:noWrap/>
            <w:vAlign w:val="bottom"/>
            <w:hideMark/>
          </w:tcPr>
          <w:p w14:paraId="4FCAE324"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578C8B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0.438</w:t>
            </w:r>
          </w:p>
        </w:tc>
        <w:tc>
          <w:tcPr>
            <w:tcW w:w="0" w:type="auto"/>
            <w:tcBorders>
              <w:top w:val="nil"/>
              <w:left w:val="nil"/>
              <w:bottom w:val="nil"/>
              <w:right w:val="nil"/>
            </w:tcBorders>
            <w:shd w:val="clear" w:color="auto" w:fill="auto"/>
            <w:noWrap/>
            <w:vAlign w:val="bottom"/>
            <w:hideMark/>
          </w:tcPr>
          <w:p w14:paraId="75B9499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0.483</w:t>
            </w:r>
          </w:p>
        </w:tc>
        <w:tc>
          <w:tcPr>
            <w:tcW w:w="0" w:type="auto"/>
            <w:tcBorders>
              <w:top w:val="nil"/>
              <w:left w:val="nil"/>
              <w:bottom w:val="nil"/>
              <w:right w:val="nil"/>
            </w:tcBorders>
            <w:shd w:val="clear" w:color="auto" w:fill="auto"/>
            <w:noWrap/>
            <w:vAlign w:val="bottom"/>
            <w:hideMark/>
          </w:tcPr>
          <w:p w14:paraId="6048B3F1"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02C041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0.592</w:t>
            </w:r>
          </w:p>
        </w:tc>
        <w:tc>
          <w:tcPr>
            <w:tcW w:w="0" w:type="auto"/>
            <w:tcBorders>
              <w:top w:val="nil"/>
              <w:left w:val="nil"/>
              <w:bottom w:val="nil"/>
              <w:right w:val="nil"/>
            </w:tcBorders>
            <w:shd w:val="clear" w:color="auto" w:fill="auto"/>
            <w:noWrap/>
            <w:vAlign w:val="bottom"/>
            <w:hideMark/>
          </w:tcPr>
          <w:p w14:paraId="13A58A2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0.556</w:t>
            </w:r>
          </w:p>
        </w:tc>
      </w:tr>
      <w:tr w:rsidR="00EC40F2" w:rsidRPr="00EC40F2" w14:paraId="045CF967" w14:textId="77777777" w:rsidTr="00EC40F2">
        <w:trPr>
          <w:gridAfter w:val="1"/>
          <w:trHeight w:val="19"/>
        </w:trPr>
        <w:tc>
          <w:tcPr>
            <w:tcW w:w="0" w:type="auto"/>
            <w:tcBorders>
              <w:top w:val="nil"/>
              <w:left w:val="nil"/>
              <w:bottom w:val="nil"/>
              <w:right w:val="nil"/>
            </w:tcBorders>
            <w:shd w:val="clear" w:color="auto" w:fill="auto"/>
            <w:noWrap/>
            <w:vAlign w:val="bottom"/>
            <w:hideMark/>
          </w:tcPr>
          <w:p w14:paraId="6CDB22F6"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DD92A6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F3BC48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2F00B9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DFAA7CE"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40469E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85F4AC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AC4DDA2"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D7756C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64A1D9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1C002FC1" w14:textId="77777777" w:rsidTr="00EC40F2">
        <w:trPr>
          <w:gridAfter w:val="1"/>
          <w:trHeight w:val="19"/>
        </w:trPr>
        <w:tc>
          <w:tcPr>
            <w:tcW w:w="0" w:type="auto"/>
            <w:tcBorders>
              <w:top w:val="nil"/>
              <w:left w:val="nil"/>
              <w:bottom w:val="nil"/>
              <w:right w:val="nil"/>
            </w:tcBorders>
            <w:shd w:val="clear" w:color="auto" w:fill="auto"/>
            <w:noWrap/>
            <w:hideMark/>
          </w:tcPr>
          <w:p w14:paraId="7DD8A0F5"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Independent</w:t>
            </w:r>
          </w:p>
        </w:tc>
        <w:tc>
          <w:tcPr>
            <w:tcW w:w="0" w:type="auto"/>
            <w:tcBorders>
              <w:top w:val="nil"/>
              <w:left w:val="nil"/>
              <w:bottom w:val="nil"/>
              <w:right w:val="nil"/>
            </w:tcBorders>
            <w:shd w:val="clear" w:color="auto" w:fill="auto"/>
            <w:noWrap/>
            <w:vAlign w:val="bottom"/>
            <w:hideMark/>
          </w:tcPr>
          <w:p w14:paraId="7AA3CE3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92AED8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EE6E38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AB48923"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AFDF9B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C6231B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E19BE33"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1CA2957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44C3E5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5AC8FBAE" w14:textId="77777777" w:rsidTr="00EC40F2">
        <w:trPr>
          <w:gridAfter w:val="1"/>
          <w:trHeight w:val="19"/>
        </w:trPr>
        <w:tc>
          <w:tcPr>
            <w:tcW w:w="0" w:type="auto"/>
            <w:tcBorders>
              <w:top w:val="nil"/>
              <w:left w:val="nil"/>
              <w:bottom w:val="nil"/>
              <w:right w:val="nil"/>
            </w:tcBorders>
            <w:shd w:val="clear" w:color="auto" w:fill="auto"/>
            <w:noWrap/>
            <w:hideMark/>
          </w:tcPr>
          <w:p w14:paraId="4E34AFAB"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Nonmetro</w:t>
            </w:r>
          </w:p>
        </w:tc>
        <w:tc>
          <w:tcPr>
            <w:tcW w:w="0" w:type="auto"/>
            <w:tcBorders>
              <w:top w:val="nil"/>
              <w:left w:val="nil"/>
              <w:bottom w:val="nil"/>
              <w:right w:val="nil"/>
            </w:tcBorders>
            <w:shd w:val="clear" w:color="auto" w:fill="auto"/>
            <w:noWrap/>
            <w:vAlign w:val="bottom"/>
            <w:hideMark/>
          </w:tcPr>
          <w:p w14:paraId="5644019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0.156</w:t>
            </w:r>
          </w:p>
        </w:tc>
        <w:tc>
          <w:tcPr>
            <w:tcW w:w="0" w:type="auto"/>
            <w:tcBorders>
              <w:top w:val="nil"/>
              <w:left w:val="nil"/>
              <w:bottom w:val="nil"/>
              <w:right w:val="nil"/>
            </w:tcBorders>
            <w:shd w:val="clear" w:color="auto" w:fill="auto"/>
            <w:noWrap/>
            <w:vAlign w:val="bottom"/>
            <w:hideMark/>
          </w:tcPr>
          <w:p w14:paraId="09FD1EB3"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4E8F78A4"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71140D95" w14:textId="77777777" w:rsidR="00EC40F2" w:rsidRPr="00EC40F2" w:rsidRDefault="00EC40F2" w:rsidP="00EC40F2">
            <w:pPr>
              <w:spacing w:line="240" w:lineRule="auto"/>
              <w:ind w:firstLine="0"/>
              <w:jc w:val="right"/>
              <w:rPr>
                <w:rFonts w:ascii="Calibri" w:eastAsia="Times New Roman" w:hAnsi="Calibri" w:cs="Calibri"/>
              </w:rPr>
            </w:pPr>
          </w:p>
        </w:tc>
        <w:tc>
          <w:tcPr>
            <w:tcW w:w="0" w:type="auto"/>
            <w:tcBorders>
              <w:top w:val="nil"/>
              <w:left w:val="nil"/>
              <w:bottom w:val="nil"/>
              <w:right w:val="nil"/>
            </w:tcBorders>
            <w:shd w:val="clear" w:color="auto" w:fill="auto"/>
            <w:noWrap/>
            <w:vAlign w:val="bottom"/>
            <w:hideMark/>
          </w:tcPr>
          <w:p w14:paraId="2959FD73"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7C5CE30A"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127EF4AA" w14:textId="77777777" w:rsidR="00EC40F2" w:rsidRPr="00EC40F2" w:rsidRDefault="00EC40F2" w:rsidP="00EC40F2">
            <w:pPr>
              <w:spacing w:line="240" w:lineRule="auto"/>
              <w:ind w:firstLine="0"/>
              <w:jc w:val="right"/>
              <w:rPr>
                <w:rFonts w:ascii="Calibri" w:eastAsia="Times New Roman" w:hAnsi="Calibri" w:cs="Calibri"/>
              </w:rPr>
            </w:pPr>
          </w:p>
        </w:tc>
        <w:tc>
          <w:tcPr>
            <w:tcW w:w="0" w:type="auto"/>
            <w:tcBorders>
              <w:top w:val="nil"/>
              <w:left w:val="nil"/>
              <w:bottom w:val="nil"/>
              <w:right w:val="nil"/>
            </w:tcBorders>
            <w:shd w:val="clear" w:color="auto" w:fill="auto"/>
            <w:noWrap/>
            <w:vAlign w:val="bottom"/>
            <w:hideMark/>
          </w:tcPr>
          <w:p w14:paraId="2B7CE551"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717619CF"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r>
      <w:tr w:rsidR="00EC40F2" w:rsidRPr="00EC40F2" w14:paraId="41FAF679" w14:textId="77777777" w:rsidTr="00EC40F2">
        <w:trPr>
          <w:gridAfter w:val="1"/>
          <w:trHeight w:val="19"/>
        </w:trPr>
        <w:tc>
          <w:tcPr>
            <w:tcW w:w="0" w:type="auto"/>
            <w:tcBorders>
              <w:top w:val="nil"/>
              <w:left w:val="nil"/>
              <w:bottom w:val="nil"/>
              <w:right w:val="nil"/>
            </w:tcBorders>
            <w:shd w:val="clear" w:color="auto" w:fill="auto"/>
            <w:noWrap/>
            <w:hideMark/>
          </w:tcPr>
          <w:p w14:paraId="6B6C2830"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F4E9B7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5AE2E5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635B0B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4C8BA3D"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39D8F9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E9BC25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87A8B6C"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0437A9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7C2A9D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6E8E94DD" w14:textId="77777777" w:rsidTr="00EC40F2">
        <w:trPr>
          <w:gridAfter w:val="1"/>
          <w:trHeight w:val="19"/>
        </w:trPr>
        <w:tc>
          <w:tcPr>
            <w:tcW w:w="0" w:type="auto"/>
            <w:tcBorders>
              <w:top w:val="nil"/>
              <w:left w:val="nil"/>
              <w:bottom w:val="nil"/>
              <w:right w:val="nil"/>
            </w:tcBorders>
            <w:shd w:val="clear" w:color="auto" w:fill="auto"/>
            <w:noWrap/>
            <w:hideMark/>
          </w:tcPr>
          <w:p w14:paraId="53CE65DC"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Control</w:t>
            </w:r>
          </w:p>
        </w:tc>
        <w:tc>
          <w:tcPr>
            <w:tcW w:w="0" w:type="auto"/>
            <w:tcBorders>
              <w:top w:val="nil"/>
              <w:left w:val="nil"/>
              <w:bottom w:val="nil"/>
              <w:right w:val="nil"/>
            </w:tcBorders>
            <w:shd w:val="clear" w:color="auto" w:fill="auto"/>
            <w:noWrap/>
            <w:vAlign w:val="bottom"/>
            <w:hideMark/>
          </w:tcPr>
          <w:p w14:paraId="302683F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0A1427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57ECD3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C9424A6"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A4EFAC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2F8661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E721FA2"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B344D0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07D360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 </w:t>
            </w:r>
          </w:p>
        </w:tc>
      </w:tr>
      <w:tr w:rsidR="00EC40F2" w:rsidRPr="00EC40F2" w14:paraId="6F8ECC56" w14:textId="77777777" w:rsidTr="00EC40F2">
        <w:trPr>
          <w:gridAfter w:val="1"/>
          <w:trHeight w:val="19"/>
        </w:trPr>
        <w:tc>
          <w:tcPr>
            <w:tcW w:w="0" w:type="auto"/>
            <w:tcBorders>
              <w:top w:val="nil"/>
              <w:left w:val="nil"/>
              <w:bottom w:val="nil"/>
              <w:right w:val="nil"/>
            </w:tcBorders>
            <w:shd w:val="clear" w:color="auto" w:fill="auto"/>
            <w:noWrap/>
            <w:hideMark/>
          </w:tcPr>
          <w:p w14:paraId="6EF1D8D2"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On Duty</w:t>
            </w:r>
          </w:p>
        </w:tc>
        <w:tc>
          <w:tcPr>
            <w:tcW w:w="0" w:type="auto"/>
            <w:tcBorders>
              <w:top w:val="nil"/>
              <w:left w:val="nil"/>
              <w:bottom w:val="nil"/>
              <w:right w:val="nil"/>
            </w:tcBorders>
            <w:shd w:val="clear" w:color="auto" w:fill="auto"/>
            <w:noWrap/>
            <w:vAlign w:val="bottom"/>
            <w:hideMark/>
          </w:tcPr>
          <w:p w14:paraId="4F17D7E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0.378</w:t>
            </w:r>
          </w:p>
        </w:tc>
        <w:tc>
          <w:tcPr>
            <w:tcW w:w="0" w:type="auto"/>
            <w:tcBorders>
              <w:top w:val="nil"/>
              <w:left w:val="nil"/>
              <w:bottom w:val="nil"/>
              <w:right w:val="nil"/>
            </w:tcBorders>
            <w:shd w:val="clear" w:color="auto" w:fill="auto"/>
            <w:noWrap/>
            <w:vAlign w:val="bottom"/>
            <w:hideMark/>
          </w:tcPr>
          <w:p w14:paraId="60C30DF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0.369</w:t>
            </w:r>
          </w:p>
        </w:tc>
        <w:tc>
          <w:tcPr>
            <w:tcW w:w="0" w:type="auto"/>
            <w:tcBorders>
              <w:top w:val="nil"/>
              <w:left w:val="nil"/>
              <w:bottom w:val="nil"/>
              <w:right w:val="nil"/>
            </w:tcBorders>
            <w:shd w:val="clear" w:color="auto" w:fill="auto"/>
            <w:noWrap/>
            <w:vAlign w:val="bottom"/>
            <w:hideMark/>
          </w:tcPr>
          <w:p w14:paraId="35FA998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0.424</w:t>
            </w:r>
          </w:p>
        </w:tc>
        <w:tc>
          <w:tcPr>
            <w:tcW w:w="0" w:type="auto"/>
            <w:tcBorders>
              <w:top w:val="nil"/>
              <w:left w:val="nil"/>
              <w:bottom w:val="nil"/>
              <w:right w:val="nil"/>
            </w:tcBorders>
            <w:shd w:val="clear" w:color="auto" w:fill="auto"/>
            <w:noWrap/>
            <w:vAlign w:val="bottom"/>
            <w:hideMark/>
          </w:tcPr>
          <w:p w14:paraId="69E10571"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89AB6BC"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62613FB5"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47D5F4DF" w14:textId="77777777" w:rsidR="00EC40F2" w:rsidRPr="00EC40F2" w:rsidRDefault="00EC40F2" w:rsidP="00EC40F2">
            <w:pPr>
              <w:spacing w:line="240" w:lineRule="auto"/>
              <w:ind w:firstLine="0"/>
              <w:jc w:val="right"/>
              <w:rPr>
                <w:rFonts w:ascii="Calibri" w:eastAsia="Times New Roman" w:hAnsi="Calibri" w:cs="Calibri"/>
              </w:rPr>
            </w:pPr>
          </w:p>
        </w:tc>
        <w:tc>
          <w:tcPr>
            <w:tcW w:w="0" w:type="auto"/>
            <w:tcBorders>
              <w:top w:val="nil"/>
              <w:left w:val="nil"/>
              <w:bottom w:val="nil"/>
              <w:right w:val="nil"/>
            </w:tcBorders>
            <w:shd w:val="clear" w:color="auto" w:fill="auto"/>
            <w:noWrap/>
            <w:vAlign w:val="bottom"/>
            <w:hideMark/>
          </w:tcPr>
          <w:p w14:paraId="761FDAFC"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c>
          <w:tcPr>
            <w:tcW w:w="0" w:type="auto"/>
            <w:tcBorders>
              <w:top w:val="nil"/>
              <w:left w:val="nil"/>
              <w:bottom w:val="nil"/>
              <w:right w:val="nil"/>
            </w:tcBorders>
            <w:shd w:val="clear" w:color="auto" w:fill="auto"/>
            <w:noWrap/>
            <w:vAlign w:val="bottom"/>
            <w:hideMark/>
          </w:tcPr>
          <w:p w14:paraId="3F20FCCB" w14:textId="77777777" w:rsidR="00EC40F2" w:rsidRPr="00EC40F2" w:rsidRDefault="00EC40F2" w:rsidP="00EC40F2">
            <w:pPr>
              <w:spacing w:line="240" w:lineRule="auto"/>
              <w:ind w:firstLine="0"/>
              <w:jc w:val="right"/>
              <w:rPr>
                <w:rFonts w:ascii="Calibri" w:eastAsia="Times New Roman" w:hAnsi="Calibri" w:cs="Calibri"/>
              </w:rPr>
            </w:pPr>
            <w:r w:rsidRPr="00EC40F2">
              <w:rPr>
                <w:rFonts w:ascii="Calibri" w:eastAsia="Times New Roman" w:hAnsi="Calibri" w:cs="Calibri"/>
              </w:rPr>
              <w:t>―</w:t>
            </w:r>
          </w:p>
        </w:tc>
      </w:tr>
      <w:tr w:rsidR="00EC40F2" w:rsidRPr="00EC40F2" w14:paraId="6061C3D8" w14:textId="77777777" w:rsidTr="00EC40F2">
        <w:trPr>
          <w:gridAfter w:val="1"/>
          <w:trHeight w:val="19"/>
        </w:trPr>
        <w:tc>
          <w:tcPr>
            <w:tcW w:w="0" w:type="auto"/>
            <w:tcBorders>
              <w:top w:val="nil"/>
              <w:left w:val="nil"/>
              <w:bottom w:val="nil"/>
              <w:right w:val="nil"/>
            </w:tcBorders>
            <w:shd w:val="clear" w:color="auto" w:fill="auto"/>
            <w:noWrap/>
            <w:hideMark/>
          </w:tcPr>
          <w:p w14:paraId="54420237"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Male Officer</w:t>
            </w:r>
          </w:p>
        </w:tc>
        <w:tc>
          <w:tcPr>
            <w:tcW w:w="0" w:type="auto"/>
            <w:tcBorders>
              <w:top w:val="nil"/>
              <w:left w:val="nil"/>
              <w:bottom w:val="nil"/>
              <w:right w:val="nil"/>
            </w:tcBorders>
            <w:shd w:val="clear" w:color="auto" w:fill="auto"/>
            <w:noWrap/>
            <w:vAlign w:val="bottom"/>
            <w:hideMark/>
          </w:tcPr>
          <w:p w14:paraId="035BE54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0.937</w:t>
            </w:r>
          </w:p>
        </w:tc>
        <w:tc>
          <w:tcPr>
            <w:tcW w:w="0" w:type="auto"/>
            <w:tcBorders>
              <w:top w:val="nil"/>
              <w:left w:val="nil"/>
              <w:bottom w:val="nil"/>
              <w:right w:val="nil"/>
            </w:tcBorders>
            <w:shd w:val="clear" w:color="auto" w:fill="auto"/>
            <w:noWrap/>
            <w:vAlign w:val="bottom"/>
            <w:hideMark/>
          </w:tcPr>
          <w:p w14:paraId="7778955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0.934</w:t>
            </w:r>
          </w:p>
        </w:tc>
        <w:tc>
          <w:tcPr>
            <w:tcW w:w="0" w:type="auto"/>
            <w:tcBorders>
              <w:top w:val="nil"/>
              <w:left w:val="nil"/>
              <w:bottom w:val="nil"/>
              <w:right w:val="nil"/>
            </w:tcBorders>
            <w:shd w:val="clear" w:color="auto" w:fill="auto"/>
            <w:noWrap/>
            <w:vAlign w:val="bottom"/>
            <w:hideMark/>
          </w:tcPr>
          <w:p w14:paraId="6805E05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0.952</w:t>
            </w:r>
          </w:p>
        </w:tc>
        <w:tc>
          <w:tcPr>
            <w:tcW w:w="0" w:type="auto"/>
            <w:tcBorders>
              <w:top w:val="nil"/>
              <w:left w:val="nil"/>
              <w:bottom w:val="nil"/>
              <w:right w:val="nil"/>
            </w:tcBorders>
            <w:shd w:val="clear" w:color="auto" w:fill="auto"/>
            <w:noWrap/>
            <w:vAlign w:val="bottom"/>
            <w:hideMark/>
          </w:tcPr>
          <w:p w14:paraId="447BD97F"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E53B4F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0.922</w:t>
            </w:r>
          </w:p>
        </w:tc>
        <w:tc>
          <w:tcPr>
            <w:tcW w:w="0" w:type="auto"/>
            <w:tcBorders>
              <w:top w:val="nil"/>
              <w:left w:val="nil"/>
              <w:bottom w:val="nil"/>
              <w:right w:val="nil"/>
            </w:tcBorders>
            <w:shd w:val="clear" w:color="auto" w:fill="auto"/>
            <w:noWrap/>
            <w:vAlign w:val="bottom"/>
            <w:hideMark/>
          </w:tcPr>
          <w:p w14:paraId="4C51C9F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0.949</w:t>
            </w:r>
          </w:p>
        </w:tc>
        <w:tc>
          <w:tcPr>
            <w:tcW w:w="0" w:type="auto"/>
            <w:tcBorders>
              <w:top w:val="nil"/>
              <w:left w:val="nil"/>
              <w:bottom w:val="nil"/>
              <w:right w:val="nil"/>
            </w:tcBorders>
            <w:shd w:val="clear" w:color="auto" w:fill="auto"/>
            <w:noWrap/>
            <w:vAlign w:val="bottom"/>
            <w:hideMark/>
          </w:tcPr>
          <w:p w14:paraId="78BE9E1D"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3C4A90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0.954</w:t>
            </w:r>
          </w:p>
        </w:tc>
        <w:tc>
          <w:tcPr>
            <w:tcW w:w="0" w:type="auto"/>
            <w:tcBorders>
              <w:top w:val="nil"/>
              <w:left w:val="nil"/>
              <w:bottom w:val="nil"/>
              <w:right w:val="nil"/>
            </w:tcBorders>
            <w:shd w:val="clear" w:color="auto" w:fill="auto"/>
            <w:noWrap/>
            <w:vAlign w:val="bottom"/>
            <w:hideMark/>
          </w:tcPr>
          <w:p w14:paraId="6A948FE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0.955</w:t>
            </w:r>
          </w:p>
        </w:tc>
      </w:tr>
      <w:tr w:rsidR="00EC40F2" w:rsidRPr="00EC40F2" w14:paraId="6D13D449" w14:textId="77777777" w:rsidTr="00EC40F2">
        <w:trPr>
          <w:gridAfter w:val="1"/>
          <w:trHeight w:val="19"/>
        </w:trPr>
        <w:tc>
          <w:tcPr>
            <w:tcW w:w="0" w:type="auto"/>
            <w:tcBorders>
              <w:top w:val="nil"/>
              <w:left w:val="nil"/>
              <w:bottom w:val="nil"/>
              <w:right w:val="nil"/>
            </w:tcBorders>
            <w:shd w:val="clear" w:color="auto" w:fill="auto"/>
            <w:noWrap/>
            <w:hideMark/>
          </w:tcPr>
          <w:p w14:paraId="21A32C62"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Line Officer</w:t>
            </w:r>
          </w:p>
        </w:tc>
        <w:tc>
          <w:tcPr>
            <w:tcW w:w="0" w:type="auto"/>
            <w:tcBorders>
              <w:top w:val="nil"/>
              <w:left w:val="nil"/>
              <w:bottom w:val="nil"/>
              <w:right w:val="nil"/>
            </w:tcBorders>
            <w:shd w:val="clear" w:color="auto" w:fill="auto"/>
            <w:noWrap/>
            <w:vAlign w:val="bottom"/>
            <w:hideMark/>
          </w:tcPr>
          <w:p w14:paraId="0BEA693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0.755</w:t>
            </w:r>
          </w:p>
        </w:tc>
        <w:tc>
          <w:tcPr>
            <w:tcW w:w="0" w:type="auto"/>
            <w:tcBorders>
              <w:top w:val="nil"/>
              <w:left w:val="nil"/>
              <w:bottom w:val="nil"/>
              <w:right w:val="nil"/>
            </w:tcBorders>
            <w:shd w:val="clear" w:color="auto" w:fill="auto"/>
            <w:noWrap/>
            <w:vAlign w:val="bottom"/>
            <w:hideMark/>
          </w:tcPr>
          <w:p w14:paraId="3AD2627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0.763</w:t>
            </w:r>
          </w:p>
        </w:tc>
        <w:tc>
          <w:tcPr>
            <w:tcW w:w="0" w:type="auto"/>
            <w:tcBorders>
              <w:top w:val="nil"/>
              <w:left w:val="nil"/>
              <w:bottom w:val="nil"/>
              <w:right w:val="nil"/>
            </w:tcBorders>
            <w:shd w:val="clear" w:color="auto" w:fill="auto"/>
            <w:noWrap/>
            <w:vAlign w:val="bottom"/>
            <w:hideMark/>
          </w:tcPr>
          <w:p w14:paraId="3418CED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0.712</w:t>
            </w:r>
          </w:p>
        </w:tc>
        <w:tc>
          <w:tcPr>
            <w:tcW w:w="0" w:type="auto"/>
            <w:tcBorders>
              <w:top w:val="nil"/>
              <w:left w:val="nil"/>
              <w:bottom w:val="nil"/>
              <w:right w:val="nil"/>
            </w:tcBorders>
            <w:shd w:val="clear" w:color="auto" w:fill="auto"/>
            <w:noWrap/>
            <w:vAlign w:val="bottom"/>
            <w:hideMark/>
          </w:tcPr>
          <w:p w14:paraId="36C3025D"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23E8CD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0.780</w:t>
            </w:r>
          </w:p>
        </w:tc>
        <w:tc>
          <w:tcPr>
            <w:tcW w:w="0" w:type="auto"/>
            <w:tcBorders>
              <w:top w:val="nil"/>
              <w:left w:val="nil"/>
              <w:bottom w:val="nil"/>
              <w:right w:val="nil"/>
            </w:tcBorders>
            <w:shd w:val="clear" w:color="auto" w:fill="auto"/>
            <w:noWrap/>
            <w:vAlign w:val="bottom"/>
            <w:hideMark/>
          </w:tcPr>
          <w:p w14:paraId="64ADF2E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0.753</w:t>
            </w:r>
          </w:p>
        </w:tc>
        <w:tc>
          <w:tcPr>
            <w:tcW w:w="0" w:type="auto"/>
            <w:tcBorders>
              <w:top w:val="nil"/>
              <w:left w:val="nil"/>
              <w:bottom w:val="nil"/>
              <w:right w:val="nil"/>
            </w:tcBorders>
            <w:shd w:val="clear" w:color="auto" w:fill="auto"/>
            <w:noWrap/>
            <w:vAlign w:val="bottom"/>
            <w:hideMark/>
          </w:tcPr>
          <w:p w14:paraId="004BE621"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AC8368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0.734</w:t>
            </w:r>
          </w:p>
        </w:tc>
        <w:tc>
          <w:tcPr>
            <w:tcW w:w="0" w:type="auto"/>
            <w:tcBorders>
              <w:top w:val="nil"/>
              <w:left w:val="nil"/>
              <w:bottom w:val="nil"/>
              <w:right w:val="nil"/>
            </w:tcBorders>
            <w:shd w:val="clear" w:color="auto" w:fill="auto"/>
            <w:noWrap/>
            <w:vAlign w:val="bottom"/>
            <w:hideMark/>
          </w:tcPr>
          <w:p w14:paraId="6DE1089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0.656</w:t>
            </w:r>
          </w:p>
        </w:tc>
      </w:tr>
      <w:tr w:rsidR="00EC40F2" w:rsidRPr="00EC40F2" w14:paraId="48C1A346" w14:textId="77777777" w:rsidTr="00EC40F2">
        <w:trPr>
          <w:gridAfter w:val="1"/>
          <w:trHeight w:val="19"/>
        </w:trPr>
        <w:tc>
          <w:tcPr>
            <w:tcW w:w="0" w:type="auto"/>
            <w:tcBorders>
              <w:top w:val="nil"/>
              <w:left w:val="nil"/>
              <w:bottom w:val="nil"/>
              <w:right w:val="nil"/>
            </w:tcBorders>
            <w:shd w:val="clear" w:color="auto" w:fill="auto"/>
            <w:noWrap/>
            <w:hideMark/>
          </w:tcPr>
          <w:p w14:paraId="2CC3D45B"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Municipal Agency</w:t>
            </w:r>
          </w:p>
        </w:tc>
        <w:tc>
          <w:tcPr>
            <w:tcW w:w="0" w:type="auto"/>
            <w:tcBorders>
              <w:top w:val="nil"/>
              <w:left w:val="nil"/>
              <w:bottom w:val="nil"/>
              <w:right w:val="nil"/>
            </w:tcBorders>
            <w:shd w:val="clear" w:color="auto" w:fill="auto"/>
            <w:noWrap/>
            <w:vAlign w:val="bottom"/>
            <w:hideMark/>
          </w:tcPr>
          <w:p w14:paraId="6FB666D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0.687</w:t>
            </w:r>
          </w:p>
        </w:tc>
        <w:tc>
          <w:tcPr>
            <w:tcW w:w="0" w:type="auto"/>
            <w:tcBorders>
              <w:top w:val="nil"/>
              <w:left w:val="nil"/>
              <w:bottom w:val="nil"/>
              <w:right w:val="nil"/>
            </w:tcBorders>
            <w:shd w:val="clear" w:color="auto" w:fill="auto"/>
            <w:noWrap/>
            <w:vAlign w:val="bottom"/>
            <w:hideMark/>
          </w:tcPr>
          <w:p w14:paraId="4393763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0.708</w:t>
            </w:r>
          </w:p>
        </w:tc>
        <w:tc>
          <w:tcPr>
            <w:tcW w:w="0" w:type="auto"/>
            <w:tcBorders>
              <w:top w:val="nil"/>
              <w:left w:val="nil"/>
              <w:bottom w:val="nil"/>
              <w:right w:val="nil"/>
            </w:tcBorders>
            <w:shd w:val="clear" w:color="auto" w:fill="auto"/>
            <w:noWrap/>
            <w:vAlign w:val="bottom"/>
            <w:hideMark/>
          </w:tcPr>
          <w:p w14:paraId="0B2B9DA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0.572</w:t>
            </w:r>
          </w:p>
        </w:tc>
        <w:tc>
          <w:tcPr>
            <w:tcW w:w="0" w:type="auto"/>
            <w:tcBorders>
              <w:top w:val="nil"/>
              <w:left w:val="nil"/>
              <w:bottom w:val="nil"/>
              <w:right w:val="nil"/>
            </w:tcBorders>
            <w:shd w:val="clear" w:color="auto" w:fill="auto"/>
            <w:noWrap/>
            <w:vAlign w:val="bottom"/>
            <w:hideMark/>
          </w:tcPr>
          <w:p w14:paraId="234C2946"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BD823D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0.712</w:t>
            </w:r>
          </w:p>
        </w:tc>
        <w:tc>
          <w:tcPr>
            <w:tcW w:w="0" w:type="auto"/>
            <w:tcBorders>
              <w:top w:val="nil"/>
              <w:left w:val="nil"/>
              <w:bottom w:val="nil"/>
              <w:right w:val="nil"/>
            </w:tcBorders>
            <w:shd w:val="clear" w:color="auto" w:fill="auto"/>
            <w:noWrap/>
            <w:vAlign w:val="bottom"/>
            <w:hideMark/>
          </w:tcPr>
          <w:p w14:paraId="6DE3DEE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0.603</w:t>
            </w:r>
          </w:p>
        </w:tc>
        <w:tc>
          <w:tcPr>
            <w:tcW w:w="0" w:type="auto"/>
            <w:tcBorders>
              <w:top w:val="nil"/>
              <w:left w:val="nil"/>
              <w:bottom w:val="nil"/>
              <w:right w:val="nil"/>
            </w:tcBorders>
            <w:shd w:val="clear" w:color="auto" w:fill="auto"/>
            <w:noWrap/>
            <w:vAlign w:val="bottom"/>
            <w:hideMark/>
          </w:tcPr>
          <w:p w14:paraId="59EAF7B1"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62D2EE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0.701</w:t>
            </w:r>
          </w:p>
        </w:tc>
        <w:tc>
          <w:tcPr>
            <w:tcW w:w="0" w:type="auto"/>
            <w:tcBorders>
              <w:top w:val="nil"/>
              <w:left w:val="nil"/>
              <w:bottom w:val="nil"/>
              <w:right w:val="nil"/>
            </w:tcBorders>
            <w:shd w:val="clear" w:color="auto" w:fill="auto"/>
            <w:noWrap/>
            <w:vAlign w:val="bottom"/>
            <w:hideMark/>
          </w:tcPr>
          <w:p w14:paraId="2E6DE39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0.530</w:t>
            </w:r>
          </w:p>
        </w:tc>
      </w:tr>
      <w:tr w:rsidR="00EC40F2" w:rsidRPr="00EC40F2" w14:paraId="7B322A00" w14:textId="77777777" w:rsidTr="00EC40F2">
        <w:trPr>
          <w:gridAfter w:val="1"/>
          <w:trHeight w:val="19"/>
        </w:trPr>
        <w:tc>
          <w:tcPr>
            <w:tcW w:w="0" w:type="auto"/>
            <w:tcBorders>
              <w:top w:val="nil"/>
              <w:left w:val="nil"/>
              <w:bottom w:val="nil"/>
              <w:right w:val="nil"/>
            </w:tcBorders>
            <w:shd w:val="clear" w:color="auto" w:fill="auto"/>
            <w:noWrap/>
            <w:hideMark/>
          </w:tcPr>
          <w:p w14:paraId="47A198D5"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Sheriff Agency</w:t>
            </w:r>
          </w:p>
        </w:tc>
        <w:tc>
          <w:tcPr>
            <w:tcW w:w="0" w:type="auto"/>
            <w:tcBorders>
              <w:top w:val="nil"/>
              <w:left w:val="nil"/>
              <w:bottom w:val="nil"/>
              <w:right w:val="nil"/>
            </w:tcBorders>
            <w:shd w:val="clear" w:color="auto" w:fill="auto"/>
            <w:noWrap/>
            <w:vAlign w:val="bottom"/>
            <w:hideMark/>
          </w:tcPr>
          <w:p w14:paraId="1D710C8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0.198</w:t>
            </w:r>
          </w:p>
        </w:tc>
        <w:tc>
          <w:tcPr>
            <w:tcW w:w="0" w:type="auto"/>
            <w:tcBorders>
              <w:top w:val="nil"/>
              <w:left w:val="nil"/>
              <w:bottom w:val="nil"/>
              <w:right w:val="nil"/>
            </w:tcBorders>
            <w:shd w:val="clear" w:color="auto" w:fill="auto"/>
            <w:noWrap/>
            <w:vAlign w:val="bottom"/>
            <w:hideMark/>
          </w:tcPr>
          <w:p w14:paraId="14F984A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0.172</w:t>
            </w:r>
          </w:p>
        </w:tc>
        <w:tc>
          <w:tcPr>
            <w:tcW w:w="0" w:type="auto"/>
            <w:tcBorders>
              <w:top w:val="nil"/>
              <w:left w:val="nil"/>
              <w:bottom w:val="nil"/>
              <w:right w:val="nil"/>
            </w:tcBorders>
            <w:shd w:val="clear" w:color="auto" w:fill="auto"/>
            <w:noWrap/>
            <w:vAlign w:val="bottom"/>
            <w:hideMark/>
          </w:tcPr>
          <w:p w14:paraId="4362178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0.335</w:t>
            </w:r>
          </w:p>
        </w:tc>
        <w:tc>
          <w:tcPr>
            <w:tcW w:w="0" w:type="auto"/>
            <w:tcBorders>
              <w:top w:val="nil"/>
              <w:left w:val="nil"/>
              <w:bottom w:val="nil"/>
              <w:right w:val="nil"/>
            </w:tcBorders>
            <w:shd w:val="clear" w:color="auto" w:fill="auto"/>
            <w:noWrap/>
            <w:vAlign w:val="bottom"/>
            <w:hideMark/>
          </w:tcPr>
          <w:p w14:paraId="252DD70F"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AA030B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0.170</w:t>
            </w:r>
          </w:p>
        </w:tc>
        <w:tc>
          <w:tcPr>
            <w:tcW w:w="0" w:type="auto"/>
            <w:tcBorders>
              <w:top w:val="nil"/>
              <w:left w:val="nil"/>
              <w:bottom w:val="nil"/>
              <w:right w:val="nil"/>
            </w:tcBorders>
            <w:shd w:val="clear" w:color="auto" w:fill="auto"/>
            <w:noWrap/>
            <w:vAlign w:val="bottom"/>
            <w:hideMark/>
          </w:tcPr>
          <w:p w14:paraId="1E78D2C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0.295</w:t>
            </w:r>
          </w:p>
        </w:tc>
        <w:tc>
          <w:tcPr>
            <w:tcW w:w="0" w:type="auto"/>
            <w:tcBorders>
              <w:top w:val="nil"/>
              <w:left w:val="nil"/>
              <w:bottom w:val="nil"/>
              <w:right w:val="nil"/>
            </w:tcBorders>
            <w:shd w:val="clear" w:color="auto" w:fill="auto"/>
            <w:noWrap/>
            <w:vAlign w:val="bottom"/>
            <w:hideMark/>
          </w:tcPr>
          <w:p w14:paraId="1C3A623A"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6D7075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0.175</w:t>
            </w:r>
          </w:p>
        </w:tc>
        <w:tc>
          <w:tcPr>
            <w:tcW w:w="0" w:type="auto"/>
            <w:tcBorders>
              <w:top w:val="nil"/>
              <w:left w:val="nil"/>
              <w:bottom w:val="nil"/>
              <w:right w:val="nil"/>
            </w:tcBorders>
            <w:shd w:val="clear" w:color="auto" w:fill="auto"/>
            <w:noWrap/>
            <w:vAlign w:val="bottom"/>
            <w:hideMark/>
          </w:tcPr>
          <w:p w14:paraId="0240636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0.389</w:t>
            </w:r>
          </w:p>
        </w:tc>
      </w:tr>
      <w:tr w:rsidR="00EC40F2" w:rsidRPr="00EC40F2" w14:paraId="2651455A" w14:textId="77777777" w:rsidTr="00EC40F2">
        <w:trPr>
          <w:gridAfter w:val="1"/>
          <w:trHeight w:val="19"/>
        </w:trPr>
        <w:tc>
          <w:tcPr>
            <w:tcW w:w="0" w:type="auto"/>
            <w:tcBorders>
              <w:top w:val="nil"/>
              <w:left w:val="nil"/>
              <w:bottom w:val="nil"/>
              <w:right w:val="nil"/>
            </w:tcBorders>
            <w:shd w:val="clear" w:color="auto" w:fill="auto"/>
            <w:noWrap/>
            <w:hideMark/>
          </w:tcPr>
          <w:p w14:paraId="4E823C0F"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Other Agency</w:t>
            </w:r>
          </w:p>
        </w:tc>
        <w:tc>
          <w:tcPr>
            <w:tcW w:w="0" w:type="auto"/>
            <w:tcBorders>
              <w:top w:val="nil"/>
              <w:left w:val="nil"/>
              <w:bottom w:val="nil"/>
              <w:right w:val="nil"/>
            </w:tcBorders>
            <w:shd w:val="clear" w:color="auto" w:fill="auto"/>
            <w:noWrap/>
            <w:vAlign w:val="bottom"/>
            <w:hideMark/>
          </w:tcPr>
          <w:p w14:paraId="7546F82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0.116</w:t>
            </w:r>
          </w:p>
        </w:tc>
        <w:tc>
          <w:tcPr>
            <w:tcW w:w="0" w:type="auto"/>
            <w:tcBorders>
              <w:top w:val="nil"/>
              <w:left w:val="nil"/>
              <w:bottom w:val="nil"/>
              <w:right w:val="nil"/>
            </w:tcBorders>
            <w:shd w:val="clear" w:color="auto" w:fill="auto"/>
            <w:noWrap/>
            <w:vAlign w:val="bottom"/>
            <w:hideMark/>
          </w:tcPr>
          <w:p w14:paraId="3EAB78F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0.120</w:t>
            </w:r>
          </w:p>
        </w:tc>
        <w:tc>
          <w:tcPr>
            <w:tcW w:w="0" w:type="auto"/>
            <w:tcBorders>
              <w:top w:val="nil"/>
              <w:left w:val="nil"/>
              <w:bottom w:val="nil"/>
              <w:right w:val="nil"/>
            </w:tcBorders>
            <w:shd w:val="clear" w:color="auto" w:fill="auto"/>
            <w:noWrap/>
            <w:vAlign w:val="bottom"/>
            <w:hideMark/>
          </w:tcPr>
          <w:p w14:paraId="534C729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0.093</w:t>
            </w:r>
          </w:p>
        </w:tc>
        <w:tc>
          <w:tcPr>
            <w:tcW w:w="0" w:type="auto"/>
            <w:tcBorders>
              <w:top w:val="nil"/>
              <w:left w:val="nil"/>
              <w:bottom w:val="nil"/>
              <w:right w:val="nil"/>
            </w:tcBorders>
            <w:shd w:val="clear" w:color="auto" w:fill="auto"/>
            <w:noWrap/>
            <w:vAlign w:val="bottom"/>
            <w:hideMark/>
          </w:tcPr>
          <w:p w14:paraId="36D438E3"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6971AE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0.118</w:t>
            </w:r>
          </w:p>
        </w:tc>
        <w:tc>
          <w:tcPr>
            <w:tcW w:w="0" w:type="auto"/>
            <w:tcBorders>
              <w:top w:val="nil"/>
              <w:left w:val="nil"/>
              <w:bottom w:val="nil"/>
              <w:right w:val="nil"/>
            </w:tcBorders>
            <w:shd w:val="clear" w:color="auto" w:fill="auto"/>
            <w:noWrap/>
            <w:vAlign w:val="bottom"/>
            <w:hideMark/>
          </w:tcPr>
          <w:p w14:paraId="6DEF0F5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0.102</w:t>
            </w:r>
          </w:p>
        </w:tc>
        <w:tc>
          <w:tcPr>
            <w:tcW w:w="0" w:type="auto"/>
            <w:tcBorders>
              <w:top w:val="nil"/>
              <w:left w:val="nil"/>
              <w:bottom w:val="nil"/>
              <w:right w:val="nil"/>
            </w:tcBorders>
            <w:shd w:val="clear" w:color="auto" w:fill="auto"/>
            <w:noWrap/>
            <w:vAlign w:val="bottom"/>
            <w:hideMark/>
          </w:tcPr>
          <w:p w14:paraId="072C6223"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CBD90F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0.124</w:t>
            </w:r>
          </w:p>
        </w:tc>
        <w:tc>
          <w:tcPr>
            <w:tcW w:w="0" w:type="auto"/>
            <w:tcBorders>
              <w:top w:val="nil"/>
              <w:left w:val="nil"/>
              <w:bottom w:val="nil"/>
              <w:right w:val="nil"/>
            </w:tcBorders>
            <w:shd w:val="clear" w:color="auto" w:fill="auto"/>
            <w:noWrap/>
            <w:vAlign w:val="bottom"/>
            <w:hideMark/>
          </w:tcPr>
          <w:p w14:paraId="1F6FFD3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0.081</w:t>
            </w:r>
          </w:p>
        </w:tc>
      </w:tr>
      <w:tr w:rsidR="00EC40F2" w:rsidRPr="00EC40F2" w14:paraId="1AF5E80E" w14:textId="77777777" w:rsidTr="00EC40F2">
        <w:trPr>
          <w:gridAfter w:val="1"/>
          <w:trHeight w:val="19"/>
        </w:trPr>
        <w:tc>
          <w:tcPr>
            <w:tcW w:w="0" w:type="auto"/>
            <w:tcBorders>
              <w:top w:val="nil"/>
              <w:left w:val="nil"/>
              <w:bottom w:val="nil"/>
              <w:right w:val="nil"/>
            </w:tcBorders>
            <w:shd w:val="clear" w:color="auto" w:fill="auto"/>
            <w:noWrap/>
            <w:hideMark/>
          </w:tcPr>
          <w:p w14:paraId="16DE4D89"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Northeast State</w:t>
            </w:r>
          </w:p>
        </w:tc>
        <w:tc>
          <w:tcPr>
            <w:tcW w:w="0" w:type="auto"/>
            <w:tcBorders>
              <w:top w:val="nil"/>
              <w:left w:val="nil"/>
              <w:bottom w:val="nil"/>
              <w:right w:val="nil"/>
            </w:tcBorders>
            <w:shd w:val="clear" w:color="auto" w:fill="auto"/>
            <w:noWrap/>
            <w:vAlign w:val="bottom"/>
            <w:hideMark/>
          </w:tcPr>
          <w:p w14:paraId="6951515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0.200</w:t>
            </w:r>
          </w:p>
        </w:tc>
        <w:tc>
          <w:tcPr>
            <w:tcW w:w="0" w:type="auto"/>
            <w:tcBorders>
              <w:top w:val="nil"/>
              <w:left w:val="nil"/>
              <w:bottom w:val="nil"/>
              <w:right w:val="nil"/>
            </w:tcBorders>
            <w:shd w:val="clear" w:color="auto" w:fill="auto"/>
            <w:noWrap/>
            <w:vAlign w:val="bottom"/>
            <w:hideMark/>
          </w:tcPr>
          <w:p w14:paraId="6FA9746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0.222</w:t>
            </w:r>
          </w:p>
        </w:tc>
        <w:tc>
          <w:tcPr>
            <w:tcW w:w="0" w:type="auto"/>
            <w:tcBorders>
              <w:top w:val="nil"/>
              <w:left w:val="nil"/>
              <w:bottom w:val="nil"/>
              <w:right w:val="nil"/>
            </w:tcBorders>
            <w:shd w:val="clear" w:color="auto" w:fill="auto"/>
            <w:noWrap/>
            <w:vAlign w:val="bottom"/>
            <w:hideMark/>
          </w:tcPr>
          <w:p w14:paraId="52E292E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0.078</w:t>
            </w:r>
          </w:p>
        </w:tc>
        <w:tc>
          <w:tcPr>
            <w:tcW w:w="0" w:type="auto"/>
            <w:tcBorders>
              <w:top w:val="nil"/>
              <w:left w:val="nil"/>
              <w:bottom w:val="nil"/>
              <w:right w:val="nil"/>
            </w:tcBorders>
            <w:shd w:val="clear" w:color="auto" w:fill="auto"/>
            <w:noWrap/>
            <w:vAlign w:val="bottom"/>
            <w:hideMark/>
          </w:tcPr>
          <w:p w14:paraId="592B0794"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2CE9A2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0.230</w:t>
            </w:r>
          </w:p>
        </w:tc>
        <w:tc>
          <w:tcPr>
            <w:tcW w:w="0" w:type="auto"/>
            <w:tcBorders>
              <w:top w:val="nil"/>
              <w:left w:val="nil"/>
              <w:bottom w:val="nil"/>
              <w:right w:val="nil"/>
            </w:tcBorders>
            <w:shd w:val="clear" w:color="auto" w:fill="auto"/>
            <w:noWrap/>
            <w:vAlign w:val="bottom"/>
            <w:hideMark/>
          </w:tcPr>
          <w:p w14:paraId="2AFD68E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0.082</w:t>
            </w:r>
          </w:p>
        </w:tc>
        <w:tc>
          <w:tcPr>
            <w:tcW w:w="0" w:type="auto"/>
            <w:tcBorders>
              <w:top w:val="nil"/>
              <w:left w:val="nil"/>
              <w:bottom w:val="nil"/>
              <w:right w:val="nil"/>
            </w:tcBorders>
            <w:shd w:val="clear" w:color="auto" w:fill="auto"/>
            <w:noWrap/>
            <w:vAlign w:val="bottom"/>
            <w:hideMark/>
          </w:tcPr>
          <w:p w14:paraId="56AEDE87"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D9BD51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0.209</w:t>
            </w:r>
          </w:p>
        </w:tc>
        <w:tc>
          <w:tcPr>
            <w:tcW w:w="0" w:type="auto"/>
            <w:tcBorders>
              <w:top w:val="nil"/>
              <w:left w:val="nil"/>
              <w:bottom w:val="nil"/>
              <w:right w:val="nil"/>
            </w:tcBorders>
            <w:shd w:val="clear" w:color="auto" w:fill="auto"/>
            <w:noWrap/>
            <w:vAlign w:val="bottom"/>
            <w:hideMark/>
          </w:tcPr>
          <w:p w14:paraId="2E4B548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0.073</w:t>
            </w:r>
          </w:p>
        </w:tc>
      </w:tr>
      <w:tr w:rsidR="00EC40F2" w:rsidRPr="00EC40F2" w14:paraId="18467314" w14:textId="77777777" w:rsidTr="00EC40F2">
        <w:trPr>
          <w:gridAfter w:val="1"/>
          <w:trHeight w:val="19"/>
        </w:trPr>
        <w:tc>
          <w:tcPr>
            <w:tcW w:w="0" w:type="auto"/>
            <w:tcBorders>
              <w:top w:val="nil"/>
              <w:left w:val="nil"/>
              <w:bottom w:val="nil"/>
              <w:right w:val="nil"/>
            </w:tcBorders>
            <w:shd w:val="clear" w:color="auto" w:fill="auto"/>
            <w:noWrap/>
            <w:hideMark/>
          </w:tcPr>
          <w:p w14:paraId="66D418FB"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Midwest State</w:t>
            </w:r>
          </w:p>
        </w:tc>
        <w:tc>
          <w:tcPr>
            <w:tcW w:w="0" w:type="auto"/>
            <w:tcBorders>
              <w:top w:val="nil"/>
              <w:left w:val="nil"/>
              <w:bottom w:val="nil"/>
              <w:right w:val="nil"/>
            </w:tcBorders>
            <w:shd w:val="clear" w:color="auto" w:fill="auto"/>
            <w:noWrap/>
            <w:vAlign w:val="bottom"/>
            <w:hideMark/>
          </w:tcPr>
          <w:p w14:paraId="71CF425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0.193</w:t>
            </w:r>
          </w:p>
        </w:tc>
        <w:tc>
          <w:tcPr>
            <w:tcW w:w="0" w:type="auto"/>
            <w:tcBorders>
              <w:top w:val="nil"/>
              <w:left w:val="nil"/>
              <w:bottom w:val="nil"/>
              <w:right w:val="nil"/>
            </w:tcBorders>
            <w:shd w:val="clear" w:color="auto" w:fill="auto"/>
            <w:noWrap/>
            <w:vAlign w:val="bottom"/>
            <w:hideMark/>
          </w:tcPr>
          <w:p w14:paraId="3731697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0.190</w:t>
            </w:r>
          </w:p>
        </w:tc>
        <w:tc>
          <w:tcPr>
            <w:tcW w:w="0" w:type="auto"/>
            <w:tcBorders>
              <w:top w:val="nil"/>
              <w:left w:val="nil"/>
              <w:bottom w:val="nil"/>
              <w:right w:val="nil"/>
            </w:tcBorders>
            <w:shd w:val="clear" w:color="auto" w:fill="auto"/>
            <w:noWrap/>
            <w:vAlign w:val="bottom"/>
            <w:hideMark/>
          </w:tcPr>
          <w:p w14:paraId="7DA89E5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0.213</w:t>
            </w:r>
          </w:p>
        </w:tc>
        <w:tc>
          <w:tcPr>
            <w:tcW w:w="0" w:type="auto"/>
            <w:tcBorders>
              <w:top w:val="nil"/>
              <w:left w:val="nil"/>
              <w:bottom w:val="nil"/>
              <w:right w:val="nil"/>
            </w:tcBorders>
            <w:shd w:val="clear" w:color="auto" w:fill="auto"/>
            <w:noWrap/>
            <w:vAlign w:val="bottom"/>
            <w:hideMark/>
          </w:tcPr>
          <w:p w14:paraId="48D0AB08"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83E29F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0.189</w:t>
            </w:r>
          </w:p>
        </w:tc>
        <w:tc>
          <w:tcPr>
            <w:tcW w:w="0" w:type="auto"/>
            <w:tcBorders>
              <w:top w:val="nil"/>
              <w:left w:val="nil"/>
              <w:bottom w:val="nil"/>
              <w:right w:val="nil"/>
            </w:tcBorders>
            <w:shd w:val="clear" w:color="auto" w:fill="auto"/>
            <w:noWrap/>
            <w:vAlign w:val="bottom"/>
            <w:hideMark/>
          </w:tcPr>
          <w:p w14:paraId="53DC132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0.246</w:t>
            </w:r>
          </w:p>
        </w:tc>
        <w:tc>
          <w:tcPr>
            <w:tcW w:w="0" w:type="auto"/>
            <w:tcBorders>
              <w:top w:val="nil"/>
              <w:left w:val="nil"/>
              <w:bottom w:val="nil"/>
              <w:right w:val="nil"/>
            </w:tcBorders>
            <w:shd w:val="clear" w:color="auto" w:fill="auto"/>
            <w:noWrap/>
            <w:vAlign w:val="bottom"/>
            <w:hideMark/>
          </w:tcPr>
          <w:p w14:paraId="3CD7FB77"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4D6C97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0.190</w:t>
            </w:r>
          </w:p>
        </w:tc>
        <w:tc>
          <w:tcPr>
            <w:tcW w:w="0" w:type="auto"/>
            <w:tcBorders>
              <w:top w:val="nil"/>
              <w:left w:val="nil"/>
              <w:bottom w:val="nil"/>
              <w:right w:val="nil"/>
            </w:tcBorders>
            <w:shd w:val="clear" w:color="auto" w:fill="auto"/>
            <w:noWrap/>
            <w:vAlign w:val="bottom"/>
            <w:hideMark/>
          </w:tcPr>
          <w:p w14:paraId="7EFBADC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0.168</w:t>
            </w:r>
          </w:p>
        </w:tc>
      </w:tr>
      <w:tr w:rsidR="00EC40F2" w:rsidRPr="00EC40F2" w14:paraId="1D169ECD" w14:textId="77777777" w:rsidTr="00EC40F2">
        <w:trPr>
          <w:gridAfter w:val="1"/>
          <w:trHeight w:val="19"/>
        </w:trPr>
        <w:tc>
          <w:tcPr>
            <w:tcW w:w="0" w:type="auto"/>
            <w:tcBorders>
              <w:top w:val="nil"/>
              <w:left w:val="nil"/>
              <w:bottom w:val="nil"/>
              <w:right w:val="nil"/>
            </w:tcBorders>
            <w:shd w:val="clear" w:color="auto" w:fill="auto"/>
            <w:noWrap/>
            <w:hideMark/>
          </w:tcPr>
          <w:p w14:paraId="61B97A57"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Southern State</w:t>
            </w:r>
          </w:p>
        </w:tc>
        <w:tc>
          <w:tcPr>
            <w:tcW w:w="0" w:type="auto"/>
            <w:tcBorders>
              <w:top w:val="nil"/>
              <w:left w:val="nil"/>
              <w:bottom w:val="nil"/>
              <w:right w:val="nil"/>
            </w:tcBorders>
            <w:shd w:val="clear" w:color="auto" w:fill="auto"/>
            <w:noWrap/>
            <w:vAlign w:val="bottom"/>
            <w:hideMark/>
          </w:tcPr>
          <w:p w14:paraId="23973EA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0.450</w:t>
            </w:r>
          </w:p>
        </w:tc>
        <w:tc>
          <w:tcPr>
            <w:tcW w:w="0" w:type="auto"/>
            <w:tcBorders>
              <w:top w:val="nil"/>
              <w:left w:val="nil"/>
              <w:bottom w:val="nil"/>
              <w:right w:val="nil"/>
            </w:tcBorders>
            <w:shd w:val="clear" w:color="auto" w:fill="auto"/>
            <w:noWrap/>
            <w:vAlign w:val="bottom"/>
            <w:hideMark/>
          </w:tcPr>
          <w:p w14:paraId="7C4BB82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0.432</w:t>
            </w:r>
          </w:p>
        </w:tc>
        <w:tc>
          <w:tcPr>
            <w:tcW w:w="0" w:type="auto"/>
            <w:tcBorders>
              <w:top w:val="nil"/>
              <w:left w:val="nil"/>
              <w:bottom w:val="nil"/>
              <w:right w:val="nil"/>
            </w:tcBorders>
            <w:shd w:val="clear" w:color="auto" w:fill="auto"/>
            <w:noWrap/>
            <w:vAlign w:val="bottom"/>
            <w:hideMark/>
          </w:tcPr>
          <w:p w14:paraId="7FE58DE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0.552</w:t>
            </w:r>
          </w:p>
        </w:tc>
        <w:tc>
          <w:tcPr>
            <w:tcW w:w="0" w:type="auto"/>
            <w:tcBorders>
              <w:top w:val="nil"/>
              <w:left w:val="nil"/>
              <w:bottom w:val="nil"/>
              <w:right w:val="nil"/>
            </w:tcBorders>
            <w:shd w:val="clear" w:color="auto" w:fill="auto"/>
            <w:noWrap/>
            <w:vAlign w:val="bottom"/>
            <w:hideMark/>
          </w:tcPr>
          <w:p w14:paraId="2482DFC5"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BCF493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0.425</w:t>
            </w:r>
          </w:p>
        </w:tc>
        <w:tc>
          <w:tcPr>
            <w:tcW w:w="0" w:type="auto"/>
            <w:tcBorders>
              <w:top w:val="nil"/>
              <w:left w:val="nil"/>
              <w:bottom w:val="nil"/>
              <w:right w:val="nil"/>
            </w:tcBorders>
            <w:shd w:val="clear" w:color="auto" w:fill="auto"/>
            <w:noWrap/>
            <w:vAlign w:val="bottom"/>
            <w:hideMark/>
          </w:tcPr>
          <w:p w14:paraId="6A392CE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0.501</w:t>
            </w:r>
          </w:p>
        </w:tc>
        <w:tc>
          <w:tcPr>
            <w:tcW w:w="0" w:type="auto"/>
            <w:tcBorders>
              <w:top w:val="nil"/>
              <w:left w:val="nil"/>
              <w:bottom w:val="nil"/>
              <w:right w:val="nil"/>
            </w:tcBorders>
            <w:shd w:val="clear" w:color="auto" w:fill="auto"/>
            <w:noWrap/>
            <w:vAlign w:val="bottom"/>
            <w:hideMark/>
          </w:tcPr>
          <w:p w14:paraId="2E7C9D45"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DAA238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0.443</w:t>
            </w:r>
          </w:p>
        </w:tc>
        <w:tc>
          <w:tcPr>
            <w:tcW w:w="0" w:type="auto"/>
            <w:tcBorders>
              <w:top w:val="nil"/>
              <w:left w:val="nil"/>
              <w:bottom w:val="nil"/>
              <w:right w:val="nil"/>
            </w:tcBorders>
            <w:shd w:val="clear" w:color="auto" w:fill="auto"/>
            <w:noWrap/>
            <w:vAlign w:val="bottom"/>
            <w:hideMark/>
          </w:tcPr>
          <w:p w14:paraId="0320D1A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0.621</w:t>
            </w:r>
          </w:p>
        </w:tc>
      </w:tr>
      <w:tr w:rsidR="00EC40F2" w:rsidRPr="00EC40F2" w14:paraId="19DA79A3" w14:textId="77777777" w:rsidTr="00EC40F2">
        <w:trPr>
          <w:gridAfter w:val="1"/>
          <w:trHeight w:val="19"/>
        </w:trPr>
        <w:tc>
          <w:tcPr>
            <w:tcW w:w="0" w:type="auto"/>
            <w:tcBorders>
              <w:top w:val="nil"/>
              <w:left w:val="nil"/>
              <w:bottom w:val="nil"/>
              <w:right w:val="nil"/>
            </w:tcBorders>
            <w:shd w:val="clear" w:color="auto" w:fill="auto"/>
            <w:noWrap/>
            <w:hideMark/>
          </w:tcPr>
          <w:p w14:paraId="07D6D062"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Western State</w:t>
            </w:r>
          </w:p>
        </w:tc>
        <w:tc>
          <w:tcPr>
            <w:tcW w:w="0" w:type="auto"/>
            <w:tcBorders>
              <w:top w:val="nil"/>
              <w:left w:val="nil"/>
              <w:bottom w:val="nil"/>
              <w:right w:val="nil"/>
            </w:tcBorders>
            <w:shd w:val="clear" w:color="auto" w:fill="auto"/>
            <w:noWrap/>
            <w:vAlign w:val="bottom"/>
            <w:hideMark/>
          </w:tcPr>
          <w:p w14:paraId="5704E2A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0.157</w:t>
            </w:r>
          </w:p>
        </w:tc>
        <w:tc>
          <w:tcPr>
            <w:tcW w:w="0" w:type="auto"/>
            <w:tcBorders>
              <w:top w:val="nil"/>
              <w:left w:val="nil"/>
              <w:bottom w:val="nil"/>
              <w:right w:val="nil"/>
            </w:tcBorders>
            <w:shd w:val="clear" w:color="auto" w:fill="auto"/>
            <w:noWrap/>
            <w:vAlign w:val="bottom"/>
            <w:hideMark/>
          </w:tcPr>
          <w:p w14:paraId="7178944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0.157</w:t>
            </w:r>
          </w:p>
        </w:tc>
        <w:tc>
          <w:tcPr>
            <w:tcW w:w="0" w:type="auto"/>
            <w:tcBorders>
              <w:top w:val="nil"/>
              <w:left w:val="nil"/>
              <w:bottom w:val="nil"/>
              <w:right w:val="nil"/>
            </w:tcBorders>
            <w:shd w:val="clear" w:color="auto" w:fill="auto"/>
            <w:noWrap/>
            <w:vAlign w:val="bottom"/>
            <w:hideMark/>
          </w:tcPr>
          <w:p w14:paraId="39DC958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0.157</w:t>
            </w:r>
          </w:p>
        </w:tc>
        <w:tc>
          <w:tcPr>
            <w:tcW w:w="0" w:type="auto"/>
            <w:tcBorders>
              <w:top w:val="nil"/>
              <w:left w:val="nil"/>
              <w:bottom w:val="nil"/>
              <w:right w:val="nil"/>
            </w:tcBorders>
            <w:shd w:val="clear" w:color="auto" w:fill="auto"/>
            <w:noWrap/>
            <w:vAlign w:val="bottom"/>
            <w:hideMark/>
          </w:tcPr>
          <w:p w14:paraId="5E60FEBC"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A194FF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0.156</w:t>
            </w:r>
          </w:p>
        </w:tc>
        <w:tc>
          <w:tcPr>
            <w:tcW w:w="0" w:type="auto"/>
            <w:tcBorders>
              <w:top w:val="nil"/>
              <w:left w:val="nil"/>
              <w:bottom w:val="nil"/>
              <w:right w:val="nil"/>
            </w:tcBorders>
            <w:shd w:val="clear" w:color="auto" w:fill="auto"/>
            <w:noWrap/>
            <w:vAlign w:val="bottom"/>
            <w:hideMark/>
          </w:tcPr>
          <w:p w14:paraId="481D45C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0.170</w:t>
            </w:r>
          </w:p>
        </w:tc>
        <w:tc>
          <w:tcPr>
            <w:tcW w:w="0" w:type="auto"/>
            <w:tcBorders>
              <w:top w:val="nil"/>
              <w:left w:val="nil"/>
              <w:bottom w:val="nil"/>
              <w:right w:val="nil"/>
            </w:tcBorders>
            <w:shd w:val="clear" w:color="auto" w:fill="auto"/>
            <w:noWrap/>
            <w:vAlign w:val="bottom"/>
            <w:hideMark/>
          </w:tcPr>
          <w:p w14:paraId="260B43C8" w14:textId="77777777" w:rsidR="00EC40F2" w:rsidRPr="00EC40F2" w:rsidRDefault="00EC40F2" w:rsidP="00EC40F2">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19340AA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0.159</w:t>
            </w:r>
          </w:p>
        </w:tc>
        <w:tc>
          <w:tcPr>
            <w:tcW w:w="0" w:type="auto"/>
            <w:tcBorders>
              <w:top w:val="nil"/>
              <w:left w:val="nil"/>
              <w:bottom w:val="nil"/>
              <w:right w:val="nil"/>
            </w:tcBorders>
            <w:shd w:val="clear" w:color="auto" w:fill="auto"/>
            <w:noWrap/>
            <w:vAlign w:val="bottom"/>
            <w:hideMark/>
          </w:tcPr>
          <w:p w14:paraId="7C88741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0.138</w:t>
            </w:r>
          </w:p>
        </w:tc>
      </w:tr>
      <w:tr w:rsidR="00EC40F2" w:rsidRPr="00EC40F2" w14:paraId="16627F90" w14:textId="77777777" w:rsidTr="00EC40F2">
        <w:trPr>
          <w:gridAfter w:val="1"/>
          <w:trHeight w:val="19"/>
        </w:trPr>
        <w:tc>
          <w:tcPr>
            <w:tcW w:w="0" w:type="auto"/>
            <w:tcBorders>
              <w:top w:val="nil"/>
              <w:left w:val="nil"/>
              <w:bottom w:val="nil"/>
              <w:right w:val="nil"/>
            </w:tcBorders>
            <w:shd w:val="clear" w:color="auto" w:fill="auto"/>
            <w:noWrap/>
            <w:hideMark/>
          </w:tcPr>
          <w:p w14:paraId="6D792F9D"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Full-Time Officers (Mdn)</w:t>
            </w:r>
          </w:p>
        </w:tc>
        <w:tc>
          <w:tcPr>
            <w:tcW w:w="0" w:type="auto"/>
            <w:tcBorders>
              <w:top w:val="nil"/>
              <w:left w:val="nil"/>
              <w:bottom w:val="nil"/>
              <w:right w:val="nil"/>
            </w:tcBorders>
            <w:shd w:val="clear" w:color="auto" w:fill="auto"/>
            <w:noWrap/>
            <w:vAlign w:val="bottom"/>
            <w:hideMark/>
          </w:tcPr>
          <w:p w14:paraId="5D248C3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182</w:t>
            </w:r>
          </w:p>
        </w:tc>
        <w:tc>
          <w:tcPr>
            <w:tcW w:w="0" w:type="auto"/>
            <w:tcBorders>
              <w:top w:val="nil"/>
              <w:left w:val="nil"/>
              <w:bottom w:val="nil"/>
              <w:right w:val="nil"/>
            </w:tcBorders>
            <w:shd w:val="clear" w:color="auto" w:fill="auto"/>
            <w:noWrap/>
            <w:vAlign w:val="bottom"/>
            <w:hideMark/>
          </w:tcPr>
          <w:p w14:paraId="5E24600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306</w:t>
            </w:r>
          </w:p>
        </w:tc>
        <w:tc>
          <w:tcPr>
            <w:tcW w:w="0" w:type="auto"/>
            <w:tcBorders>
              <w:top w:val="nil"/>
              <w:left w:val="nil"/>
              <w:bottom w:val="nil"/>
              <w:right w:val="nil"/>
            </w:tcBorders>
            <w:shd w:val="clear" w:color="auto" w:fill="auto"/>
            <w:noWrap/>
            <w:vAlign w:val="bottom"/>
            <w:hideMark/>
          </w:tcPr>
          <w:p w14:paraId="3484563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19</w:t>
            </w:r>
          </w:p>
        </w:tc>
        <w:tc>
          <w:tcPr>
            <w:tcW w:w="0" w:type="auto"/>
            <w:tcBorders>
              <w:top w:val="nil"/>
              <w:left w:val="nil"/>
              <w:bottom w:val="nil"/>
              <w:right w:val="nil"/>
            </w:tcBorders>
            <w:shd w:val="clear" w:color="auto" w:fill="auto"/>
            <w:noWrap/>
            <w:vAlign w:val="bottom"/>
            <w:hideMark/>
          </w:tcPr>
          <w:p w14:paraId="53EC50E0"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BE7737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288</w:t>
            </w:r>
          </w:p>
        </w:tc>
        <w:tc>
          <w:tcPr>
            <w:tcW w:w="0" w:type="auto"/>
            <w:tcBorders>
              <w:top w:val="nil"/>
              <w:left w:val="nil"/>
              <w:bottom w:val="nil"/>
              <w:right w:val="nil"/>
            </w:tcBorders>
            <w:shd w:val="clear" w:color="auto" w:fill="auto"/>
            <w:noWrap/>
            <w:vAlign w:val="bottom"/>
            <w:hideMark/>
          </w:tcPr>
          <w:p w14:paraId="6946ABF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20</w:t>
            </w:r>
          </w:p>
        </w:tc>
        <w:tc>
          <w:tcPr>
            <w:tcW w:w="0" w:type="auto"/>
            <w:tcBorders>
              <w:top w:val="nil"/>
              <w:left w:val="nil"/>
              <w:bottom w:val="nil"/>
              <w:right w:val="nil"/>
            </w:tcBorders>
            <w:shd w:val="clear" w:color="auto" w:fill="auto"/>
            <w:noWrap/>
            <w:vAlign w:val="bottom"/>
            <w:hideMark/>
          </w:tcPr>
          <w:p w14:paraId="57404B51"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89656C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348</w:t>
            </w:r>
          </w:p>
        </w:tc>
        <w:tc>
          <w:tcPr>
            <w:tcW w:w="0" w:type="auto"/>
            <w:tcBorders>
              <w:top w:val="nil"/>
              <w:left w:val="nil"/>
              <w:bottom w:val="nil"/>
              <w:right w:val="nil"/>
            </w:tcBorders>
            <w:shd w:val="clear" w:color="auto" w:fill="auto"/>
            <w:noWrap/>
            <w:vAlign w:val="bottom"/>
            <w:hideMark/>
          </w:tcPr>
          <w:p w14:paraId="1A8C609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18</w:t>
            </w:r>
          </w:p>
        </w:tc>
      </w:tr>
      <w:tr w:rsidR="00EC40F2" w:rsidRPr="00EC40F2" w14:paraId="58594D3F" w14:textId="77777777" w:rsidTr="00EC40F2">
        <w:trPr>
          <w:gridAfter w:val="1"/>
          <w:trHeight w:val="19"/>
        </w:trPr>
        <w:tc>
          <w:tcPr>
            <w:tcW w:w="0" w:type="auto"/>
            <w:tcBorders>
              <w:top w:val="nil"/>
              <w:left w:val="nil"/>
              <w:bottom w:val="nil"/>
              <w:right w:val="nil"/>
            </w:tcBorders>
            <w:shd w:val="clear" w:color="auto" w:fill="auto"/>
            <w:noWrap/>
            <w:hideMark/>
          </w:tcPr>
          <w:p w14:paraId="5BC470B5"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 xml:space="preserve">Sex Related </w:t>
            </w:r>
          </w:p>
        </w:tc>
        <w:tc>
          <w:tcPr>
            <w:tcW w:w="0" w:type="auto"/>
            <w:tcBorders>
              <w:top w:val="nil"/>
              <w:left w:val="nil"/>
              <w:bottom w:val="nil"/>
              <w:right w:val="nil"/>
            </w:tcBorders>
            <w:shd w:val="clear" w:color="auto" w:fill="auto"/>
            <w:noWrap/>
            <w:vAlign w:val="bottom"/>
            <w:hideMark/>
          </w:tcPr>
          <w:p w14:paraId="1A24AED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0.221</w:t>
            </w:r>
          </w:p>
        </w:tc>
        <w:tc>
          <w:tcPr>
            <w:tcW w:w="0" w:type="auto"/>
            <w:tcBorders>
              <w:top w:val="nil"/>
              <w:left w:val="nil"/>
              <w:bottom w:val="nil"/>
              <w:right w:val="nil"/>
            </w:tcBorders>
            <w:shd w:val="clear" w:color="auto" w:fill="auto"/>
            <w:noWrap/>
            <w:vAlign w:val="bottom"/>
            <w:hideMark/>
          </w:tcPr>
          <w:p w14:paraId="0C5434D7"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0.214</w:t>
            </w:r>
          </w:p>
        </w:tc>
        <w:tc>
          <w:tcPr>
            <w:tcW w:w="0" w:type="auto"/>
            <w:tcBorders>
              <w:top w:val="nil"/>
              <w:left w:val="nil"/>
              <w:bottom w:val="nil"/>
              <w:right w:val="nil"/>
            </w:tcBorders>
            <w:shd w:val="clear" w:color="auto" w:fill="auto"/>
            <w:noWrap/>
            <w:vAlign w:val="bottom"/>
            <w:hideMark/>
          </w:tcPr>
          <w:p w14:paraId="157BE19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0.260</w:t>
            </w:r>
          </w:p>
        </w:tc>
        <w:tc>
          <w:tcPr>
            <w:tcW w:w="0" w:type="auto"/>
            <w:tcBorders>
              <w:top w:val="nil"/>
              <w:left w:val="nil"/>
              <w:bottom w:val="nil"/>
              <w:right w:val="nil"/>
            </w:tcBorders>
            <w:shd w:val="clear" w:color="auto" w:fill="auto"/>
            <w:noWrap/>
            <w:vAlign w:val="bottom"/>
            <w:hideMark/>
          </w:tcPr>
          <w:p w14:paraId="4C8939C3"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779CF9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0.205</w:t>
            </w:r>
          </w:p>
        </w:tc>
        <w:tc>
          <w:tcPr>
            <w:tcW w:w="0" w:type="auto"/>
            <w:tcBorders>
              <w:top w:val="nil"/>
              <w:left w:val="nil"/>
              <w:bottom w:val="nil"/>
              <w:right w:val="nil"/>
            </w:tcBorders>
            <w:shd w:val="clear" w:color="auto" w:fill="auto"/>
            <w:noWrap/>
            <w:vAlign w:val="bottom"/>
            <w:hideMark/>
          </w:tcPr>
          <w:p w14:paraId="271EE22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0.267</w:t>
            </w:r>
          </w:p>
        </w:tc>
        <w:tc>
          <w:tcPr>
            <w:tcW w:w="0" w:type="auto"/>
            <w:tcBorders>
              <w:top w:val="nil"/>
              <w:left w:val="nil"/>
              <w:bottom w:val="nil"/>
              <w:right w:val="nil"/>
            </w:tcBorders>
            <w:shd w:val="clear" w:color="auto" w:fill="auto"/>
            <w:noWrap/>
            <w:vAlign w:val="bottom"/>
            <w:hideMark/>
          </w:tcPr>
          <w:p w14:paraId="66D7A2E6"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991477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0.228</w:t>
            </w:r>
          </w:p>
        </w:tc>
        <w:tc>
          <w:tcPr>
            <w:tcW w:w="0" w:type="auto"/>
            <w:tcBorders>
              <w:top w:val="nil"/>
              <w:left w:val="nil"/>
              <w:bottom w:val="nil"/>
              <w:right w:val="nil"/>
            </w:tcBorders>
            <w:shd w:val="clear" w:color="auto" w:fill="auto"/>
            <w:noWrap/>
            <w:vAlign w:val="bottom"/>
            <w:hideMark/>
          </w:tcPr>
          <w:p w14:paraId="557082D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0.250</w:t>
            </w:r>
          </w:p>
        </w:tc>
      </w:tr>
      <w:tr w:rsidR="00EC40F2" w:rsidRPr="00EC40F2" w14:paraId="6DC4440A" w14:textId="77777777" w:rsidTr="00EC40F2">
        <w:trPr>
          <w:gridAfter w:val="1"/>
          <w:trHeight w:val="19"/>
        </w:trPr>
        <w:tc>
          <w:tcPr>
            <w:tcW w:w="0" w:type="auto"/>
            <w:tcBorders>
              <w:top w:val="nil"/>
              <w:left w:val="nil"/>
              <w:bottom w:val="nil"/>
              <w:right w:val="nil"/>
            </w:tcBorders>
            <w:shd w:val="clear" w:color="auto" w:fill="auto"/>
            <w:noWrap/>
            <w:hideMark/>
          </w:tcPr>
          <w:p w14:paraId="74F5587A"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Profit Related</w:t>
            </w:r>
          </w:p>
        </w:tc>
        <w:tc>
          <w:tcPr>
            <w:tcW w:w="0" w:type="auto"/>
            <w:tcBorders>
              <w:top w:val="nil"/>
              <w:left w:val="nil"/>
              <w:bottom w:val="nil"/>
              <w:right w:val="nil"/>
            </w:tcBorders>
            <w:shd w:val="clear" w:color="auto" w:fill="auto"/>
            <w:noWrap/>
            <w:vAlign w:val="bottom"/>
            <w:hideMark/>
          </w:tcPr>
          <w:p w14:paraId="0350446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0.219</w:t>
            </w:r>
          </w:p>
        </w:tc>
        <w:tc>
          <w:tcPr>
            <w:tcW w:w="0" w:type="auto"/>
            <w:tcBorders>
              <w:top w:val="nil"/>
              <w:left w:val="nil"/>
              <w:bottom w:val="nil"/>
              <w:right w:val="nil"/>
            </w:tcBorders>
            <w:shd w:val="clear" w:color="auto" w:fill="auto"/>
            <w:noWrap/>
            <w:vAlign w:val="bottom"/>
            <w:hideMark/>
          </w:tcPr>
          <w:p w14:paraId="395D9FB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0.215</w:t>
            </w:r>
          </w:p>
        </w:tc>
        <w:tc>
          <w:tcPr>
            <w:tcW w:w="0" w:type="auto"/>
            <w:tcBorders>
              <w:top w:val="nil"/>
              <w:left w:val="nil"/>
              <w:bottom w:val="nil"/>
              <w:right w:val="nil"/>
            </w:tcBorders>
            <w:shd w:val="clear" w:color="auto" w:fill="auto"/>
            <w:noWrap/>
            <w:vAlign w:val="bottom"/>
            <w:hideMark/>
          </w:tcPr>
          <w:p w14:paraId="57C4864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0.242</w:t>
            </w:r>
          </w:p>
        </w:tc>
        <w:tc>
          <w:tcPr>
            <w:tcW w:w="0" w:type="auto"/>
            <w:tcBorders>
              <w:top w:val="nil"/>
              <w:left w:val="nil"/>
              <w:bottom w:val="nil"/>
              <w:right w:val="nil"/>
            </w:tcBorders>
            <w:shd w:val="clear" w:color="auto" w:fill="auto"/>
            <w:noWrap/>
            <w:vAlign w:val="bottom"/>
            <w:hideMark/>
          </w:tcPr>
          <w:p w14:paraId="295FF9A8"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1F96DC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0.128</w:t>
            </w:r>
          </w:p>
        </w:tc>
        <w:tc>
          <w:tcPr>
            <w:tcW w:w="0" w:type="auto"/>
            <w:tcBorders>
              <w:top w:val="nil"/>
              <w:left w:val="nil"/>
              <w:bottom w:val="nil"/>
              <w:right w:val="nil"/>
            </w:tcBorders>
            <w:shd w:val="clear" w:color="auto" w:fill="auto"/>
            <w:noWrap/>
            <w:vAlign w:val="bottom"/>
            <w:hideMark/>
          </w:tcPr>
          <w:p w14:paraId="38F583FF"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0.143</w:t>
            </w:r>
          </w:p>
        </w:tc>
        <w:tc>
          <w:tcPr>
            <w:tcW w:w="0" w:type="auto"/>
            <w:tcBorders>
              <w:top w:val="nil"/>
              <w:left w:val="nil"/>
              <w:bottom w:val="nil"/>
              <w:right w:val="nil"/>
            </w:tcBorders>
            <w:shd w:val="clear" w:color="auto" w:fill="auto"/>
            <w:noWrap/>
            <w:vAlign w:val="bottom"/>
            <w:hideMark/>
          </w:tcPr>
          <w:p w14:paraId="3DD5AE85"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994F8D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0.363</w:t>
            </w:r>
          </w:p>
        </w:tc>
        <w:tc>
          <w:tcPr>
            <w:tcW w:w="0" w:type="auto"/>
            <w:tcBorders>
              <w:top w:val="nil"/>
              <w:left w:val="nil"/>
              <w:bottom w:val="nil"/>
              <w:right w:val="nil"/>
            </w:tcBorders>
            <w:shd w:val="clear" w:color="auto" w:fill="auto"/>
            <w:noWrap/>
            <w:vAlign w:val="bottom"/>
            <w:hideMark/>
          </w:tcPr>
          <w:p w14:paraId="731AFF6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0.378</w:t>
            </w:r>
          </w:p>
        </w:tc>
      </w:tr>
      <w:tr w:rsidR="00EC40F2" w:rsidRPr="00EC40F2" w14:paraId="53698084" w14:textId="77777777" w:rsidTr="00EC40F2">
        <w:trPr>
          <w:gridAfter w:val="1"/>
          <w:trHeight w:val="19"/>
        </w:trPr>
        <w:tc>
          <w:tcPr>
            <w:tcW w:w="0" w:type="auto"/>
            <w:tcBorders>
              <w:top w:val="nil"/>
              <w:left w:val="nil"/>
              <w:bottom w:val="nil"/>
              <w:right w:val="nil"/>
            </w:tcBorders>
            <w:shd w:val="clear" w:color="auto" w:fill="auto"/>
            <w:noWrap/>
            <w:hideMark/>
          </w:tcPr>
          <w:p w14:paraId="1D733423"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 xml:space="preserve">Drug Related </w:t>
            </w:r>
          </w:p>
        </w:tc>
        <w:tc>
          <w:tcPr>
            <w:tcW w:w="0" w:type="auto"/>
            <w:tcBorders>
              <w:top w:val="nil"/>
              <w:left w:val="nil"/>
              <w:bottom w:val="nil"/>
              <w:right w:val="nil"/>
            </w:tcBorders>
            <w:shd w:val="clear" w:color="auto" w:fill="auto"/>
            <w:noWrap/>
            <w:vAlign w:val="bottom"/>
            <w:hideMark/>
          </w:tcPr>
          <w:p w14:paraId="67A3E9F8"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0.097</w:t>
            </w:r>
          </w:p>
        </w:tc>
        <w:tc>
          <w:tcPr>
            <w:tcW w:w="0" w:type="auto"/>
            <w:tcBorders>
              <w:top w:val="nil"/>
              <w:left w:val="nil"/>
              <w:bottom w:val="nil"/>
              <w:right w:val="nil"/>
            </w:tcBorders>
            <w:shd w:val="clear" w:color="auto" w:fill="auto"/>
            <w:noWrap/>
            <w:vAlign w:val="bottom"/>
            <w:hideMark/>
          </w:tcPr>
          <w:p w14:paraId="1653C55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0.093</w:t>
            </w:r>
          </w:p>
        </w:tc>
        <w:tc>
          <w:tcPr>
            <w:tcW w:w="0" w:type="auto"/>
            <w:tcBorders>
              <w:top w:val="nil"/>
              <w:left w:val="nil"/>
              <w:bottom w:val="nil"/>
              <w:right w:val="nil"/>
            </w:tcBorders>
            <w:shd w:val="clear" w:color="auto" w:fill="auto"/>
            <w:noWrap/>
            <w:vAlign w:val="bottom"/>
            <w:hideMark/>
          </w:tcPr>
          <w:p w14:paraId="26C6197C"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0.121</w:t>
            </w:r>
          </w:p>
        </w:tc>
        <w:tc>
          <w:tcPr>
            <w:tcW w:w="0" w:type="auto"/>
            <w:tcBorders>
              <w:top w:val="nil"/>
              <w:left w:val="nil"/>
              <w:bottom w:val="nil"/>
              <w:right w:val="nil"/>
            </w:tcBorders>
            <w:shd w:val="clear" w:color="auto" w:fill="auto"/>
            <w:noWrap/>
            <w:vAlign w:val="bottom"/>
            <w:hideMark/>
          </w:tcPr>
          <w:p w14:paraId="18CC6817"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4C1FD1D"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0.065</w:t>
            </w:r>
          </w:p>
        </w:tc>
        <w:tc>
          <w:tcPr>
            <w:tcW w:w="0" w:type="auto"/>
            <w:tcBorders>
              <w:top w:val="nil"/>
              <w:left w:val="nil"/>
              <w:bottom w:val="nil"/>
              <w:right w:val="nil"/>
            </w:tcBorders>
            <w:shd w:val="clear" w:color="auto" w:fill="auto"/>
            <w:noWrap/>
            <w:vAlign w:val="bottom"/>
            <w:hideMark/>
          </w:tcPr>
          <w:p w14:paraId="51183BAB"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0.088</w:t>
            </w:r>
          </w:p>
        </w:tc>
        <w:tc>
          <w:tcPr>
            <w:tcW w:w="0" w:type="auto"/>
            <w:tcBorders>
              <w:top w:val="nil"/>
              <w:left w:val="nil"/>
              <w:bottom w:val="nil"/>
              <w:right w:val="nil"/>
            </w:tcBorders>
            <w:shd w:val="clear" w:color="auto" w:fill="auto"/>
            <w:noWrap/>
            <w:vAlign w:val="bottom"/>
            <w:hideMark/>
          </w:tcPr>
          <w:p w14:paraId="29B5EBF5"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329F1D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0.140</w:t>
            </w:r>
          </w:p>
        </w:tc>
        <w:tc>
          <w:tcPr>
            <w:tcW w:w="0" w:type="auto"/>
            <w:tcBorders>
              <w:top w:val="nil"/>
              <w:left w:val="nil"/>
              <w:bottom w:val="nil"/>
              <w:right w:val="nil"/>
            </w:tcBorders>
            <w:shd w:val="clear" w:color="auto" w:fill="auto"/>
            <w:noWrap/>
            <w:vAlign w:val="bottom"/>
            <w:hideMark/>
          </w:tcPr>
          <w:p w14:paraId="3B309FA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0.166</w:t>
            </w:r>
          </w:p>
        </w:tc>
      </w:tr>
      <w:tr w:rsidR="00EC40F2" w:rsidRPr="00EC40F2" w14:paraId="5EDDE3F9" w14:textId="77777777" w:rsidTr="00EC40F2">
        <w:trPr>
          <w:gridAfter w:val="1"/>
          <w:trHeight w:val="19"/>
        </w:trPr>
        <w:tc>
          <w:tcPr>
            <w:tcW w:w="0" w:type="auto"/>
            <w:tcBorders>
              <w:top w:val="nil"/>
              <w:left w:val="nil"/>
              <w:bottom w:val="nil"/>
              <w:right w:val="nil"/>
            </w:tcBorders>
            <w:shd w:val="clear" w:color="auto" w:fill="auto"/>
            <w:noWrap/>
            <w:hideMark/>
          </w:tcPr>
          <w:p w14:paraId="1174204C" w14:textId="77777777" w:rsidR="00EC40F2" w:rsidRPr="00EC40F2" w:rsidRDefault="00EC40F2" w:rsidP="00EC40F2">
            <w:pPr>
              <w:spacing w:line="240" w:lineRule="auto"/>
              <w:ind w:firstLineChars="100" w:firstLine="220"/>
              <w:rPr>
                <w:rFonts w:ascii="Times New Roman" w:eastAsia="Times New Roman" w:hAnsi="Times New Roman" w:cs="Times New Roman"/>
              </w:rPr>
            </w:pPr>
            <w:r w:rsidRPr="00EC40F2">
              <w:rPr>
                <w:rFonts w:ascii="Times New Roman" w:eastAsia="Times New Roman" w:hAnsi="Times New Roman" w:cs="Times New Roman"/>
              </w:rPr>
              <w:t>Alcohol Related</w:t>
            </w:r>
          </w:p>
        </w:tc>
        <w:tc>
          <w:tcPr>
            <w:tcW w:w="0" w:type="auto"/>
            <w:tcBorders>
              <w:top w:val="nil"/>
              <w:left w:val="nil"/>
              <w:bottom w:val="single" w:sz="4" w:space="0" w:color="auto"/>
              <w:right w:val="nil"/>
            </w:tcBorders>
            <w:shd w:val="clear" w:color="auto" w:fill="auto"/>
            <w:noWrap/>
            <w:vAlign w:val="bottom"/>
            <w:hideMark/>
          </w:tcPr>
          <w:p w14:paraId="2F07BD01"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0.202</w:t>
            </w:r>
          </w:p>
        </w:tc>
        <w:tc>
          <w:tcPr>
            <w:tcW w:w="0" w:type="auto"/>
            <w:tcBorders>
              <w:top w:val="nil"/>
              <w:left w:val="nil"/>
              <w:bottom w:val="single" w:sz="4" w:space="0" w:color="auto"/>
              <w:right w:val="nil"/>
            </w:tcBorders>
            <w:shd w:val="clear" w:color="auto" w:fill="auto"/>
            <w:noWrap/>
            <w:vAlign w:val="bottom"/>
            <w:hideMark/>
          </w:tcPr>
          <w:p w14:paraId="56EAAE72"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0.208</w:t>
            </w:r>
          </w:p>
        </w:tc>
        <w:tc>
          <w:tcPr>
            <w:tcW w:w="0" w:type="auto"/>
            <w:tcBorders>
              <w:top w:val="nil"/>
              <w:left w:val="nil"/>
              <w:bottom w:val="single" w:sz="4" w:space="0" w:color="auto"/>
              <w:right w:val="nil"/>
            </w:tcBorders>
            <w:shd w:val="clear" w:color="auto" w:fill="auto"/>
            <w:noWrap/>
            <w:vAlign w:val="bottom"/>
            <w:hideMark/>
          </w:tcPr>
          <w:p w14:paraId="0433388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0.168</w:t>
            </w:r>
          </w:p>
        </w:tc>
        <w:tc>
          <w:tcPr>
            <w:tcW w:w="0" w:type="auto"/>
            <w:tcBorders>
              <w:top w:val="nil"/>
              <w:left w:val="nil"/>
              <w:bottom w:val="single" w:sz="4" w:space="0" w:color="auto"/>
              <w:right w:val="nil"/>
            </w:tcBorders>
            <w:shd w:val="clear" w:color="auto" w:fill="auto"/>
            <w:noWrap/>
            <w:vAlign w:val="bottom"/>
            <w:hideMark/>
          </w:tcPr>
          <w:p w14:paraId="3C0BBF0D"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29AD17D0"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0.298</w:t>
            </w:r>
          </w:p>
        </w:tc>
        <w:tc>
          <w:tcPr>
            <w:tcW w:w="0" w:type="auto"/>
            <w:tcBorders>
              <w:top w:val="nil"/>
              <w:left w:val="nil"/>
              <w:bottom w:val="single" w:sz="4" w:space="0" w:color="auto"/>
              <w:right w:val="nil"/>
            </w:tcBorders>
            <w:shd w:val="clear" w:color="auto" w:fill="auto"/>
            <w:noWrap/>
            <w:vAlign w:val="bottom"/>
            <w:hideMark/>
          </w:tcPr>
          <w:p w14:paraId="707741F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0.263</w:t>
            </w:r>
          </w:p>
        </w:tc>
        <w:tc>
          <w:tcPr>
            <w:tcW w:w="0" w:type="auto"/>
            <w:tcBorders>
              <w:top w:val="nil"/>
              <w:left w:val="nil"/>
              <w:bottom w:val="single" w:sz="4" w:space="0" w:color="auto"/>
              <w:right w:val="nil"/>
            </w:tcBorders>
            <w:shd w:val="clear" w:color="auto" w:fill="auto"/>
            <w:noWrap/>
            <w:vAlign w:val="bottom"/>
            <w:hideMark/>
          </w:tcPr>
          <w:p w14:paraId="2A2B1599"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51E85923"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0.056</w:t>
            </w:r>
          </w:p>
        </w:tc>
        <w:tc>
          <w:tcPr>
            <w:tcW w:w="0" w:type="auto"/>
            <w:tcBorders>
              <w:top w:val="nil"/>
              <w:left w:val="nil"/>
              <w:bottom w:val="single" w:sz="4" w:space="0" w:color="auto"/>
              <w:right w:val="nil"/>
            </w:tcBorders>
            <w:shd w:val="clear" w:color="auto" w:fill="auto"/>
            <w:noWrap/>
            <w:vAlign w:val="bottom"/>
            <w:hideMark/>
          </w:tcPr>
          <w:p w14:paraId="59B0634A"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0.039</w:t>
            </w:r>
          </w:p>
        </w:tc>
      </w:tr>
      <w:tr w:rsidR="00EC40F2" w:rsidRPr="00EC40F2" w14:paraId="1E532879" w14:textId="77777777" w:rsidTr="00EC40F2">
        <w:trPr>
          <w:gridAfter w:val="1"/>
          <w:trHeight w:val="19"/>
        </w:trPr>
        <w:tc>
          <w:tcPr>
            <w:tcW w:w="0" w:type="auto"/>
            <w:tcBorders>
              <w:top w:val="single" w:sz="4" w:space="0" w:color="auto"/>
              <w:left w:val="nil"/>
              <w:bottom w:val="single" w:sz="4" w:space="0" w:color="auto"/>
              <w:right w:val="nil"/>
            </w:tcBorders>
            <w:shd w:val="clear" w:color="auto" w:fill="auto"/>
            <w:noWrap/>
            <w:vAlign w:val="bottom"/>
            <w:hideMark/>
          </w:tcPr>
          <w:p w14:paraId="017FBC59" w14:textId="77777777" w:rsidR="00EC40F2" w:rsidRPr="00EC40F2" w:rsidRDefault="00EC40F2" w:rsidP="00EC40F2">
            <w:pPr>
              <w:spacing w:line="240" w:lineRule="auto"/>
              <w:ind w:firstLine="0"/>
              <w:rPr>
                <w:rFonts w:ascii="Times New Roman" w:eastAsia="Times New Roman" w:hAnsi="Times New Roman" w:cs="Times New Roman"/>
                <w:i/>
                <w:iCs/>
              </w:rPr>
            </w:pPr>
            <w:r w:rsidRPr="00EC40F2">
              <w:rPr>
                <w:rFonts w:ascii="Times New Roman" w:eastAsia="Times New Roman" w:hAnsi="Times New Roman" w:cs="Times New Roman"/>
                <w:i/>
                <w:iCs/>
              </w:rPr>
              <w:t>N</w:t>
            </w:r>
          </w:p>
        </w:tc>
        <w:tc>
          <w:tcPr>
            <w:tcW w:w="0" w:type="auto"/>
            <w:tcBorders>
              <w:top w:val="nil"/>
              <w:left w:val="nil"/>
              <w:bottom w:val="single" w:sz="4" w:space="0" w:color="auto"/>
              <w:right w:val="nil"/>
            </w:tcBorders>
            <w:shd w:val="clear" w:color="auto" w:fill="auto"/>
            <w:noWrap/>
            <w:vAlign w:val="bottom"/>
            <w:hideMark/>
          </w:tcPr>
          <w:p w14:paraId="1C69639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16,558</w:t>
            </w:r>
          </w:p>
        </w:tc>
        <w:tc>
          <w:tcPr>
            <w:tcW w:w="0" w:type="auto"/>
            <w:tcBorders>
              <w:top w:val="nil"/>
              <w:left w:val="nil"/>
              <w:bottom w:val="single" w:sz="4" w:space="0" w:color="auto"/>
              <w:right w:val="nil"/>
            </w:tcBorders>
            <w:shd w:val="clear" w:color="auto" w:fill="auto"/>
            <w:noWrap/>
            <w:vAlign w:val="bottom"/>
            <w:hideMark/>
          </w:tcPr>
          <w:p w14:paraId="121EA014"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13,967</w:t>
            </w:r>
          </w:p>
        </w:tc>
        <w:tc>
          <w:tcPr>
            <w:tcW w:w="0" w:type="auto"/>
            <w:tcBorders>
              <w:top w:val="nil"/>
              <w:left w:val="nil"/>
              <w:bottom w:val="single" w:sz="4" w:space="0" w:color="auto"/>
              <w:right w:val="nil"/>
            </w:tcBorders>
            <w:shd w:val="clear" w:color="auto" w:fill="auto"/>
            <w:noWrap/>
            <w:vAlign w:val="bottom"/>
            <w:hideMark/>
          </w:tcPr>
          <w:p w14:paraId="3BEFE6C9"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2,591</w:t>
            </w:r>
          </w:p>
        </w:tc>
        <w:tc>
          <w:tcPr>
            <w:tcW w:w="0" w:type="auto"/>
            <w:tcBorders>
              <w:top w:val="nil"/>
              <w:left w:val="nil"/>
              <w:bottom w:val="single" w:sz="4" w:space="0" w:color="auto"/>
              <w:right w:val="nil"/>
            </w:tcBorders>
            <w:shd w:val="clear" w:color="auto" w:fill="auto"/>
            <w:noWrap/>
            <w:vAlign w:val="bottom"/>
            <w:hideMark/>
          </w:tcPr>
          <w:p w14:paraId="7D758219"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200CEFC5"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8,801</w:t>
            </w:r>
          </w:p>
        </w:tc>
        <w:tc>
          <w:tcPr>
            <w:tcW w:w="0" w:type="auto"/>
            <w:tcBorders>
              <w:top w:val="nil"/>
              <w:left w:val="nil"/>
              <w:bottom w:val="single" w:sz="4" w:space="0" w:color="auto"/>
              <w:right w:val="nil"/>
            </w:tcBorders>
            <w:shd w:val="clear" w:color="auto" w:fill="auto"/>
            <w:noWrap/>
            <w:vAlign w:val="bottom"/>
            <w:hideMark/>
          </w:tcPr>
          <w:p w14:paraId="2B57279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1,493</w:t>
            </w:r>
          </w:p>
        </w:tc>
        <w:tc>
          <w:tcPr>
            <w:tcW w:w="0" w:type="auto"/>
            <w:tcBorders>
              <w:top w:val="nil"/>
              <w:left w:val="nil"/>
              <w:bottom w:val="single" w:sz="4" w:space="0" w:color="auto"/>
              <w:right w:val="nil"/>
            </w:tcBorders>
            <w:shd w:val="clear" w:color="auto" w:fill="auto"/>
            <w:noWrap/>
            <w:vAlign w:val="bottom"/>
            <w:hideMark/>
          </w:tcPr>
          <w:p w14:paraId="4997A413"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597E5846"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5,166</w:t>
            </w:r>
          </w:p>
        </w:tc>
        <w:tc>
          <w:tcPr>
            <w:tcW w:w="0" w:type="auto"/>
            <w:tcBorders>
              <w:top w:val="nil"/>
              <w:left w:val="nil"/>
              <w:bottom w:val="single" w:sz="4" w:space="0" w:color="auto"/>
              <w:right w:val="nil"/>
            </w:tcBorders>
            <w:shd w:val="clear" w:color="auto" w:fill="auto"/>
            <w:noWrap/>
            <w:vAlign w:val="bottom"/>
            <w:hideMark/>
          </w:tcPr>
          <w:p w14:paraId="5F0D5A6E" w14:textId="77777777" w:rsidR="00EC40F2" w:rsidRPr="00EC40F2" w:rsidRDefault="00EC40F2" w:rsidP="00EC40F2">
            <w:pPr>
              <w:spacing w:line="240" w:lineRule="auto"/>
              <w:ind w:firstLine="0"/>
              <w:jc w:val="right"/>
              <w:rPr>
                <w:rFonts w:ascii="Times New Roman" w:eastAsia="Times New Roman" w:hAnsi="Times New Roman" w:cs="Times New Roman"/>
              </w:rPr>
            </w:pPr>
            <w:r w:rsidRPr="00EC40F2">
              <w:rPr>
                <w:rFonts w:ascii="Times New Roman" w:eastAsia="Times New Roman" w:hAnsi="Times New Roman" w:cs="Times New Roman"/>
              </w:rPr>
              <w:t>1,098</w:t>
            </w:r>
          </w:p>
        </w:tc>
      </w:tr>
      <w:tr w:rsidR="00EC40F2" w:rsidRPr="00EC40F2" w14:paraId="14A75E2A" w14:textId="77777777" w:rsidTr="00EC40F2">
        <w:trPr>
          <w:gridAfter w:val="1"/>
          <w:trHeight w:val="537"/>
        </w:trPr>
        <w:tc>
          <w:tcPr>
            <w:tcW w:w="0" w:type="auto"/>
            <w:gridSpan w:val="10"/>
            <w:vMerge w:val="restart"/>
            <w:tcBorders>
              <w:top w:val="single" w:sz="4" w:space="0" w:color="auto"/>
              <w:left w:val="nil"/>
              <w:bottom w:val="nil"/>
              <w:right w:val="nil"/>
            </w:tcBorders>
            <w:shd w:val="clear" w:color="auto" w:fill="auto"/>
            <w:hideMark/>
          </w:tcPr>
          <w:p w14:paraId="77445CC1" w14:textId="77777777" w:rsidR="00EC40F2" w:rsidRPr="00EC40F2" w:rsidRDefault="00EC40F2" w:rsidP="00EC40F2">
            <w:pPr>
              <w:spacing w:line="240" w:lineRule="auto"/>
              <w:ind w:firstLine="0"/>
              <w:rPr>
                <w:rFonts w:ascii="Times New Roman" w:eastAsia="Times New Roman" w:hAnsi="Times New Roman" w:cs="Times New Roman"/>
              </w:rPr>
            </w:pPr>
            <w:r w:rsidRPr="00EC40F2">
              <w:rPr>
                <w:rFonts w:ascii="Times New Roman" w:eastAsia="Times New Roman" w:hAnsi="Times New Roman" w:cs="Times New Roman"/>
                <w:i/>
                <w:iCs/>
              </w:rPr>
              <w:t>Notes</w:t>
            </w:r>
            <w:r w:rsidRPr="00EC40F2">
              <w:rPr>
                <w:rFonts w:ascii="Times New Roman" w:eastAsia="Times New Roman" w:hAnsi="Times New Roman" w:cs="Times New Roman"/>
              </w:rPr>
              <w:t xml:space="preserve">. All variables are dichotomous (0, 1) measures except for the number of full-time officers. For these binary variables, the listed value represents the proportion of applicable cases coded 1. </w:t>
            </w:r>
            <w:r w:rsidRPr="00EC40F2">
              <w:rPr>
                <w:rFonts w:ascii="Times New Roman" w:eastAsia="Times New Roman" w:hAnsi="Times New Roman" w:cs="Times New Roman"/>
                <w:i/>
                <w:iCs/>
              </w:rPr>
              <w:t>Abbreviations</w:t>
            </w:r>
            <w:r w:rsidRPr="00EC40F2">
              <w:rPr>
                <w:rFonts w:ascii="Times New Roman" w:eastAsia="Times New Roman" w:hAnsi="Times New Roman" w:cs="Times New Roman"/>
              </w:rPr>
              <w:t xml:space="preserve">. Mdn = median.  </w:t>
            </w:r>
          </w:p>
        </w:tc>
      </w:tr>
      <w:tr w:rsidR="00EC40F2" w:rsidRPr="00EC40F2" w14:paraId="00BB16E5" w14:textId="77777777" w:rsidTr="00EC40F2">
        <w:trPr>
          <w:trHeight w:val="19"/>
        </w:trPr>
        <w:tc>
          <w:tcPr>
            <w:tcW w:w="0" w:type="auto"/>
            <w:gridSpan w:val="10"/>
            <w:vMerge/>
            <w:tcBorders>
              <w:top w:val="single" w:sz="4" w:space="0" w:color="auto"/>
              <w:left w:val="nil"/>
              <w:bottom w:val="nil"/>
              <w:right w:val="nil"/>
            </w:tcBorders>
            <w:vAlign w:val="center"/>
            <w:hideMark/>
          </w:tcPr>
          <w:p w14:paraId="73D42315" w14:textId="77777777" w:rsidR="00EC40F2" w:rsidRPr="00EC40F2" w:rsidRDefault="00EC40F2" w:rsidP="00EC40F2">
            <w:pPr>
              <w:spacing w:line="240" w:lineRule="auto"/>
              <w:ind w:firstLine="0"/>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C52D4D1" w14:textId="77777777" w:rsidR="00EC40F2" w:rsidRPr="00EC40F2" w:rsidRDefault="00EC40F2" w:rsidP="00EC40F2">
            <w:pPr>
              <w:spacing w:line="240" w:lineRule="auto"/>
              <w:ind w:firstLine="0"/>
              <w:rPr>
                <w:rFonts w:ascii="Times New Roman" w:eastAsia="Times New Roman" w:hAnsi="Times New Roman" w:cs="Times New Roman"/>
              </w:rPr>
            </w:pPr>
          </w:p>
        </w:tc>
      </w:tr>
      <w:tr w:rsidR="00EC40F2" w:rsidRPr="00EC40F2" w14:paraId="5EBA529C" w14:textId="77777777" w:rsidTr="00EC40F2">
        <w:trPr>
          <w:trHeight w:val="19"/>
        </w:trPr>
        <w:tc>
          <w:tcPr>
            <w:tcW w:w="0" w:type="auto"/>
            <w:gridSpan w:val="10"/>
            <w:vMerge/>
            <w:tcBorders>
              <w:top w:val="single" w:sz="4" w:space="0" w:color="auto"/>
              <w:left w:val="nil"/>
              <w:bottom w:val="nil"/>
              <w:right w:val="nil"/>
            </w:tcBorders>
            <w:vAlign w:val="center"/>
            <w:hideMark/>
          </w:tcPr>
          <w:p w14:paraId="2469EED0" w14:textId="77777777" w:rsidR="00EC40F2" w:rsidRPr="00EC40F2" w:rsidRDefault="00EC40F2" w:rsidP="00EC40F2">
            <w:pPr>
              <w:spacing w:line="240" w:lineRule="auto"/>
              <w:ind w:firstLine="0"/>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EFB6E12" w14:textId="77777777" w:rsidR="00EC40F2" w:rsidRPr="00EC40F2" w:rsidRDefault="00EC40F2" w:rsidP="00EC40F2">
            <w:pPr>
              <w:spacing w:line="240" w:lineRule="auto"/>
              <w:ind w:firstLine="0"/>
              <w:rPr>
                <w:rFonts w:ascii="Times New Roman" w:eastAsia="Times New Roman" w:hAnsi="Times New Roman" w:cs="Times New Roman"/>
                <w:sz w:val="20"/>
                <w:szCs w:val="20"/>
              </w:rPr>
            </w:pPr>
          </w:p>
        </w:tc>
      </w:tr>
    </w:tbl>
    <w:p w14:paraId="2430541B" w14:textId="77777777" w:rsidR="00EC40F2" w:rsidRDefault="00EC40F2" w:rsidP="00567A96">
      <w:pPr>
        <w:ind w:firstLine="0"/>
        <w:rPr>
          <w:rFonts w:ascii="Times New Roman" w:hAnsi="Times New Roman" w:cs="Times New Roman"/>
          <w:sz w:val="24"/>
          <w:szCs w:val="24"/>
        </w:rPr>
      </w:pPr>
    </w:p>
    <w:p w14:paraId="6FCAC6B2" w14:textId="77777777" w:rsidR="00EC40F2" w:rsidRDefault="00EC40F2" w:rsidP="00567A96">
      <w:pPr>
        <w:ind w:firstLine="0"/>
        <w:rPr>
          <w:rFonts w:ascii="Times New Roman" w:hAnsi="Times New Roman" w:cs="Times New Roman"/>
          <w:sz w:val="24"/>
          <w:szCs w:val="24"/>
        </w:rPr>
        <w:sectPr w:rsidR="00EC40F2" w:rsidSect="00EC40F2">
          <w:pgSz w:w="12240" w:h="15840"/>
          <w:pgMar w:top="1440" w:right="1440" w:bottom="1440" w:left="1440" w:header="720" w:footer="720" w:gutter="0"/>
          <w:cols w:space="720"/>
          <w:docGrid w:linePitch="360"/>
        </w:sectPr>
      </w:pPr>
    </w:p>
    <w:tbl>
      <w:tblPr>
        <w:tblW w:w="0" w:type="auto"/>
        <w:tblCellMar>
          <w:top w:w="15" w:type="dxa"/>
        </w:tblCellMar>
        <w:tblLook w:val="04A0" w:firstRow="1" w:lastRow="0" w:firstColumn="1" w:lastColumn="0" w:noHBand="0" w:noVBand="1"/>
      </w:tblPr>
      <w:tblGrid>
        <w:gridCol w:w="3369"/>
        <w:gridCol w:w="840"/>
        <w:gridCol w:w="1093"/>
        <w:gridCol w:w="766"/>
        <w:gridCol w:w="322"/>
        <w:gridCol w:w="840"/>
        <w:gridCol w:w="1093"/>
        <w:gridCol w:w="766"/>
        <w:gridCol w:w="322"/>
        <w:gridCol w:w="840"/>
        <w:gridCol w:w="1093"/>
        <w:gridCol w:w="766"/>
      </w:tblGrid>
      <w:tr w:rsidR="00EC40F2" w:rsidRPr="00EC40F2" w14:paraId="4D68A1A2" w14:textId="77777777" w:rsidTr="00EC40F2">
        <w:trPr>
          <w:trHeight w:val="20"/>
        </w:trPr>
        <w:tc>
          <w:tcPr>
            <w:tcW w:w="0" w:type="auto"/>
            <w:gridSpan w:val="12"/>
            <w:tcBorders>
              <w:top w:val="nil"/>
              <w:left w:val="nil"/>
              <w:bottom w:val="single" w:sz="4" w:space="0" w:color="auto"/>
              <w:right w:val="nil"/>
            </w:tcBorders>
            <w:shd w:val="clear" w:color="auto" w:fill="auto"/>
            <w:hideMark/>
          </w:tcPr>
          <w:p w14:paraId="1293DBEC" w14:textId="77777777" w:rsidR="00EC40F2" w:rsidRPr="00EC40F2" w:rsidRDefault="00EC40F2" w:rsidP="00EC40F2">
            <w:pPr>
              <w:spacing w:line="240" w:lineRule="auto"/>
              <w:ind w:firstLine="0"/>
              <w:rPr>
                <w:rFonts w:ascii="Times New Roman" w:eastAsia="Times New Roman" w:hAnsi="Times New Roman" w:cs="Times New Roman"/>
                <w:b/>
                <w:bCs/>
                <w:sz w:val="18"/>
                <w:szCs w:val="18"/>
              </w:rPr>
            </w:pPr>
            <w:r w:rsidRPr="00EC40F2">
              <w:rPr>
                <w:rFonts w:ascii="Times New Roman" w:eastAsia="Times New Roman" w:hAnsi="Times New Roman" w:cs="Times New Roman"/>
                <w:b/>
                <w:bCs/>
                <w:sz w:val="18"/>
                <w:szCs w:val="18"/>
              </w:rPr>
              <w:lastRenderedPageBreak/>
              <w:t>Table 3. Binary Logistic Regression Models Regressing Violence, Job Loss, and Convicted on Independent, Interaction, and Control Variables (N = 16,558)</w:t>
            </w:r>
          </w:p>
        </w:tc>
      </w:tr>
      <w:tr w:rsidR="00EC40F2" w:rsidRPr="00EC40F2" w14:paraId="501FD160" w14:textId="77777777" w:rsidTr="00EC40F2">
        <w:trPr>
          <w:trHeight w:val="20"/>
        </w:trPr>
        <w:tc>
          <w:tcPr>
            <w:tcW w:w="0" w:type="auto"/>
            <w:tcBorders>
              <w:top w:val="nil"/>
              <w:left w:val="nil"/>
              <w:bottom w:val="nil"/>
              <w:right w:val="nil"/>
            </w:tcBorders>
            <w:shd w:val="clear" w:color="auto" w:fill="auto"/>
            <w:noWrap/>
            <w:vAlign w:val="bottom"/>
            <w:hideMark/>
          </w:tcPr>
          <w:p w14:paraId="420DA6D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gridSpan w:val="3"/>
            <w:tcBorders>
              <w:top w:val="nil"/>
              <w:left w:val="nil"/>
              <w:bottom w:val="single" w:sz="4" w:space="0" w:color="auto"/>
              <w:right w:val="nil"/>
            </w:tcBorders>
            <w:shd w:val="clear" w:color="auto" w:fill="auto"/>
            <w:noWrap/>
            <w:vAlign w:val="bottom"/>
            <w:hideMark/>
          </w:tcPr>
          <w:p w14:paraId="20C61132"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Violence</w:t>
            </w:r>
          </w:p>
        </w:tc>
        <w:tc>
          <w:tcPr>
            <w:tcW w:w="0" w:type="auto"/>
            <w:tcBorders>
              <w:top w:val="nil"/>
              <w:left w:val="nil"/>
              <w:bottom w:val="nil"/>
              <w:right w:val="nil"/>
            </w:tcBorders>
            <w:shd w:val="clear" w:color="auto" w:fill="auto"/>
            <w:noWrap/>
            <w:vAlign w:val="bottom"/>
            <w:hideMark/>
          </w:tcPr>
          <w:p w14:paraId="698E808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gridSpan w:val="3"/>
            <w:tcBorders>
              <w:top w:val="nil"/>
              <w:left w:val="nil"/>
              <w:bottom w:val="single" w:sz="4" w:space="0" w:color="auto"/>
              <w:right w:val="nil"/>
            </w:tcBorders>
            <w:shd w:val="clear" w:color="auto" w:fill="auto"/>
            <w:noWrap/>
            <w:vAlign w:val="bottom"/>
            <w:hideMark/>
          </w:tcPr>
          <w:p w14:paraId="1AE4D0CC"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Job Loss</w:t>
            </w:r>
          </w:p>
        </w:tc>
        <w:tc>
          <w:tcPr>
            <w:tcW w:w="0" w:type="auto"/>
            <w:tcBorders>
              <w:top w:val="nil"/>
              <w:left w:val="nil"/>
              <w:bottom w:val="nil"/>
              <w:right w:val="nil"/>
            </w:tcBorders>
            <w:shd w:val="clear" w:color="auto" w:fill="auto"/>
            <w:noWrap/>
            <w:vAlign w:val="bottom"/>
            <w:hideMark/>
          </w:tcPr>
          <w:p w14:paraId="572AE63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gridSpan w:val="3"/>
            <w:tcBorders>
              <w:top w:val="nil"/>
              <w:left w:val="nil"/>
              <w:bottom w:val="single" w:sz="4" w:space="0" w:color="auto"/>
              <w:right w:val="nil"/>
            </w:tcBorders>
            <w:shd w:val="clear" w:color="auto" w:fill="auto"/>
            <w:noWrap/>
            <w:vAlign w:val="bottom"/>
            <w:hideMark/>
          </w:tcPr>
          <w:p w14:paraId="23CED075"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Convicted</w:t>
            </w:r>
          </w:p>
        </w:tc>
      </w:tr>
      <w:tr w:rsidR="00EC40F2" w:rsidRPr="00EC40F2" w14:paraId="6FD552EF" w14:textId="77777777" w:rsidTr="00EC40F2">
        <w:trPr>
          <w:trHeight w:val="20"/>
        </w:trPr>
        <w:tc>
          <w:tcPr>
            <w:tcW w:w="0" w:type="auto"/>
            <w:tcBorders>
              <w:top w:val="nil"/>
              <w:left w:val="nil"/>
              <w:bottom w:val="single" w:sz="4" w:space="0" w:color="auto"/>
              <w:right w:val="nil"/>
            </w:tcBorders>
            <w:shd w:val="clear" w:color="auto" w:fill="auto"/>
            <w:noWrap/>
            <w:vAlign w:val="bottom"/>
            <w:hideMark/>
          </w:tcPr>
          <w:p w14:paraId="6FB0248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Variable</w:t>
            </w:r>
          </w:p>
        </w:tc>
        <w:tc>
          <w:tcPr>
            <w:tcW w:w="0" w:type="auto"/>
            <w:tcBorders>
              <w:top w:val="nil"/>
              <w:left w:val="nil"/>
              <w:bottom w:val="single" w:sz="4" w:space="0" w:color="auto"/>
              <w:right w:val="nil"/>
            </w:tcBorders>
            <w:shd w:val="clear" w:color="auto" w:fill="auto"/>
            <w:noWrap/>
            <w:vAlign w:val="bottom"/>
            <w:hideMark/>
          </w:tcPr>
          <w:p w14:paraId="5376CC1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Coef</w:t>
            </w:r>
          </w:p>
        </w:tc>
        <w:tc>
          <w:tcPr>
            <w:tcW w:w="0" w:type="auto"/>
            <w:tcBorders>
              <w:top w:val="nil"/>
              <w:left w:val="nil"/>
              <w:bottom w:val="single" w:sz="4" w:space="0" w:color="auto"/>
              <w:right w:val="nil"/>
            </w:tcBorders>
            <w:shd w:val="clear" w:color="auto" w:fill="auto"/>
            <w:noWrap/>
            <w:vAlign w:val="bottom"/>
            <w:hideMark/>
          </w:tcPr>
          <w:p w14:paraId="0F7FDE2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SE</w:t>
            </w:r>
          </w:p>
        </w:tc>
        <w:tc>
          <w:tcPr>
            <w:tcW w:w="0" w:type="auto"/>
            <w:tcBorders>
              <w:top w:val="nil"/>
              <w:left w:val="nil"/>
              <w:bottom w:val="single" w:sz="4" w:space="0" w:color="auto"/>
              <w:right w:val="nil"/>
            </w:tcBorders>
            <w:shd w:val="clear" w:color="auto" w:fill="auto"/>
            <w:noWrap/>
            <w:vAlign w:val="bottom"/>
            <w:hideMark/>
          </w:tcPr>
          <w:p w14:paraId="377B460E" w14:textId="77777777" w:rsidR="00EC40F2" w:rsidRPr="00EC40F2" w:rsidRDefault="00EC40F2" w:rsidP="00EC40F2">
            <w:pPr>
              <w:spacing w:line="240" w:lineRule="auto"/>
              <w:ind w:firstLine="0"/>
              <w:jc w:val="right"/>
              <w:rPr>
                <w:rFonts w:ascii="Times New Roman" w:eastAsia="Times New Roman" w:hAnsi="Times New Roman" w:cs="Times New Roman"/>
                <w:i/>
                <w:iCs/>
                <w:sz w:val="18"/>
                <w:szCs w:val="18"/>
              </w:rPr>
            </w:pPr>
            <w:r w:rsidRPr="00EC40F2">
              <w:rPr>
                <w:rFonts w:ascii="Times New Roman" w:eastAsia="Times New Roman" w:hAnsi="Times New Roman" w:cs="Times New Roman"/>
                <w:i/>
                <w:iCs/>
                <w:sz w:val="18"/>
                <w:szCs w:val="18"/>
              </w:rPr>
              <w:t>p</w:t>
            </w:r>
          </w:p>
        </w:tc>
        <w:tc>
          <w:tcPr>
            <w:tcW w:w="0" w:type="auto"/>
            <w:tcBorders>
              <w:top w:val="nil"/>
              <w:left w:val="nil"/>
              <w:bottom w:val="single" w:sz="4" w:space="0" w:color="auto"/>
              <w:right w:val="nil"/>
            </w:tcBorders>
            <w:shd w:val="clear" w:color="auto" w:fill="auto"/>
            <w:noWrap/>
            <w:vAlign w:val="bottom"/>
            <w:hideMark/>
          </w:tcPr>
          <w:p w14:paraId="0F3B5B8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73333F1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Coef</w:t>
            </w:r>
          </w:p>
        </w:tc>
        <w:tc>
          <w:tcPr>
            <w:tcW w:w="0" w:type="auto"/>
            <w:tcBorders>
              <w:top w:val="nil"/>
              <w:left w:val="nil"/>
              <w:bottom w:val="single" w:sz="4" w:space="0" w:color="auto"/>
              <w:right w:val="nil"/>
            </w:tcBorders>
            <w:shd w:val="clear" w:color="auto" w:fill="auto"/>
            <w:noWrap/>
            <w:vAlign w:val="bottom"/>
            <w:hideMark/>
          </w:tcPr>
          <w:p w14:paraId="1007D7D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SE</w:t>
            </w:r>
          </w:p>
        </w:tc>
        <w:tc>
          <w:tcPr>
            <w:tcW w:w="0" w:type="auto"/>
            <w:tcBorders>
              <w:top w:val="nil"/>
              <w:left w:val="nil"/>
              <w:bottom w:val="single" w:sz="4" w:space="0" w:color="auto"/>
              <w:right w:val="nil"/>
            </w:tcBorders>
            <w:shd w:val="clear" w:color="auto" w:fill="auto"/>
            <w:noWrap/>
            <w:vAlign w:val="bottom"/>
            <w:hideMark/>
          </w:tcPr>
          <w:p w14:paraId="17EFB9B5" w14:textId="77777777" w:rsidR="00EC40F2" w:rsidRPr="00EC40F2" w:rsidRDefault="00EC40F2" w:rsidP="00EC40F2">
            <w:pPr>
              <w:spacing w:line="240" w:lineRule="auto"/>
              <w:ind w:firstLine="0"/>
              <w:jc w:val="right"/>
              <w:rPr>
                <w:rFonts w:ascii="Times New Roman" w:eastAsia="Times New Roman" w:hAnsi="Times New Roman" w:cs="Times New Roman"/>
                <w:i/>
                <w:iCs/>
                <w:sz w:val="18"/>
                <w:szCs w:val="18"/>
              </w:rPr>
            </w:pPr>
            <w:r w:rsidRPr="00EC40F2">
              <w:rPr>
                <w:rFonts w:ascii="Times New Roman" w:eastAsia="Times New Roman" w:hAnsi="Times New Roman" w:cs="Times New Roman"/>
                <w:i/>
                <w:iCs/>
                <w:sz w:val="18"/>
                <w:szCs w:val="18"/>
              </w:rPr>
              <w:t>p</w:t>
            </w:r>
          </w:p>
        </w:tc>
        <w:tc>
          <w:tcPr>
            <w:tcW w:w="0" w:type="auto"/>
            <w:tcBorders>
              <w:top w:val="nil"/>
              <w:left w:val="nil"/>
              <w:bottom w:val="single" w:sz="4" w:space="0" w:color="auto"/>
              <w:right w:val="nil"/>
            </w:tcBorders>
            <w:shd w:val="clear" w:color="auto" w:fill="auto"/>
            <w:noWrap/>
            <w:vAlign w:val="bottom"/>
            <w:hideMark/>
          </w:tcPr>
          <w:p w14:paraId="62B4187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321C550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Coef</w:t>
            </w:r>
          </w:p>
        </w:tc>
        <w:tc>
          <w:tcPr>
            <w:tcW w:w="0" w:type="auto"/>
            <w:tcBorders>
              <w:top w:val="nil"/>
              <w:left w:val="nil"/>
              <w:bottom w:val="single" w:sz="4" w:space="0" w:color="auto"/>
              <w:right w:val="nil"/>
            </w:tcBorders>
            <w:shd w:val="clear" w:color="auto" w:fill="auto"/>
            <w:noWrap/>
            <w:vAlign w:val="bottom"/>
            <w:hideMark/>
          </w:tcPr>
          <w:p w14:paraId="03F7547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SE</w:t>
            </w:r>
          </w:p>
        </w:tc>
        <w:tc>
          <w:tcPr>
            <w:tcW w:w="0" w:type="auto"/>
            <w:tcBorders>
              <w:top w:val="nil"/>
              <w:left w:val="nil"/>
              <w:bottom w:val="single" w:sz="4" w:space="0" w:color="auto"/>
              <w:right w:val="nil"/>
            </w:tcBorders>
            <w:shd w:val="clear" w:color="auto" w:fill="auto"/>
            <w:noWrap/>
            <w:vAlign w:val="bottom"/>
            <w:hideMark/>
          </w:tcPr>
          <w:p w14:paraId="427078C1" w14:textId="77777777" w:rsidR="00EC40F2" w:rsidRPr="00EC40F2" w:rsidRDefault="00EC40F2" w:rsidP="00EC40F2">
            <w:pPr>
              <w:spacing w:line="240" w:lineRule="auto"/>
              <w:ind w:firstLine="0"/>
              <w:jc w:val="right"/>
              <w:rPr>
                <w:rFonts w:ascii="Times New Roman" w:eastAsia="Times New Roman" w:hAnsi="Times New Roman" w:cs="Times New Roman"/>
                <w:i/>
                <w:iCs/>
                <w:sz w:val="18"/>
                <w:szCs w:val="18"/>
              </w:rPr>
            </w:pPr>
            <w:r w:rsidRPr="00EC40F2">
              <w:rPr>
                <w:rFonts w:ascii="Times New Roman" w:eastAsia="Times New Roman" w:hAnsi="Times New Roman" w:cs="Times New Roman"/>
                <w:i/>
                <w:iCs/>
                <w:sz w:val="18"/>
                <w:szCs w:val="18"/>
              </w:rPr>
              <w:t>p</w:t>
            </w:r>
          </w:p>
        </w:tc>
      </w:tr>
      <w:tr w:rsidR="00EC40F2" w:rsidRPr="00EC40F2" w14:paraId="2952E5AE" w14:textId="77777777" w:rsidTr="00EC40F2">
        <w:trPr>
          <w:trHeight w:val="20"/>
        </w:trPr>
        <w:tc>
          <w:tcPr>
            <w:tcW w:w="0" w:type="auto"/>
            <w:tcBorders>
              <w:top w:val="nil"/>
              <w:left w:val="nil"/>
              <w:bottom w:val="nil"/>
              <w:right w:val="nil"/>
            </w:tcBorders>
            <w:shd w:val="clear" w:color="000000" w:fill="D9D9D9"/>
            <w:noWrap/>
            <w:vAlign w:val="bottom"/>
            <w:hideMark/>
          </w:tcPr>
          <w:p w14:paraId="65DB9E52" w14:textId="77777777" w:rsidR="00EC40F2" w:rsidRPr="00EC40F2" w:rsidRDefault="00EC40F2" w:rsidP="00EC40F2">
            <w:pPr>
              <w:spacing w:line="240" w:lineRule="auto"/>
              <w:ind w:firstLine="0"/>
              <w:rPr>
                <w:rFonts w:ascii="Times New Roman" w:eastAsia="Times New Roman" w:hAnsi="Times New Roman" w:cs="Times New Roman"/>
                <w:i/>
                <w:iCs/>
                <w:sz w:val="18"/>
                <w:szCs w:val="18"/>
              </w:rPr>
            </w:pPr>
            <w:r w:rsidRPr="00EC40F2">
              <w:rPr>
                <w:rFonts w:ascii="Times New Roman" w:eastAsia="Times New Roman" w:hAnsi="Times New Roman" w:cs="Times New Roman"/>
                <w:i/>
                <w:iCs/>
                <w:sz w:val="18"/>
                <w:szCs w:val="18"/>
              </w:rPr>
              <w:t>Panel A. Without interaction terms</w:t>
            </w:r>
          </w:p>
        </w:tc>
        <w:tc>
          <w:tcPr>
            <w:tcW w:w="0" w:type="auto"/>
            <w:tcBorders>
              <w:top w:val="single" w:sz="4" w:space="0" w:color="auto"/>
              <w:left w:val="nil"/>
              <w:bottom w:val="nil"/>
              <w:right w:val="nil"/>
            </w:tcBorders>
            <w:shd w:val="clear" w:color="000000" w:fill="D9D9D9"/>
            <w:noWrap/>
            <w:vAlign w:val="bottom"/>
            <w:hideMark/>
          </w:tcPr>
          <w:p w14:paraId="3555A79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single" w:sz="4" w:space="0" w:color="auto"/>
              <w:left w:val="nil"/>
              <w:bottom w:val="nil"/>
              <w:right w:val="nil"/>
            </w:tcBorders>
            <w:shd w:val="clear" w:color="000000" w:fill="D9D9D9"/>
            <w:noWrap/>
            <w:vAlign w:val="bottom"/>
            <w:hideMark/>
          </w:tcPr>
          <w:p w14:paraId="320B836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7EBDED8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574F04D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0D79F5B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1AD525A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7E1186B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016B57D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0E1639D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single" w:sz="4" w:space="0" w:color="auto"/>
              <w:left w:val="nil"/>
              <w:bottom w:val="nil"/>
              <w:right w:val="nil"/>
            </w:tcBorders>
            <w:shd w:val="clear" w:color="000000" w:fill="D9D9D9"/>
            <w:noWrap/>
            <w:vAlign w:val="bottom"/>
            <w:hideMark/>
          </w:tcPr>
          <w:p w14:paraId="05B49E7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single" w:sz="4" w:space="0" w:color="auto"/>
              <w:left w:val="nil"/>
              <w:bottom w:val="nil"/>
              <w:right w:val="nil"/>
            </w:tcBorders>
            <w:shd w:val="clear" w:color="000000" w:fill="D9D9D9"/>
            <w:noWrap/>
            <w:vAlign w:val="bottom"/>
            <w:hideMark/>
          </w:tcPr>
          <w:p w14:paraId="7D2FAED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161B437B" w14:textId="77777777" w:rsidTr="00EC40F2">
        <w:trPr>
          <w:trHeight w:val="20"/>
        </w:trPr>
        <w:tc>
          <w:tcPr>
            <w:tcW w:w="0" w:type="auto"/>
            <w:tcBorders>
              <w:top w:val="nil"/>
              <w:left w:val="nil"/>
              <w:bottom w:val="nil"/>
              <w:right w:val="nil"/>
            </w:tcBorders>
            <w:shd w:val="clear" w:color="auto" w:fill="auto"/>
            <w:noWrap/>
            <w:vAlign w:val="bottom"/>
            <w:hideMark/>
          </w:tcPr>
          <w:p w14:paraId="6C41FA3B" w14:textId="77777777" w:rsidR="00EC40F2" w:rsidRPr="00EC40F2" w:rsidRDefault="00EC40F2" w:rsidP="00EC40F2">
            <w:pPr>
              <w:spacing w:line="240" w:lineRule="auto"/>
              <w:ind w:firstLine="0"/>
              <w:rPr>
                <w:rFonts w:ascii="Times New Roman" w:eastAsia="Times New Roman" w:hAnsi="Times New Roman" w:cs="Times New Roman"/>
                <w:sz w:val="18"/>
                <w:szCs w:val="18"/>
                <w:u w:val="single"/>
              </w:rPr>
            </w:pPr>
            <w:r w:rsidRPr="00EC40F2">
              <w:rPr>
                <w:rFonts w:ascii="Times New Roman" w:eastAsia="Times New Roman" w:hAnsi="Times New Roman" w:cs="Times New Roman"/>
                <w:sz w:val="18"/>
                <w:szCs w:val="18"/>
                <w:u w:val="single"/>
              </w:rPr>
              <w:t>A1. Without controls</w:t>
            </w:r>
          </w:p>
        </w:tc>
        <w:tc>
          <w:tcPr>
            <w:tcW w:w="0" w:type="auto"/>
            <w:tcBorders>
              <w:top w:val="nil"/>
              <w:left w:val="nil"/>
              <w:bottom w:val="nil"/>
              <w:right w:val="nil"/>
            </w:tcBorders>
            <w:shd w:val="clear" w:color="auto" w:fill="auto"/>
            <w:noWrap/>
            <w:vAlign w:val="bottom"/>
            <w:hideMark/>
          </w:tcPr>
          <w:p w14:paraId="3A29A83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B27065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32B38E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C33F01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F8E258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B41917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D7666A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24C3DF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1F2739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D49448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ED7566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5036FBF5" w14:textId="77777777" w:rsidTr="00EC40F2">
        <w:trPr>
          <w:trHeight w:val="20"/>
        </w:trPr>
        <w:tc>
          <w:tcPr>
            <w:tcW w:w="0" w:type="auto"/>
            <w:tcBorders>
              <w:top w:val="nil"/>
              <w:left w:val="nil"/>
              <w:bottom w:val="nil"/>
              <w:right w:val="nil"/>
            </w:tcBorders>
            <w:shd w:val="clear" w:color="auto" w:fill="auto"/>
            <w:noWrap/>
            <w:vAlign w:val="bottom"/>
            <w:hideMark/>
          </w:tcPr>
          <w:p w14:paraId="2EF87BC8"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w:t>
            </w:r>
          </w:p>
        </w:tc>
        <w:tc>
          <w:tcPr>
            <w:tcW w:w="0" w:type="auto"/>
            <w:tcBorders>
              <w:top w:val="nil"/>
              <w:left w:val="nil"/>
              <w:bottom w:val="nil"/>
              <w:right w:val="nil"/>
            </w:tcBorders>
            <w:shd w:val="clear" w:color="auto" w:fill="auto"/>
            <w:noWrap/>
            <w:vAlign w:val="bottom"/>
            <w:hideMark/>
          </w:tcPr>
          <w:p w14:paraId="0DB1870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-0.126</w:t>
            </w:r>
          </w:p>
        </w:tc>
        <w:tc>
          <w:tcPr>
            <w:tcW w:w="0" w:type="auto"/>
            <w:tcBorders>
              <w:top w:val="nil"/>
              <w:left w:val="nil"/>
              <w:bottom w:val="nil"/>
              <w:right w:val="nil"/>
            </w:tcBorders>
            <w:shd w:val="clear" w:color="auto" w:fill="auto"/>
            <w:noWrap/>
            <w:vAlign w:val="bottom"/>
            <w:hideMark/>
          </w:tcPr>
          <w:p w14:paraId="6E966D3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0.043</w:t>
            </w:r>
          </w:p>
        </w:tc>
        <w:tc>
          <w:tcPr>
            <w:tcW w:w="0" w:type="auto"/>
            <w:tcBorders>
              <w:top w:val="nil"/>
              <w:left w:val="nil"/>
              <w:bottom w:val="nil"/>
              <w:right w:val="nil"/>
            </w:tcBorders>
            <w:shd w:val="clear" w:color="auto" w:fill="auto"/>
            <w:noWrap/>
            <w:vAlign w:val="bottom"/>
            <w:hideMark/>
          </w:tcPr>
          <w:p w14:paraId="1BE9988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0.003</w:t>
            </w:r>
          </w:p>
        </w:tc>
        <w:tc>
          <w:tcPr>
            <w:tcW w:w="0" w:type="auto"/>
            <w:tcBorders>
              <w:top w:val="nil"/>
              <w:left w:val="nil"/>
              <w:bottom w:val="nil"/>
              <w:right w:val="nil"/>
            </w:tcBorders>
            <w:shd w:val="clear" w:color="auto" w:fill="auto"/>
            <w:noWrap/>
            <w:vAlign w:val="bottom"/>
            <w:hideMark/>
          </w:tcPr>
          <w:p w14:paraId="6B8C2A2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B3A418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0.483</w:t>
            </w:r>
          </w:p>
        </w:tc>
        <w:tc>
          <w:tcPr>
            <w:tcW w:w="0" w:type="auto"/>
            <w:tcBorders>
              <w:top w:val="nil"/>
              <w:left w:val="nil"/>
              <w:bottom w:val="nil"/>
              <w:right w:val="nil"/>
            </w:tcBorders>
            <w:shd w:val="clear" w:color="auto" w:fill="auto"/>
            <w:noWrap/>
            <w:vAlign w:val="bottom"/>
            <w:hideMark/>
          </w:tcPr>
          <w:p w14:paraId="04F1DCB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0.047</w:t>
            </w:r>
          </w:p>
        </w:tc>
        <w:tc>
          <w:tcPr>
            <w:tcW w:w="0" w:type="auto"/>
            <w:tcBorders>
              <w:top w:val="nil"/>
              <w:left w:val="nil"/>
              <w:bottom w:val="nil"/>
              <w:right w:val="nil"/>
            </w:tcBorders>
            <w:shd w:val="clear" w:color="auto" w:fill="auto"/>
            <w:noWrap/>
            <w:vAlign w:val="bottom"/>
            <w:hideMark/>
          </w:tcPr>
          <w:p w14:paraId="4DAC791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6CAE852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E37178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0.075</w:t>
            </w:r>
          </w:p>
        </w:tc>
        <w:tc>
          <w:tcPr>
            <w:tcW w:w="0" w:type="auto"/>
            <w:tcBorders>
              <w:top w:val="nil"/>
              <w:left w:val="nil"/>
              <w:bottom w:val="nil"/>
              <w:right w:val="nil"/>
            </w:tcBorders>
            <w:shd w:val="clear" w:color="auto" w:fill="auto"/>
            <w:noWrap/>
            <w:vAlign w:val="bottom"/>
            <w:hideMark/>
          </w:tcPr>
          <w:p w14:paraId="228ED20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0.043</w:t>
            </w:r>
          </w:p>
        </w:tc>
        <w:tc>
          <w:tcPr>
            <w:tcW w:w="0" w:type="auto"/>
            <w:tcBorders>
              <w:top w:val="nil"/>
              <w:left w:val="nil"/>
              <w:bottom w:val="nil"/>
              <w:right w:val="nil"/>
            </w:tcBorders>
            <w:shd w:val="clear" w:color="auto" w:fill="auto"/>
            <w:noWrap/>
            <w:vAlign w:val="bottom"/>
            <w:hideMark/>
          </w:tcPr>
          <w:p w14:paraId="5C1C996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0.078</w:t>
            </w:r>
          </w:p>
        </w:tc>
      </w:tr>
      <w:tr w:rsidR="00EC40F2" w:rsidRPr="00EC40F2" w14:paraId="6190B25A" w14:textId="77777777" w:rsidTr="00EC40F2">
        <w:trPr>
          <w:trHeight w:val="20"/>
        </w:trPr>
        <w:tc>
          <w:tcPr>
            <w:tcW w:w="0" w:type="auto"/>
            <w:tcBorders>
              <w:top w:val="nil"/>
              <w:left w:val="nil"/>
              <w:bottom w:val="nil"/>
              <w:right w:val="nil"/>
            </w:tcBorders>
            <w:shd w:val="clear" w:color="auto" w:fill="auto"/>
            <w:noWrap/>
            <w:vAlign w:val="bottom"/>
            <w:hideMark/>
          </w:tcPr>
          <w:p w14:paraId="686CCE8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13BF9C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4EAB809"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BA32290"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C71BA5D"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20769A4"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16C629D"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60FF70D"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D859BA4"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9B0CE66"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EEB078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98BC1A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0DCBD643" w14:textId="77777777" w:rsidTr="00EC40F2">
        <w:trPr>
          <w:trHeight w:val="20"/>
        </w:trPr>
        <w:tc>
          <w:tcPr>
            <w:tcW w:w="0" w:type="auto"/>
            <w:tcBorders>
              <w:top w:val="nil"/>
              <w:left w:val="nil"/>
              <w:bottom w:val="nil"/>
              <w:right w:val="nil"/>
            </w:tcBorders>
            <w:shd w:val="clear" w:color="auto" w:fill="auto"/>
            <w:noWrap/>
            <w:vAlign w:val="bottom"/>
            <w:hideMark/>
          </w:tcPr>
          <w:p w14:paraId="0717179E" w14:textId="77777777" w:rsidR="00EC40F2" w:rsidRPr="00EC40F2" w:rsidRDefault="00EC40F2" w:rsidP="00EC40F2">
            <w:pPr>
              <w:spacing w:line="240" w:lineRule="auto"/>
              <w:ind w:firstLine="0"/>
              <w:rPr>
                <w:rFonts w:ascii="Times New Roman" w:eastAsia="Times New Roman" w:hAnsi="Times New Roman" w:cs="Times New Roman"/>
                <w:sz w:val="18"/>
                <w:szCs w:val="18"/>
                <w:u w:val="single"/>
              </w:rPr>
            </w:pPr>
            <w:r w:rsidRPr="00EC40F2">
              <w:rPr>
                <w:rFonts w:ascii="Times New Roman" w:eastAsia="Times New Roman" w:hAnsi="Times New Roman" w:cs="Times New Roman"/>
                <w:sz w:val="18"/>
                <w:szCs w:val="18"/>
                <w:u w:val="single"/>
              </w:rPr>
              <w:t>A2. With controls</w:t>
            </w:r>
          </w:p>
        </w:tc>
        <w:tc>
          <w:tcPr>
            <w:tcW w:w="0" w:type="auto"/>
            <w:tcBorders>
              <w:top w:val="nil"/>
              <w:left w:val="nil"/>
              <w:bottom w:val="nil"/>
              <w:right w:val="nil"/>
            </w:tcBorders>
            <w:shd w:val="clear" w:color="auto" w:fill="auto"/>
            <w:noWrap/>
            <w:vAlign w:val="bottom"/>
            <w:hideMark/>
          </w:tcPr>
          <w:p w14:paraId="1BF1B19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23783C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6C6C4B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275FB3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3328F0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5A5953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C598BF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25B2C5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EBFF1F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4B3A3E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AA457D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0146E737" w14:textId="77777777" w:rsidTr="00EC40F2">
        <w:trPr>
          <w:trHeight w:val="20"/>
        </w:trPr>
        <w:tc>
          <w:tcPr>
            <w:tcW w:w="0" w:type="auto"/>
            <w:tcBorders>
              <w:top w:val="nil"/>
              <w:left w:val="nil"/>
              <w:bottom w:val="nil"/>
              <w:right w:val="nil"/>
            </w:tcBorders>
            <w:shd w:val="clear" w:color="auto" w:fill="auto"/>
            <w:noWrap/>
            <w:vAlign w:val="bottom"/>
            <w:hideMark/>
          </w:tcPr>
          <w:p w14:paraId="5FE7907F"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w:t>
            </w:r>
          </w:p>
        </w:tc>
        <w:tc>
          <w:tcPr>
            <w:tcW w:w="0" w:type="auto"/>
            <w:tcBorders>
              <w:top w:val="nil"/>
              <w:left w:val="nil"/>
              <w:bottom w:val="nil"/>
              <w:right w:val="nil"/>
            </w:tcBorders>
            <w:shd w:val="clear" w:color="auto" w:fill="auto"/>
            <w:noWrap/>
            <w:vAlign w:val="bottom"/>
            <w:hideMark/>
          </w:tcPr>
          <w:p w14:paraId="519F2EE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-0.086</w:t>
            </w:r>
          </w:p>
        </w:tc>
        <w:tc>
          <w:tcPr>
            <w:tcW w:w="0" w:type="auto"/>
            <w:tcBorders>
              <w:top w:val="nil"/>
              <w:left w:val="nil"/>
              <w:bottom w:val="nil"/>
              <w:right w:val="nil"/>
            </w:tcBorders>
            <w:shd w:val="clear" w:color="auto" w:fill="auto"/>
            <w:noWrap/>
            <w:vAlign w:val="bottom"/>
            <w:hideMark/>
          </w:tcPr>
          <w:p w14:paraId="62D73AC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0.045</w:t>
            </w:r>
          </w:p>
        </w:tc>
        <w:tc>
          <w:tcPr>
            <w:tcW w:w="0" w:type="auto"/>
            <w:tcBorders>
              <w:top w:val="nil"/>
              <w:left w:val="nil"/>
              <w:bottom w:val="nil"/>
              <w:right w:val="nil"/>
            </w:tcBorders>
            <w:shd w:val="clear" w:color="auto" w:fill="auto"/>
            <w:noWrap/>
            <w:vAlign w:val="bottom"/>
            <w:hideMark/>
          </w:tcPr>
          <w:p w14:paraId="75F766A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0.054</w:t>
            </w:r>
          </w:p>
        </w:tc>
        <w:tc>
          <w:tcPr>
            <w:tcW w:w="0" w:type="auto"/>
            <w:tcBorders>
              <w:top w:val="nil"/>
              <w:left w:val="nil"/>
              <w:bottom w:val="nil"/>
              <w:right w:val="nil"/>
            </w:tcBorders>
            <w:shd w:val="clear" w:color="auto" w:fill="auto"/>
            <w:noWrap/>
            <w:vAlign w:val="bottom"/>
            <w:hideMark/>
          </w:tcPr>
          <w:p w14:paraId="2F29AD2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CE533B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0.297</w:t>
            </w:r>
          </w:p>
        </w:tc>
        <w:tc>
          <w:tcPr>
            <w:tcW w:w="0" w:type="auto"/>
            <w:tcBorders>
              <w:top w:val="nil"/>
              <w:left w:val="nil"/>
              <w:bottom w:val="nil"/>
              <w:right w:val="nil"/>
            </w:tcBorders>
            <w:shd w:val="clear" w:color="auto" w:fill="auto"/>
            <w:noWrap/>
            <w:vAlign w:val="bottom"/>
            <w:hideMark/>
          </w:tcPr>
          <w:p w14:paraId="2FFEFA2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0.052</w:t>
            </w:r>
          </w:p>
        </w:tc>
        <w:tc>
          <w:tcPr>
            <w:tcW w:w="0" w:type="auto"/>
            <w:tcBorders>
              <w:top w:val="nil"/>
              <w:left w:val="nil"/>
              <w:bottom w:val="nil"/>
              <w:right w:val="nil"/>
            </w:tcBorders>
            <w:shd w:val="clear" w:color="auto" w:fill="auto"/>
            <w:noWrap/>
            <w:vAlign w:val="bottom"/>
            <w:hideMark/>
          </w:tcPr>
          <w:p w14:paraId="63CFAD5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313ACB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78B001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-0.032</w:t>
            </w:r>
          </w:p>
        </w:tc>
        <w:tc>
          <w:tcPr>
            <w:tcW w:w="0" w:type="auto"/>
            <w:tcBorders>
              <w:top w:val="nil"/>
              <w:left w:val="nil"/>
              <w:bottom w:val="nil"/>
              <w:right w:val="nil"/>
            </w:tcBorders>
            <w:shd w:val="clear" w:color="auto" w:fill="auto"/>
            <w:noWrap/>
            <w:vAlign w:val="bottom"/>
            <w:hideMark/>
          </w:tcPr>
          <w:p w14:paraId="6A8F4F9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0.047</w:t>
            </w:r>
          </w:p>
        </w:tc>
        <w:tc>
          <w:tcPr>
            <w:tcW w:w="0" w:type="auto"/>
            <w:tcBorders>
              <w:top w:val="nil"/>
              <w:left w:val="nil"/>
              <w:bottom w:val="nil"/>
              <w:right w:val="nil"/>
            </w:tcBorders>
            <w:shd w:val="clear" w:color="auto" w:fill="auto"/>
            <w:noWrap/>
            <w:vAlign w:val="bottom"/>
            <w:hideMark/>
          </w:tcPr>
          <w:p w14:paraId="16EC460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0.495</w:t>
            </w:r>
          </w:p>
        </w:tc>
      </w:tr>
      <w:tr w:rsidR="00EC40F2" w:rsidRPr="00EC40F2" w14:paraId="1EDF2D41" w14:textId="77777777" w:rsidTr="00EC40F2">
        <w:trPr>
          <w:trHeight w:val="20"/>
        </w:trPr>
        <w:tc>
          <w:tcPr>
            <w:tcW w:w="0" w:type="auto"/>
            <w:tcBorders>
              <w:top w:val="nil"/>
              <w:left w:val="nil"/>
              <w:bottom w:val="nil"/>
              <w:right w:val="nil"/>
            </w:tcBorders>
            <w:shd w:val="clear" w:color="auto" w:fill="auto"/>
            <w:noWrap/>
            <w:vAlign w:val="bottom"/>
            <w:hideMark/>
          </w:tcPr>
          <w:p w14:paraId="1820E1B4"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On duty</w:t>
            </w:r>
          </w:p>
        </w:tc>
        <w:tc>
          <w:tcPr>
            <w:tcW w:w="0" w:type="auto"/>
            <w:tcBorders>
              <w:top w:val="nil"/>
              <w:left w:val="nil"/>
              <w:bottom w:val="nil"/>
              <w:right w:val="nil"/>
            </w:tcBorders>
            <w:shd w:val="clear" w:color="auto" w:fill="auto"/>
            <w:noWrap/>
            <w:vAlign w:val="bottom"/>
            <w:hideMark/>
          </w:tcPr>
          <w:p w14:paraId="407F7D2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-0.412</w:t>
            </w:r>
          </w:p>
        </w:tc>
        <w:tc>
          <w:tcPr>
            <w:tcW w:w="0" w:type="auto"/>
            <w:tcBorders>
              <w:top w:val="nil"/>
              <w:left w:val="nil"/>
              <w:bottom w:val="nil"/>
              <w:right w:val="nil"/>
            </w:tcBorders>
            <w:shd w:val="clear" w:color="auto" w:fill="auto"/>
            <w:noWrap/>
            <w:vAlign w:val="bottom"/>
            <w:hideMark/>
          </w:tcPr>
          <w:p w14:paraId="75F0059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0.033</w:t>
            </w:r>
          </w:p>
        </w:tc>
        <w:tc>
          <w:tcPr>
            <w:tcW w:w="0" w:type="auto"/>
            <w:tcBorders>
              <w:top w:val="nil"/>
              <w:left w:val="nil"/>
              <w:bottom w:val="nil"/>
              <w:right w:val="nil"/>
            </w:tcBorders>
            <w:shd w:val="clear" w:color="auto" w:fill="auto"/>
            <w:noWrap/>
            <w:vAlign w:val="bottom"/>
            <w:hideMark/>
          </w:tcPr>
          <w:p w14:paraId="14131C4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3C302F5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F95509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0.697</w:t>
            </w:r>
          </w:p>
        </w:tc>
        <w:tc>
          <w:tcPr>
            <w:tcW w:w="0" w:type="auto"/>
            <w:tcBorders>
              <w:top w:val="nil"/>
              <w:left w:val="nil"/>
              <w:bottom w:val="nil"/>
              <w:right w:val="nil"/>
            </w:tcBorders>
            <w:shd w:val="clear" w:color="auto" w:fill="auto"/>
            <w:noWrap/>
            <w:vAlign w:val="bottom"/>
            <w:hideMark/>
          </w:tcPr>
          <w:p w14:paraId="3E41498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0.040</w:t>
            </w:r>
          </w:p>
        </w:tc>
        <w:tc>
          <w:tcPr>
            <w:tcW w:w="0" w:type="auto"/>
            <w:tcBorders>
              <w:top w:val="nil"/>
              <w:left w:val="nil"/>
              <w:bottom w:val="nil"/>
              <w:right w:val="nil"/>
            </w:tcBorders>
            <w:shd w:val="clear" w:color="auto" w:fill="auto"/>
            <w:noWrap/>
            <w:vAlign w:val="bottom"/>
            <w:hideMark/>
          </w:tcPr>
          <w:p w14:paraId="69ADD0D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4C31FFC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52D70A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0.411</w:t>
            </w:r>
          </w:p>
        </w:tc>
        <w:tc>
          <w:tcPr>
            <w:tcW w:w="0" w:type="auto"/>
            <w:tcBorders>
              <w:top w:val="nil"/>
              <w:left w:val="nil"/>
              <w:bottom w:val="nil"/>
              <w:right w:val="nil"/>
            </w:tcBorders>
            <w:shd w:val="clear" w:color="auto" w:fill="auto"/>
            <w:noWrap/>
            <w:vAlign w:val="bottom"/>
            <w:hideMark/>
          </w:tcPr>
          <w:p w14:paraId="2B483CF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0.037</w:t>
            </w:r>
          </w:p>
        </w:tc>
        <w:tc>
          <w:tcPr>
            <w:tcW w:w="0" w:type="auto"/>
            <w:tcBorders>
              <w:top w:val="nil"/>
              <w:left w:val="nil"/>
              <w:bottom w:val="nil"/>
              <w:right w:val="nil"/>
            </w:tcBorders>
            <w:shd w:val="clear" w:color="auto" w:fill="auto"/>
            <w:noWrap/>
            <w:vAlign w:val="bottom"/>
            <w:hideMark/>
          </w:tcPr>
          <w:p w14:paraId="0D58B33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5F81E683" w14:textId="77777777" w:rsidTr="00EC40F2">
        <w:trPr>
          <w:trHeight w:val="20"/>
        </w:trPr>
        <w:tc>
          <w:tcPr>
            <w:tcW w:w="0" w:type="auto"/>
            <w:tcBorders>
              <w:top w:val="nil"/>
              <w:left w:val="nil"/>
              <w:bottom w:val="nil"/>
              <w:right w:val="nil"/>
            </w:tcBorders>
            <w:shd w:val="clear" w:color="auto" w:fill="auto"/>
            <w:noWrap/>
            <w:vAlign w:val="bottom"/>
            <w:hideMark/>
          </w:tcPr>
          <w:p w14:paraId="72D7D0E8"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Male</w:t>
            </w:r>
          </w:p>
        </w:tc>
        <w:tc>
          <w:tcPr>
            <w:tcW w:w="0" w:type="auto"/>
            <w:tcBorders>
              <w:top w:val="nil"/>
              <w:left w:val="nil"/>
              <w:bottom w:val="nil"/>
              <w:right w:val="nil"/>
            </w:tcBorders>
            <w:shd w:val="clear" w:color="auto" w:fill="auto"/>
            <w:noWrap/>
            <w:vAlign w:val="bottom"/>
            <w:hideMark/>
          </w:tcPr>
          <w:p w14:paraId="5C763A4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0.586</w:t>
            </w:r>
          </w:p>
        </w:tc>
        <w:tc>
          <w:tcPr>
            <w:tcW w:w="0" w:type="auto"/>
            <w:tcBorders>
              <w:top w:val="nil"/>
              <w:left w:val="nil"/>
              <w:bottom w:val="nil"/>
              <w:right w:val="nil"/>
            </w:tcBorders>
            <w:shd w:val="clear" w:color="auto" w:fill="auto"/>
            <w:noWrap/>
            <w:vAlign w:val="bottom"/>
            <w:hideMark/>
          </w:tcPr>
          <w:p w14:paraId="3EA5D80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0.066</w:t>
            </w:r>
          </w:p>
        </w:tc>
        <w:tc>
          <w:tcPr>
            <w:tcW w:w="0" w:type="auto"/>
            <w:tcBorders>
              <w:top w:val="nil"/>
              <w:left w:val="nil"/>
              <w:bottom w:val="nil"/>
              <w:right w:val="nil"/>
            </w:tcBorders>
            <w:shd w:val="clear" w:color="auto" w:fill="auto"/>
            <w:noWrap/>
            <w:vAlign w:val="bottom"/>
            <w:hideMark/>
          </w:tcPr>
          <w:p w14:paraId="7B5E885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74A284F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9D3091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0.073</w:t>
            </w:r>
          </w:p>
        </w:tc>
        <w:tc>
          <w:tcPr>
            <w:tcW w:w="0" w:type="auto"/>
            <w:tcBorders>
              <w:top w:val="nil"/>
              <w:left w:val="nil"/>
              <w:bottom w:val="nil"/>
              <w:right w:val="nil"/>
            </w:tcBorders>
            <w:shd w:val="clear" w:color="auto" w:fill="auto"/>
            <w:noWrap/>
            <w:vAlign w:val="bottom"/>
            <w:hideMark/>
          </w:tcPr>
          <w:p w14:paraId="500F79D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0.070</w:t>
            </w:r>
          </w:p>
        </w:tc>
        <w:tc>
          <w:tcPr>
            <w:tcW w:w="0" w:type="auto"/>
            <w:tcBorders>
              <w:top w:val="nil"/>
              <w:left w:val="nil"/>
              <w:bottom w:val="nil"/>
              <w:right w:val="nil"/>
            </w:tcBorders>
            <w:shd w:val="clear" w:color="auto" w:fill="auto"/>
            <w:noWrap/>
            <w:vAlign w:val="bottom"/>
            <w:hideMark/>
          </w:tcPr>
          <w:p w14:paraId="7CC2DEF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0.297</w:t>
            </w:r>
          </w:p>
        </w:tc>
        <w:tc>
          <w:tcPr>
            <w:tcW w:w="0" w:type="auto"/>
            <w:tcBorders>
              <w:top w:val="nil"/>
              <w:left w:val="nil"/>
              <w:bottom w:val="nil"/>
              <w:right w:val="nil"/>
            </w:tcBorders>
            <w:shd w:val="clear" w:color="auto" w:fill="auto"/>
            <w:noWrap/>
            <w:vAlign w:val="bottom"/>
            <w:hideMark/>
          </w:tcPr>
          <w:p w14:paraId="5AF06EB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4D52DB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0.265</w:t>
            </w:r>
          </w:p>
        </w:tc>
        <w:tc>
          <w:tcPr>
            <w:tcW w:w="0" w:type="auto"/>
            <w:tcBorders>
              <w:top w:val="nil"/>
              <w:left w:val="nil"/>
              <w:bottom w:val="nil"/>
              <w:right w:val="nil"/>
            </w:tcBorders>
            <w:shd w:val="clear" w:color="auto" w:fill="auto"/>
            <w:noWrap/>
            <w:vAlign w:val="bottom"/>
            <w:hideMark/>
          </w:tcPr>
          <w:p w14:paraId="114886C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0.070</w:t>
            </w:r>
          </w:p>
        </w:tc>
        <w:tc>
          <w:tcPr>
            <w:tcW w:w="0" w:type="auto"/>
            <w:tcBorders>
              <w:top w:val="nil"/>
              <w:left w:val="nil"/>
              <w:bottom w:val="nil"/>
              <w:right w:val="nil"/>
            </w:tcBorders>
            <w:shd w:val="clear" w:color="auto" w:fill="auto"/>
            <w:noWrap/>
            <w:vAlign w:val="bottom"/>
            <w:hideMark/>
          </w:tcPr>
          <w:p w14:paraId="26672EF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31E5E3B3" w14:textId="77777777" w:rsidTr="00EC40F2">
        <w:trPr>
          <w:trHeight w:val="20"/>
        </w:trPr>
        <w:tc>
          <w:tcPr>
            <w:tcW w:w="0" w:type="auto"/>
            <w:tcBorders>
              <w:top w:val="nil"/>
              <w:left w:val="nil"/>
              <w:bottom w:val="nil"/>
              <w:right w:val="nil"/>
            </w:tcBorders>
            <w:shd w:val="clear" w:color="auto" w:fill="auto"/>
            <w:noWrap/>
            <w:vAlign w:val="bottom"/>
            <w:hideMark/>
          </w:tcPr>
          <w:p w14:paraId="15752A8D"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Line officer</w:t>
            </w:r>
          </w:p>
        </w:tc>
        <w:tc>
          <w:tcPr>
            <w:tcW w:w="0" w:type="auto"/>
            <w:tcBorders>
              <w:top w:val="nil"/>
              <w:left w:val="nil"/>
              <w:bottom w:val="nil"/>
              <w:right w:val="nil"/>
            </w:tcBorders>
            <w:shd w:val="clear" w:color="auto" w:fill="auto"/>
            <w:noWrap/>
            <w:vAlign w:val="bottom"/>
            <w:hideMark/>
          </w:tcPr>
          <w:p w14:paraId="4AEE197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0.471</w:t>
            </w:r>
          </w:p>
        </w:tc>
        <w:tc>
          <w:tcPr>
            <w:tcW w:w="0" w:type="auto"/>
            <w:tcBorders>
              <w:top w:val="nil"/>
              <w:left w:val="nil"/>
              <w:bottom w:val="nil"/>
              <w:right w:val="nil"/>
            </w:tcBorders>
            <w:shd w:val="clear" w:color="auto" w:fill="auto"/>
            <w:noWrap/>
            <w:vAlign w:val="bottom"/>
            <w:hideMark/>
          </w:tcPr>
          <w:p w14:paraId="2B53FDE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0.037</w:t>
            </w:r>
          </w:p>
        </w:tc>
        <w:tc>
          <w:tcPr>
            <w:tcW w:w="0" w:type="auto"/>
            <w:tcBorders>
              <w:top w:val="nil"/>
              <w:left w:val="nil"/>
              <w:bottom w:val="nil"/>
              <w:right w:val="nil"/>
            </w:tcBorders>
            <w:shd w:val="clear" w:color="auto" w:fill="auto"/>
            <w:noWrap/>
            <w:vAlign w:val="bottom"/>
            <w:hideMark/>
          </w:tcPr>
          <w:p w14:paraId="5040D45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62201C9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4F5FC7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-0.089</w:t>
            </w:r>
          </w:p>
        </w:tc>
        <w:tc>
          <w:tcPr>
            <w:tcW w:w="0" w:type="auto"/>
            <w:tcBorders>
              <w:top w:val="nil"/>
              <w:left w:val="nil"/>
              <w:bottom w:val="nil"/>
              <w:right w:val="nil"/>
            </w:tcBorders>
            <w:shd w:val="clear" w:color="auto" w:fill="auto"/>
            <w:noWrap/>
            <w:vAlign w:val="bottom"/>
            <w:hideMark/>
          </w:tcPr>
          <w:p w14:paraId="6BE4184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0.042</w:t>
            </w:r>
          </w:p>
        </w:tc>
        <w:tc>
          <w:tcPr>
            <w:tcW w:w="0" w:type="auto"/>
            <w:tcBorders>
              <w:top w:val="nil"/>
              <w:left w:val="nil"/>
              <w:bottom w:val="nil"/>
              <w:right w:val="nil"/>
            </w:tcBorders>
            <w:shd w:val="clear" w:color="auto" w:fill="auto"/>
            <w:noWrap/>
            <w:vAlign w:val="bottom"/>
            <w:hideMark/>
          </w:tcPr>
          <w:p w14:paraId="2883757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0.032</w:t>
            </w:r>
          </w:p>
        </w:tc>
        <w:tc>
          <w:tcPr>
            <w:tcW w:w="0" w:type="auto"/>
            <w:tcBorders>
              <w:top w:val="nil"/>
              <w:left w:val="nil"/>
              <w:bottom w:val="nil"/>
              <w:right w:val="nil"/>
            </w:tcBorders>
            <w:shd w:val="clear" w:color="auto" w:fill="auto"/>
            <w:noWrap/>
            <w:vAlign w:val="bottom"/>
            <w:hideMark/>
          </w:tcPr>
          <w:p w14:paraId="563D456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79C094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-0.097</w:t>
            </w:r>
          </w:p>
        </w:tc>
        <w:tc>
          <w:tcPr>
            <w:tcW w:w="0" w:type="auto"/>
            <w:tcBorders>
              <w:top w:val="nil"/>
              <w:left w:val="nil"/>
              <w:bottom w:val="nil"/>
              <w:right w:val="nil"/>
            </w:tcBorders>
            <w:shd w:val="clear" w:color="auto" w:fill="auto"/>
            <w:noWrap/>
            <w:vAlign w:val="bottom"/>
            <w:hideMark/>
          </w:tcPr>
          <w:p w14:paraId="081C137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0.039</w:t>
            </w:r>
          </w:p>
        </w:tc>
        <w:tc>
          <w:tcPr>
            <w:tcW w:w="0" w:type="auto"/>
            <w:tcBorders>
              <w:top w:val="nil"/>
              <w:left w:val="nil"/>
              <w:bottom w:val="nil"/>
              <w:right w:val="nil"/>
            </w:tcBorders>
            <w:shd w:val="clear" w:color="auto" w:fill="auto"/>
            <w:noWrap/>
            <w:vAlign w:val="bottom"/>
            <w:hideMark/>
          </w:tcPr>
          <w:p w14:paraId="382300E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0.012</w:t>
            </w:r>
          </w:p>
        </w:tc>
      </w:tr>
      <w:tr w:rsidR="00EC40F2" w:rsidRPr="00EC40F2" w14:paraId="4A302A16" w14:textId="77777777" w:rsidTr="00EC40F2">
        <w:trPr>
          <w:trHeight w:val="20"/>
        </w:trPr>
        <w:tc>
          <w:tcPr>
            <w:tcW w:w="0" w:type="auto"/>
            <w:tcBorders>
              <w:top w:val="nil"/>
              <w:left w:val="nil"/>
              <w:bottom w:val="nil"/>
              <w:right w:val="nil"/>
            </w:tcBorders>
            <w:shd w:val="clear" w:color="auto" w:fill="auto"/>
            <w:noWrap/>
            <w:vAlign w:val="bottom"/>
            <w:hideMark/>
          </w:tcPr>
          <w:p w14:paraId="5B5D1EB2"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Municipal</w:t>
            </w:r>
          </w:p>
        </w:tc>
        <w:tc>
          <w:tcPr>
            <w:tcW w:w="0" w:type="auto"/>
            <w:tcBorders>
              <w:top w:val="nil"/>
              <w:left w:val="nil"/>
              <w:bottom w:val="nil"/>
              <w:right w:val="nil"/>
            </w:tcBorders>
            <w:shd w:val="clear" w:color="auto" w:fill="auto"/>
            <w:noWrap/>
            <w:vAlign w:val="bottom"/>
            <w:hideMark/>
          </w:tcPr>
          <w:p w14:paraId="1E6F763F"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51811B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776CC0F1"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232DC7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441292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2D3DE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34F8D8B4"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99E536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9F23A0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CA8434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1E29F1D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21ED7514" w14:textId="77777777" w:rsidTr="00EC40F2">
        <w:trPr>
          <w:trHeight w:val="20"/>
        </w:trPr>
        <w:tc>
          <w:tcPr>
            <w:tcW w:w="0" w:type="auto"/>
            <w:tcBorders>
              <w:top w:val="nil"/>
              <w:left w:val="nil"/>
              <w:bottom w:val="nil"/>
              <w:right w:val="nil"/>
            </w:tcBorders>
            <w:shd w:val="clear" w:color="auto" w:fill="auto"/>
            <w:noWrap/>
            <w:vAlign w:val="bottom"/>
            <w:hideMark/>
          </w:tcPr>
          <w:p w14:paraId="34CB6B6E"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Sheriff</w:t>
            </w:r>
          </w:p>
        </w:tc>
        <w:tc>
          <w:tcPr>
            <w:tcW w:w="0" w:type="auto"/>
            <w:tcBorders>
              <w:top w:val="nil"/>
              <w:left w:val="nil"/>
              <w:bottom w:val="nil"/>
              <w:right w:val="nil"/>
            </w:tcBorders>
            <w:shd w:val="clear" w:color="auto" w:fill="auto"/>
            <w:noWrap/>
            <w:vAlign w:val="bottom"/>
            <w:hideMark/>
          </w:tcPr>
          <w:p w14:paraId="7AE521D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-0.070</w:t>
            </w:r>
          </w:p>
        </w:tc>
        <w:tc>
          <w:tcPr>
            <w:tcW w:w="0" w:type="auto"/>
            <w:tcBorders>
              <w:top w:val="nil"/>
              <w:left w:val="nil"/>
              <w:bottom w:val="nil"/>
              <w:right w:val="nil"/>
            </w:tcBorders>
            <w:shd w:val="clear" w:color="auto" w:fill="auto"/>
            <w:noWrap/>
            <w:vAlign w:val="bottom"/>
            <w:hideMark/>
          </w:tcPr>
          <w:p w14:paraId="43502ED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0.042</w:t>
            </w:r>
          </w:p>
        </w:tc>
        <w:tc>
          <w:tcPr>
            <w:tcW w:w="0" w:type="auto"/>
            <w:tcBorders>
              <w:top w:val="nil"/>
              <w:left w:val="nil"/>
              <w:bottom w:val="nil"/>
              <w:right w:val="nil"/>
            </w:tcBorders>
            <w:shd w:val="clear" w:color="auto" w:fill="auto"/>
            <w:noWrap/>
            <w:vAlign w:val="bottom"/>
            <w:hideMark/>
          </w:tcPr>
          <w:p w14:paraId="7622B49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0.095</w:t>
            </w:r>
          </w:p>
        </w:tc>
        <w:tc>
          <w:tcPr>
            <w:tcW w:w="0" w:type="auto"/>
            <w:tcBorders>
              <w:top w:val="nil"/>
              <w:left w:val="nil"/>
              <w:bottom w:val="nil"/>
              <w:right w:val="nil"/>
            </w:tcBorders>
            <w:shd w:val="clear" w:color="auto" w:fill="auto"/>
            <w:noWrap/>
            <w:vAlign w:val="bottom"/>
            <w:hideMark/>
          </w:tcPr>
          <w:p w14:paraId="2C76082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724769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0.167</w:t>
            </w:r>
          </w:p>
        </w:tc>
        <w:tc>
          <w:tcPr>
            <w:tcW w:w="0" w:type="auto"/>
            <w:tcBorders>
              <w:top w:val="nil"/>
              <w:left w:val="nil"/>
              <w:bottom w:val="nil"/>
              <w:right w:val="nil"/>
            </w:tcBorders>
            <w:shd w:val="clear" w:color="auto" w:fill="auto"/>
            <w:noWrap/>
            <w:vAlign w:val="bottom"/>
            <w:hideMark/>
          </w:tcPr>
          <w:p w14:paraId="5CE693A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0.048</w:t>
            </w:r>
          </w:p>
        </w:tc>
        <w:tc>
          <w:tcPr>
            <w:tcW w:w="0" w:type="auto"/>
            <w:tcBorders>
              <w:top w:val="nil"/>
              <w:left w:val="nil"/>
              <w:bottom w:val="nil"/>
              <w:right w:val="nil"/>
            </w:tcBorders>
            <w:shd w:val="clear" w:color="auto" w:fill="auto"/>
            <w:noWrap/>
            <w:vAlign w:val="bottom"/>
            <w:hideMark/>
          </w:tcPr>
          <w:p w14:paraId="14BBB08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7F71229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24896A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0.038</w:t>
            </w:r>
          </w:p>
        </w:tc>
        <w:tc>
          <w:tcPr>
            <w:tcW w:w="0" w:type="auto"/>
            <w:tcBorders>
              <w:top w:val="nil"/>
              <w:left w:val="nil"/>
              <w:bottom w:val="nil"/>
              <w:right w:val="nil"/>
            </w:tcBorders>
            <w:shd w:val="clear" w:color="auto" w:fill="auto"/>
            <w:noWrap/>
            <w:vAlign w:val="bottom"/>
            <w:hideMark/>
          </w:tcPr>
          <w:p w14:paraId="25C86D7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0.044</w:t>
            </w:r>
          </w:p>
        </w:tc>
        <w:tc>
          <w:tcPr>
            <w:tcW w:w="0" w:type="auto"/>
            <w:tcBorders>
              <w:top w:val="nil"/>
              <w:left w:val="nil"/>
              <w:bottom w:val="nil"/>
              <w:right w:val="nil"/>
            </w:tcBorders>
            <w:shd w:val="clear" w:color="auto" w:fill="auto"/>
            <w:noWrap/>
            <w:vAlign w:val="bottom"/>
            <w:hideMark/>
          </w:tcPr>
          <w:p w14:paraId="151D590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0.387</w:t>
            </w:r>
          </w:p>
        </w:tc>
      </w:tr>
      <w:tr w:rsidR="00EC40F2" w:rsidRPr="00EC40F2" w14:paraId="6BBC9863" w14:textId="77777777" w:rsidTr="00EC40F2">
        <w:trPr>
          <w:trHeight w:val="20"/>
        </w:trPr>
        <w:tc>
          <w:tcPr>
            <w:tcW w:w="0" w:type="auto"/>
            <w:tcBorders>
              <w:top w:val="nil"/>
              <w:left w:val="nil"/>
              <w:bottom w:val="nil"/>
              <w:right w:val="nil"/>
            </w:tcBorders>
            <w:shd w:val="clear" w:color="auto" w:fill="auto"/>
            <w:noWrap/>
            <w:vAlign w:val="bottom"/>
            <w:hideMark/>
          </w:tcPr>
          <w:p w14:paraId="2DB14CB2"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Other</w:t>
            </w:r>
          </w:p>
        </w:tc>
        <w:tc>
          <w:tcPr>
            <w:tcW w:w="0" w:type="auto"/>
            <w:tcBorders>
              <w:top w:val="nil"/>
              <w:left w:val="nil"/>
              <w:bottom w:val="nil"/>
              <w:right w:val="nil"/>
            </w:tcBorders>
            <w:shd w:val="clear" w:color="auto" w:fill="auto"/>
            <w:noWrap/>
            <w:vAlign w:val="bottom"/>
            <w:hideMark/>
          </w:tcPr>
          <w:p w14:paraId="05D806A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4B8330A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0.051</w:t>
            </w:r>
          </w:p>
        </w:tc>
        <w:tc>
          <w:tcPr>
            <w:tcW w:w="0" w:type="auto"/>
            <w:tcBorders>
              <w:top w:val="nil"/>
              <w:left w:val="nil"/>
              <w:bottom w:val="nil"/>
              <w:right w:val="nil"/>
            </w:tcBorders>
            <w:shd w:val="clear" w:color="auto" w:fill="auto"/>
            <w:noWrap/>
            <w:vAlign w:val="bottom"/>
            <w:hideMark/>
          </w:tcPr>
          <w:p w14:paraId="02EE01D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0.250</w:t>
            </w:r>
          </w:p>
        </w:tc>
        <w:tc>
          <w:tcPr>
            <w:tcW w:w="0" w:type="auto"/>
            <w:tcBorders>
              <w:top w:val="nil"/>
              <w:left w:val="nil"/>
              <w:bottom w:val="nil"/>
              <w:right w:val="nil"/>
            </w:tcBorders>
            <w:shd w:val="clear" w:color="auto" w:fill="auto"/>
            <w:noWrap/>
            <w:vAlign w:val="bottom"/>
            <w:hideMark/>
          </w:tcPr>
          <w:p w14:paraId="7FC924B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2916BC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-0.219</w:t>
            </w:r>
          </w:p>
        </w:tc>
        <w:tc>
          <w:tcPr>
            <w:tcW w:w="0" w:type="auto"/>
            <w:tcBorders>
              <w:top w:val="nil"/>
              <w:left w:val="nil"/>
              <w:bottom w:val="nil"/>
              <w:right w:val="nil"/>
            </w:tcBorders>
            <w:shd w:val="clear" w:color="auto" w:fill="auto"/>
            <w:noWrap/>
            <w:vAlign w:val="bottom"/>
            <w:hideMark/>
          </w:tcPr>
          <w:p w14:paraId="7FDF803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0.055</w:t>
            </w:r>
          </w:p>
        </w:tc>
        <w:tc>
          <w:tcPr>
            <w:tcW w:w="0" w:type="auto"/>
            <w:tcBorders>
              <w:top w:val="nil"/>
              <w:left w:val="nil"/>
              <w:bottom w:val="nil"/>
              <w:right w:val="nil"/>
            </w:tcBorders>
            <w:shd w:val="clear" w:color="auto" w:fill="auto"/>
            <w:noWrap/>
            <w:vAlign w:val="bottom"/>
            <w:hideMark/>
          </w:tcPr>
          <w:p w14:paraId="3C4775A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1C7A860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37491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0.129</w:t>
            </w:r>
          </w:p>
        </w:tc>
        <w:tc>
          <w:tcPr>
            <w:tcW w:w="0" w:type="auto"/>
            <w:tcBorders>
              <w:top w:val="nil"/>
              <w:left w:val="nil"/>
              <w:bottom w:val="nil"/>
              <w:right w:val="nil"/>
            </w:tcBorders>
            <w:shd w:val="clear" w:color="auto" w:fill="auto"/>
            <w:noWrap/>
            <w:vAlign w:val="bottom"/>
            <w:hideMark/>
          </w:tcPr>
          <w:p w14:paraId="49EBEB1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0.053</w:t>
            </w:r>
          </w:p>
        </w:tc>
        <w:tc>
          <w:tcPr>
            <w:tcW w:w="0" w:type="auto"/>
            <w:tcBorders>
              <w:top w:val="nil"/>
              <w:left w:val="nil"/>
              <w:bottom w:val="nil"/>
              <w:right w:val="nil"/>
            </w:tcBorders>
            <w:shd w:val="clear" w:color="auto" w:fill="auto"/>
            <w:noWrap/>
            <w:vAlign w:val="bottom"/>
            <w:hideMark/>
          </w:tcPr>
          <w:p w14:paraId="7AA6CAB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0.014</w:t>
            </w:r>
          </w:p>
        </w:tc>
      </w:tr>
      <w:tr w:rsidR="00EC40F2" w:rsidRPr="00EC40F2" w14:paraId="0EED5206" w14:textId="77777777" w:rsidTr="00EC40F2">
        <w:trPr>
          <w:trHeight w:val="20"/>
        </w:trPr>
        <w:tc>
          <w:tcPr>
            <w:tcW w:w="0" w:type="auto"/>
            <w:tcBorders>
              <w:top w:val="nil"/>
              <w:left w:val="nil"/>
              <w:bottom w:val="nil"/>
              <w:right w:val="nil"/>
            </w:tcBorders>
            <w:shd w:val="clear" w:color="auto" w:fill="auto"/>
            <w:noWrap/>
            <w:vAlign w:val="bottom"/>
            <w:hideMark/>
          </w:tcPr>
          <w:p w14:paraId="3D2F052D"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Full-time sworn</w:t>
            </w:r>
          </w:p>
        </w:tc>
        <w:tc>
          <w:tcPr>
            <w:tcW w:w="0" w:type="auto"/>
            <w:tcBorders>
              <w:top w:val="nil"/>
              <w:left w:val="nil"/>
              <w:bottom w:val="nil"/>
              <w:right w:val="nil"/>
            </w:tcBorders>
            <w:shd w:val="clear" w:color="auto" w:fill="auto"/>
            <w:noWrap/>
            <w:vAlign w:val="bottom"/>
            <w:hideMark/>
          </w:tcPr>
          <w:p w14:paraId="4FE668E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5552A8A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5F1BEBF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0.096</w:t>
            </w:r>
          </w:p>
        </w:tc>
        <w:tc>
          <w:tcPr>
            <w:tcW w:w="0" w:type="auto"/>
            <w:tcBorders>
              <w:top w:val="nil"/>
              <w:left w:val="nil"/>
              <w:bottom w:val="nil"/>
              <w:right w:val="nil"/>
            </w:tcBorders>
            <w:shd w:val="clear" w:color="auto" w:fill="auto"/>
            <w:noWrap/>
            <w:vAlign w:val="bottom"/>
            <w:hideMark/>
          </w:tcPr>
          <w:p w14:paraId="4D3988B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33F216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17F18AD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28674D5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1E0DEAA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6EFD46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09B4FF3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7FAF9B7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1892AFE2" w14:textId="77777777" w:rsidTr="00EC40F2">
        <w:trPr>
          <w:trHeight w:val="20"/>
        </w:trPr>
        <w:tc>
          <w:tcPr>
            <w:tcW w:w="0" w:type="auto"/>
            <w:tcBorders>
              <w:top w:val="nil"/>
              <w:left w:val="nil"/>
              <w:bottom w:val="nil"/>
              <w:right w:val="nil"/>
            </w:tcBorders>
            <w:shd w:val="clear" w:color="auto" w:fill="auto"/>
            <w:noWrap/>
            <w:vAlign w:val="bottom"/>
            <w:hideMark/>
          </w:tcPr>
          <w:p w14:paraId="41705F76"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Northeast state</w:t>
            </w:r>
          </w:p>
        </w:tc>
        <w:tc>
          <w:tcPr>
            <w:tcW w:w="0" w:type="auto"/>
            <w:tcBorders>
              <w:top w:val="nil"/>
              <w:left w:val="nil"/>
              <w:bottom w:val="nil"/>
              <w:right w:val="nil"/>
            </w:tcBorders>
            <w:shd w:val="clear" w:color="auto" w:fill="auto"/>
            <w:noWrap/>
            <w:vAlign w:val="bottom"/>
            <w:hideMark/>
          </w:tcPr>
          <w:p w14:paraId="0F0AFCF3"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396A9E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3600E28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AFF263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968F4C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A833B0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377B5E7F"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2E4EC6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34E031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2D92A6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reference</w:t>
            </w:r>
          </w:p>
        </w:tc>
        <w:tc>
          <w:tcPr>
            <w:tcW w:w="0" w:type="auto"/>
            <w:tcBorders>
              <w:top w:val="nil"/>
              <w:left w:val="nil"/>
              <w:bottom w:val="nil"/>
              <w:right w:val="nil"/>
            </w:tcBorders>
            <w:shd w:val="clear" w:color="auto" w:fill="auto"/>
            <w:noWrap/>
            <w:vAlign w:val="bottom"/>
            <w:hideMark/>
          </w:tcPr>
          <w:p w14:paraId="303C68F1"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7F2C17DD" w14:textId="77777777" w:rsidTr="00EC40F2">
        <w:trPr>
          <w:trHeight w:val="20"/>
        </w:trPr>
        <w:tc>
          <w:tcPr>
            <w:tcW w:w="0" w:type="auto"/>
            <w:tcBorders>
              <w:top w:val="nil"/>
              <w:left w:val="nil"/>
              <w:bottom w:val="nil"/>
              <w:right w:val="nil"/>
            </w:tcBorders>
            <w:shd w:val="clear" w:color="auto" w:fill="auto"/>
            <w:noWrap/>
            <w:vAlign w:val="bottom"/>
            <w:hideMark/>
          </w:tcPr>
          <w:p w14:paraId="4E722BC5"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Midwest state</w:t>
            </w:r>
          </w:p>
        </w:tc>
        <w:tc>
          <w:tcPr>
            <w:tcW w:w="0" w:type="auto"/>
            <w:tcBorders>
              <w:top w:val="nil"/>
              <w:left w:val="nil"/>
              <w:bottom w:val="nil"/>
              <w:right w:val="nil"/>
            </w:tcBorders>
            <w:shd w:val="clear" w:color="auto" w:fill="auto"/>
            <w:noWrap/>
            <w:vAlign w:val="bottom"/>
            <w:hideMark/>
          </w:tcPr>
          <w:p w14:paraId="0D06070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-0.186</w:t>
            </w:r>
          </w:p>
        </w:tc>
        <w:tc>
          <w:tcPr>
            <w:tcW w:w="0" w:type="auto"/>
            <w:tcBorders>
              <w:top w:val="nil"/>
              <w:left w:val="nil"/>
              <w:bottom w:val="nil"/>
              <w:right w:val="nil"/>
            </w:tcBorders>
            <w:shd w:val="clear" w:color="auto" w:fill="auto"/>
            <w:noWrap/>
            <w:vAlign w:val="bottom"/>
            <w:hideMark/>
          </w:tcPr>
          <w:p w14:paraId="3B483E9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0.053</w:t>
            </w:r>
          </w:p>
        </w:tc>
        <w:tc>
          <w:tcPr>
            <w:tcW w:w="0" w:type="auto"/>
            <w:tcBorders>
              <w:top w:val="nil"/>
              <w:left w:val="nil"/>
              <w:bottom w:val="nil"/>
              <w:right w:val="nil"/>
            </w:tcBorders>
            <w:shd w:val="clear" w:color="auto" w:fill="auto"/>
            <w:noWrap/>
            <w:vAlign w:val="bottom"/>
            <w:hideMark/>
          </w:tcPr>
          <w:p w14:paraId="5D95A5F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510C7AF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6D5990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0.078</w:t>
            </w:r>
          </w:p>
        </w:tc>
        <w:tc>
          <w:tcPr>
            <w:tcW w:w="0" w:type="auto"/>
            <w:tcBorders>
              <w:top w:val="nil"/>
              <w:left w:val="nil"/>
              <w:bottom w:val="nil"/>
              <w:right w:val="nil"/>
            </w:tcBorders>
            <w:shd w:val="clear" w:color="auto" w:fill="auto"/>
            <w:noWrap/>
            <w:vAlign w:val="bottom"/>
            <w:hideMark/>
          </w:tcPr>
          <w:p w14:paraId="2B5CE98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2677B22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0.177</w:t>
            </w:r>
          </w:p>
        </w:tc>
        <w:tc>
          <w:tcPr>
            <w:tcW w:w="0" w:type="auto"/>
            <w:tcBorders>
              <w:top w:val="nil"/>
              <w:left w:val="nil"/>
              <w:bottom w:val="nil"/>
              <w:right w:val="nil"/>
            </w:tcBorders>
            <w:shd w:val="clear" w:color="auto" w:fill="auto"/>
            <w:noWrap/>
            <w:vAlign w:val="bottom"/>
            <w:hideMark/>
          </w:tcPr>
          <w:p w14:paraId="58FAD21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95ABE9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0.498</w:t>
            </w:r>
          </w:p>
        </w:tc>
        <w:tc>
          <w:tcPr>
            <w:tcW w:w="0" w:type="auto"/>
            <w:tcBorders>
              <w:top w:val="nil"/>
              <w:left w:val="nil"/>
              <w:bottom w:val="nil"/>
              <w:right w:val="nil"/>
            </w:tcBorders>
            <w:shd w:val="clear" w:color="auto" w:fill="auto"/>
            <w:noWrap/>
            <w:vAlign w:val="bottom"/>
            <w:hideMark/>
          </w:tcPr>
          <w:p w14:paraId="194E282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0.055</w:t>
            </w:r>
          </w:p>
        </w:tc>
        <w:tc>
          <w:tcPr>
            <w:tcW w:w="0" w:type="auto"/>
            <w:tcBorders>
              <w:top w:val="nil"/>
              <w:left w:val="nil"/>
              <w:bottom w:val="nil"/>
              <w:right w:val="nil"/>
            </w:tcBorders>
            <w:shd w:val="clear" w:color="auto" w:fill="auto"/>
            <w:noWrap/>
            <w:vAlign w:val="bottom"/>
            <w:hideMark/>
          </w:tcPr>
          <w:p w14:paraId="6666573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0CB1C33D" w14:textId="77777777" w:rsidTr="00EC40F2">
        <w:trPr>
          <w:trHeight w:val="20"/>
        </w:trPr>
        <w:tc>
          <w:tcPr>
            <w:tcW w:w="0" w:type="auto"/>
            <w:tcBorders>
              <w:top w:val="nil"/>
              <w:left w:val="nil"/>
              <w:bottom w:val="nil"/>
              <w:right w:val="nil"/>
            </w:tcBorders>
            <w:shd w:val="clear" w:color="auto" w:fill="auto"/>
            <w:noWrap/>
            <w:vAlign w:val="bottom"/>
            <w:hideMark/>
          </w:tcPr>
          <w:p w14:paraId="599C7F68"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Southern state</w:t>
            </w:r>
          </w:p>
        </w:tc>
        <w:tc>
          <w:tcPr>
            <w:tcW w:w="0" w:type="auto"/>
            <w:tcBorders>
              <w:top w:val="nil"/>
              <w:left w:val="nil"/>
              <w:bottom w:val="nil"/>
              <w:right w:val="nil"/>
            </w:tcBorders>
            <w:shd w:val="clear" w:color="auto" w:fill="auto"/>
            <w:noWrap/>
            <w:vAlign w:val="bottom"/>
            <w:hideMark/>
          </w:tcPr>
          <w:p w14:paraId="63D098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-0.047</w:t>
            </w:r>
          </w:p>
        </w:tc>
        <w:tc>
          <w:tcPr>
            <w:tcW w:w="0" w:type="auto"/>
            <w:tcBorders>
              <w:top w:val="nil"/>
              <w:left w:val="nil"/>
              <w:bottom w:val="nil"/>
              <w:right w:val="nil"/>
            </w:tcBorders>
            <w:shd w:val="clear" w:color="auto" w:fill="auto"/>
            <w:noWrap/>
            <w:vAlign w:val="bottom"/>
            <w:hideMark/>
          </w:tcPr>
          <w:p w14:paraId="5464A61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0.046</w:t>
            </w:r>
          </w:p>
        </w:tc>
        <w:tc>
          <w:tcPr>
            <w:tcW w:w="0" w:type="auto"/>
            <w:tcBorders>
              <w:top w:val="nil"/>
              <w:left w:val="nil"/>
              <w:bottom w:val="nil"/>
              <w:right w:val="nil"/>
            </w:tcBorders>
            <w:shd w:val="clear" w:color="auto" w:fill="auto"/>
            <w:noWrap/>
            <w:vAlign w:val="bottom"/>
            <w:hideMark/>
          </w:tcPr>
          <w:p w14:paraId="3445D6D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0.308</w:t>
            </w:r>
          </w:p>
        </w:tc>
        <w:tc>
          <w:tcPr>
            <w:tcW w:w="0" w:type="auto"/>
            <w:tcBorders>
              <w:top w:val="nil"/>
              <w:left w:val="nil"/>
              <w:bottom w:val="nil"/>
              <w:right w:val="nil"/>
            </w:tcBorders>
            <w:shd w:val="clear" w:color="auto" w:fill="auto"/>
            <w:noWrap/>
            <w:vAlign w:val="bottom"/>
            <w:hideMark/>
          </w:tcPr>
          <w:p w14:paraId="764FDF4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1368E1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0.063</w:t>
            </w:r>
          </w:p>
        </w:tc>
        <w:tc>
          <w:tcPr>
            <w:tcW w:w="0" w:type="auto"/>
            <w:tcBorders>
              <w:top w:val="nil"/>
              <w:left w:val="nil"/>
              <w:bottom w:val="nil"/>
              <w:right w:val="nil"/>
            </w:tcBorders>
            <w:shd w:val="clear" w:color="auto" w:fill="auto"/>
            <w:noWrap/>
            <w:vAlign w:val="bottom"/>
            <w:hideMark/>
          </w:tcPr>
          <w:p w14:paraId="54F5478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0.050</w:t>
            </w:r>
          </w:p>
        </w:tc>
        <w:tc>
          <w:tcPr>
            <w:tcW w:w="0" w:type="auto"/>
            <w:tcBorders>
              <w:top w:val="nil"/>
              <w:left w:val="nil"/>
              <w:bottom w:val="nil"/>
              <w:right w:val="nil"/>
            </w:tcBorders>
            <w:shd w:val="clear" w:color="auto" w:fill="auto"/>
            <w:noWrap/>
            <w:vAlign w:val="bottom"/>
            <w:hideMark/>
          </w:tcPr>
          <w:p w14:paraId="60C674D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0.213</w:t>
            </w:r>
          </w:p>
        </w:tc>
        <w:tc>
          <w:tcPr>
            <w:tcW w:w="0" w:type="auto"/>
            <w:tcBorders>
              <w:top w:val="nil"/>
              <w:left w:val="nil"/>
              <w:bottom w:val="nil"/>
              <w:right w:val="nil"/>
            </w:tcBorders>
            <w:shd w:val="clear" w:color="auto" w:fill="auto"/>
            <w:noWrap/>
            <w:vAlign w:val="bottom"/>
            <w:hideMark/>
          </w:tcPr>
          <w:p w14:paraId="387D31A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5E77DF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-0.412</w:t>
            </w:r>
          </w:p>
        </w:tc>
        <w:tc>
          <w:tcPr>
            <w:tcW w:w="0" w:type="auto"/>
            <w:tcBorders>
              <w:top w:val="nil"/>
              <w:left w:val="nil"/>
              <w:bottom w:val="nil"/>
              <w:right w:val="nil"/>
            </w:tcBorders>
            <w:shd w:val="clear" w:color="auto" w:fill="auto"/>
            <w:noWrap/>
            <w:vAlign w:val="bottom"/>
            <w:hideMark/>
          </w:tcPr>
          <w:p w14:paraId="0CD7FE1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0.048</w:t>
            </w:r>
          </w:p>
        </w:tc>
        <w:tc>
          <w:tcPr>
            <w:tcW w:w="0" w:type="auto"/>
            <w:tcBorders>
              <w:top w:val="nil"/>
              <w:left w:val="nil"/>
              <w:bottom w:val="nil"/>
              <w:right w:val="nil"/>
            </w:tcBorders>
            <w:shd w:val="clear" w:color="auto" w:fill="auto"/>
            <w:noWrap/>
            <w:vAlign w:val="bottom"/>
            <w:hideMark/>
          </w:tcPr>
          <w:p w14:paraId="553C7DC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73F854D6" w14:textId="77777777" w:rsidTr="00EC40F2">
        <w:trPr>
          <w:trHeight w:val="20"/>
        </w:trPr>
        <w:tc>
          <w:tcPr>
            <w:tcW w:w="0" w:type="auto"/>
            <w:tcBorders>
              <w:top w:val="nil"/>
              <w:left w:val="nil"/>
              <w:bottom w:val="nil"/>
              <w:right w:val="nil"/>
            </w:tcBorders>
            <w:shd w:val="clear" w:color="auto" w:fill="auto"/>
            <w:noWrap/>
            <w:vAlign w:val="bottom"/>
            <w:hideMark/>
          </w:tcPr>
          <w:p w14:paraId="1A9BB861"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Western state</w:t>
            </w:r>
          </w:p>
        </w:tc>
        <w:tc>
          <w:tcPr>
            <w:tcW w:w="0" w:type="auto"/>
            <w:tcBorders>
              <w:top w:val="nil"/>
              <w:left w:val="nil"/>
              <w:bottom w:val="nil"/>
              <w:right w:val="nil"/>
            </w:tcBorders>
            <w:shd w:val="clear" w:color="auto" w:fill="auto"/>
            <w:noWrap/>
            <w:vAlign w:val="bottom"/>
            <w:hideMark/>
          </w:tcPr>
          <w:p w14:paraId="62FD241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0.136</w:t>
            </w:r>
          </w:p>
        </w:tc>
        <w:tc>
          <w:tcPr>
            <w:tcW w:w="0" w:type="auto"/>
            <w:tcBorders>
              <w:top w:val="nil"/>
              <w:left w:val="nil"/>
              <w:bottom w:val="nil"/>
              <w:right w:val="nil"/>
            </w:tcBorders>
            <w:shd w:val="clear" w:color="auto" w:fill="auto"/>
            <w:noWrap/>
            <w:vAlign w:val="bottom"/>
            <w:hideMark/>
          </w:tcPr>
          <w:p w14:paraId="245DC7A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0.056</w:t>
            </w:r>
          </w:p>
        </w:tc>
        <w:tc>
          <w:tcPr>
            <w:tcW w:w="0" w:type="auto"/>
            <w:tcBorders>
              <w:top w:val="nil"/>
              <w:left w:val="nil"/>
              <w:bottom w:val="nil"/>
              <w:right w:val="nil"/>
            </w:tcBorders>
            <w:shd w:val="clear" w:color="auto" w:fill="auto"/>
            <w:noWrap/>
            <w:vAlign w:val="bottom"/>
            <w:hideMark/>
          </w:tcPr>
          <w:p w14:paraId="3CC0B72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0.015</w:t>
            </w:r>
          </w:p>
        </w:tc>
        <w:tc>
          <w:tcPr>
            <w:tcW w:w="0" w:type="auto"/>
            <w:tcBorders>
              <w:top w:val="nil"/>
              <w:left w:val="nil"/>
              <w:bottom w:val="nil"/>
              <w:right w:val="nil"/>
            </w:tcBorders>
            <w:shd w:val="clear" w:color="auto" w:fill="auto"/>
            <w:noWrap/>
            <w:vAlign w:val="bottom"/>
            <w:hideMark/>
          </w:tcPr>
          <w:p w14:paraId="483ED4B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D744FB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0.126</w:t>
            </w:r>
          </w:p>
        </w:tc>
        <w:tc>
          <w:tcPr>
            <w:tcW w:w="0" w:type="auto"/>
            <w:tcBorders>
              <w:top w:val="nil"/>
              <w:left w:val="nil"/>
              <w:bottom w:val="nil"/>
              <w:right w:val="nil"/>
            </w:tcBorders>
            <w:shd w:val="clear" w:color="auto" w:fill="auto"/>
            <w:noWrap/>
            <w:vAlign w:val="bottom"/>
            <w:hideMark/>
          </w:tcPr>
          <w:p w14:paraId="62241A3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0.062</w:t>
            </w:r>
          </w:p>
        </w:tc>
        <w:tc>
          <w:tcPr>
            <w:tcW w:w="0" w:type="auto"/>
            <w:tcBorders>
              <w:top w:val="nil"/>
              <w:left w:val="nil"/>
              <w:bottom w:val="nil"/>
              <w:right w:val="nil"/>
            </w:tcBorders>
            <w:shd w:val="clear" w:color="auto" w:fill="auto"/>
            <w:noWrap/>
            <w:vAlign w:val="bottom"/>
            <w:hideMark/>
          </w:tcPr>
          <w:p w14:paraId="1E0F9DC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0.043</w:t>
            </w:r>
          </w:p>
        </w:tc>
        <w:tc>
          <w:tcPr>
            <w:tcW w:w="0" w:type="auto"/>
            <w:tcBorders>
              <w:top w:val="nil"/>
              <w:left w:val="nil"/>
              <w:bottom w:val="nil"/>
              <w:right w:val="nil"/>
            </w:tcBorders>
            <w:shd w:val="clear" w:color="auto" w:fill="auto"/>
            <w:noWrap/>
            <w:vAlign w:val="bottom"/>
            <w:hideMark/>
          </w:tcPr>
          <w:p w14:paraId="5824D2A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7B2381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0.204</w:t>
            </w:r>
          </w:p>
        </w:tc>
        <w:tc>
          <w:tcPr>
            <w:tcW w:w="0" w:type="auto"/>
            <w:tcBorders>
              <w:top w:val="nil"/>
              <w:left w:val="nil"/>
              <w:bottom w:val="nil"/>
              <w:right w:val="nil"/>
            </w:tcBorders>
            <w:shd w:val="clear" w:color="auto" w:fill="auto"/>
            <w:noWrap/>
            <w:vAlign w:val="bottom"/>
            <w:hideMark/>
          </w:tcPr>
          <w:p w14:paraId="2B1DD77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32E0C52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4E931BD3" w14:textId="77777777" w:rsidTr="00EC40F2">
        <w:trPr>
          <w:trHeight w:val="20"/>
        </w:trPr>
        <w:tc>
          <w:tcPr>
            <w:tcW w:w="0" w:type="auto"/>
            <w:tcBorders>
              <w:top w:val="nil"/>
              <w:left w:val="nil"/>
              <w:bottom w:val="nil"/>
              <w:right w:val="nil"/>
            </w:tcBorders>
            <w:shd w:val="clear" w:color="auto" w:fill="auto"/>
            <w:noWrap/>
            <w:vAlign w:val="bottom"/>
            <w:hideMark/>
          </w:tcPr>
          <w:p w14:paraId="18DB969F"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xml:space="preserve">Violence related </w:t>
            </w:r>
          </w:p>
        </w:tc>
        <w:tc>
          <w:tcPr>
            <w:tcW w:w="0" w:type="auto"/>
            <w:tcBorders>
              <w:top w:val="nil"/>
              <w:left w:val="nil"/>
              <w:bottom w:val="nil"/>
              <w:right w:val="nil"/>
            </w:tcBorders>
            <w:shd w:val="clear" w:color="auto" w:fill="auto"/>
            <w:noWrap/>
            <w:vAlign w:val="bottom"/>
            <w:hideMark/>
          </w:tcPr>
          <w:p w14:paraId="3B2E156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71F8AAE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6BC10B26"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7D5A9A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ADAB82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0.260</w:t>
            </w:r>
          </w:p>
        </w:tc>
        <w:tc>
          <w:tcPr>
            <w:tcW w:w="0" w:type="auto"/>
            <w:tcBorders>
              <w:top w:val="nil"/>
              <w:left w:val="nil"/>
              <w:bottom w:val="nil"/>
              <w:right w:val="nil"/>
            </w:tcBorders>
            <w:shd w:val="clear" w:color="auto" w:fill="auto"/>
            <w:noWrap/>
            <w:vAlign w:val="bottom"/>
            <w:hideMark/>
          </w:tcPr>
          <w:p w14:paraId="03D7580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0.044</w:t>
            </w:r>
          </w:p>
        </w:tc>
        <w:tc>
          <w:tcPr>
            <w:tcW w:w="0" w:type="auto"/>
            <w:tcBorders>
              <w:top w:val="nil"/>
              <w:left w:val="nil"/>
              <w:bottom w:val="nil"/>
              <w:right w:val="nil"/>
            </w:tcBorders>
            <w:shd w:val="clear" w:color="auto" w:fill="auto"/>
            <w:noWrap/>
            <w:vAlign w:val="bottom"/>
            <w:hideMark/>
          </w:tcPr>
          <w:p w14:paraId="7758F6A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2AFB7D6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D05868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0.048</w:t>
            </w:r>
          </w:p>
        </w:tc>
        <w:tc>
          <w:tcPr>
            <w:tcW w:w="0" w:type="auto"/>
            <w:tcBorders>
              <w:top w:val="nil"/>
              <w:left w:val="nil"/>
              <w:bottom w:val="nil"/>
              <w:right w:val="nil"/>
            </w:tcBorders>
            <w:shd w:val="clear" w:color="auto" w:fill="auto"/>
            <w:noWrap/>
            <w:vAlign w:val="bottom"/>
            <w:hideMark/>
          </w:tcPr>
          <w:p w14:paraId="280764F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0.041</w:t>
            </w:r>
          </w:p>
        </w:tc>
        <w:tc>
          <w:tcPr>
            <w:tcW w:w="0" w:type="auto"/>
            <w:tcBorders>
              <w:top w:val="nil"/>
              <w:left w:val="nil"/>
              <w:bottom w:val="nil"/>
              <w:right w:val="nil"/>
            </w:tcBorders>
            <w:shd w:val="clear" w:color="auto" w:fill="auto"/>
            <w:noWrap/>
            <w:vAlign w:val="bottom"/>
            <w:hideMark/>
          </w:tcPr>
          <w:p w14:paraId="3EB8B20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0.242</w:t>
            </w:r>
          </w:p>
        </w:tc>
      </w:tr>
      <w:tr w:rsidR="00EC40F2" w:rsidRPr="00EC40F2" w14:paraId="55B9CDC5" w14:textId="77777777" w:rsidTr="00EC40F2">
        <w:trPr>
          <w:trHeight w:val="20"/>
        </w:trPr>
        <w:tc>
          <w:tcPr>
            <w:tcW w:w="0" w:type="auto"/>
            <w:tcBorders>
              <w:top w:val="nil"/>
              <w:left w:val="nil"/>
              <w:bottom w:val="nil"/>
              <w:right w:val="nil"/>
            </w:tcBorders>
            <w:shd w:val="clear" w:color="auto" w:fill="auto"/>
            <w:noWrap/>
            <w:vAlign w:val="bottom"/>
            <w:hideMark/>
          </w:tcPr>
          <w:p w14:paraId="7C9F4098"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xml:space="preserve">Sex related </w:t>
            </w:r>
          </w:p>
        </w:tc>
        <w:tc>
          <w:tcPr>
            <w:tcW w:w="0" w:type="auto"/>
            <w:tcBorders>
              <w:top w:val="nil"/>
              <w:left w:val="nil"/>
              <w:bottom w:val="nil"/>
              <w:right w:val="nil"/>
            </w:tcBorders>
            <w:shd w:val="clear" w:color="auto" w:fill="auto"/>
            <w:noWrap/>
            <w:vAlign w:val="bottom"/>
            <w:hideMark/>
          </w:tcPr>
          <w:p w14:paraId="047E0A5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725FA70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5A96FE26"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DA0CC8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CD4016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1.635</w:t>
            </w:r>
          </w:p>
        </w:tc>
        <w:tc>
          <w:tcPr>
            <w:tcW w:w="0" w:type="auto"/>
            <w:tcBorders>
              <w:top w:val="nil"/>
              <w:left w:val="nil"/>
              <w:bottom w:val="nil"/>
              <w:right w:val="nil"/>
            </w:tcBorders>
            <w:shd w:val="clear" w:color="auto" w:fill="auto"/>
            <w:noWrap/>
            <w:vAlign w:val="bottom"/>
            <w:hideMark/>
          </w:tcPr>
          <w:p w14:paraId="7C46D80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0.053</w:t>
            </w:r>
          </w:p>
        </w:tc>
        <w:tc>
          <w:tcPr>
            <w:tcW w:w="0" w:type="auto"/>
            <w:tcBorders>
              <w:top w:val="nil"/>
              <w:left w:val="nil"/>
              <w:bottom w:val="nil"/>
              <w:right w:val="nil"/>
            </w:tcBorders>
            <w:shd w:val="clear" w:color="auto" w:fill="auto"/>
            <w:noWrap/>
            <w:vAlign w:val="bottom"/>
            <w:hideMark/>
          </w:tcPr>
          <w:p w14:paraId="44D9ADC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6DEC783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3CDD14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1.189</w:t>
            </w:r>
          </w:p>
        </w:tc>
        <w:tc>
          <w:tcPr>
            <w:tcW w:w="0" w:type="auto"/>
            <w:tcBorders>
              <w:top w:val="nil"/>
              <w:left w:val="nil"/>
              <w:bottom w:val="nil"/>
              <w:right w:val="nil"/>
            </w:tcBorders>
            <w:shd w:val="clear" w:color="auto" w:fill="auto"/>
            <w:noWrap/>
            <w:vAlign w:val="bottom"/>
            <w:hideMark/>
          </w:tcPr>
          <w:p w14:paraId="29E2098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0.044</w:t>
            </w:r>
          </w:p>
        </w:tc>
        <w:tc>
          <w:tcPr>
            <w:tcW w:w="0" w:type="auto"/>
            <w:tcBorders>
              <w:top w:val="nil"/>
              <w:left w:val="nil"/>
              <w:bottom w:val="nil"/>
              <w:right w:val="nil"/>
            </w:tcBorders>
            <w:shd w:val="clear" w:color="auto" w:fill="auto"/>
            <w:noWrap/>
            <w:vAlign w:val="bottom"/>
            <w:hideMark/>
          </w:tcPr>
          <w:p w14:paraId="5F94422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2D256593" w14:textId="77777777" w:rsidTr="00EC40F2">
        <w:trPr>
          <w:trHeight w:val="20"/>
        </w:trPr>
        <w:tc>
          <w:tcPr>
            <w:tcW w:w="0" w:type="auto"/>
            <w:tcBorders>
              <w:top w:val="nil"/>
              <w:left w:val="nil"/>
              <w:bottom w:val="nil"/>
              <w:right w:val="nil"/>
            </w:tcBorders>
            <w:shd w:val="clear" w:color="auto" w:fill="auto"/>
            <w:noWrap/>
            <w:vAlign w:val="bottom"/>
            <w:hideMark/>
          </w:tcPr>
          <w:p w14:paraId="5417D9FA"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Profit related</w:t>
            </w:r>
          </w:p>
        </w:tc>
        <w:tc>
          <w:tcPr>
            <w:tcW w:w="0" w:type="auto"/>
            <w:tcBorders>
              <w:top w:val="nil"/>
              <w:left w:val="nil"/>
              <w:bottom w:val="nil"/>
              <w:right w:val="nil"/>
            </w:tcBorders>
            <w:shd w:val="clear" w:color="auto" w:fill="auto"/>
            <w:noWrap/>
            <w:vAlign w:val="bottom"/>
            <w:hideMark/>
          </w:tcPr>
          <w:p w14:paraId="32123CB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00B0EE3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1EB049E4"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C0F7E5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96F35D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1.175</w:t>
            </w:r>
          </w:p>
        </w:tc>
        <w:tc>
          <w:tcPr>
            <w:tcW w:w="0" w:type="auto"/>
            <w:tcBorders>
              <w:top w:val="nil"/>
              <w:left w:val="nil"/>
              <w:bottom w:val="nil"/>
              <w:right w:val="nil"/>
            </w:tcBorders>
            <w:shd w:val="clear" w:color="auto" w:fill="auto"/>
            <w:noWrap/>
            <w:vAlign w:val="bottom"/>
            <w:hideMark/>
          </w:tcPr>
          <w:p w14:paraId="2A70A9E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3F33035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23142D8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82420E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0.925</w:t>
            </w:r>
          </w:p>
        </w:tc>
        <w:tc>
          <w:tcPr>
            <w:tcW w:w="0" w:type="auto"/>
            <w:tcBorders>
              <w:top w:val="nil"/>
              <w:left w:val="nil"/>
              <w:bottom w:val="nil"/>
              <w:right w:val="nil"/>
            </w:tcBorders>
            <w:shd w:val="clear" w:color="auto" w:fill="auto"/>
            <w:noWrap/>
            <w:vAlign w:val="bottom"/>
            <w:hideMark/>
          </w:tcPr>
          <w:p w14:paraId="7D0E73C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0.052</w:t>
            </w:r>
          </w:p>
        </w:tc>
        <w:tc>
          <w:tcPr>
            <w:tcW w:w="0" w:type="auto"/>
            <w:tcBorders>
              <w:top w:val="nil"/>
              <w:left w:val="nil"/>
              <w:bottom w:val="nil"/>
              <w:right w:val="nil"/>
            </w:tcBorders>
            <w:shd w:val="clear" w:color="auto" w:fill="auto"/>
            <w:noWrap/>
            <w:vAlign w:val="bottom"/>
            <w:hideMark/>
          </w:tcPr>
          <w:p w14:paraId="2E7DDA1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39B0BA0F" w14:textId="77777777" w:rsidTr="00EC40F2">
        <w:trPr>
          <w:trHeight w:val="20"/>
        </w:trPr>
        <w:tc>
          <w:tcPr>
            <w:tcW w:w="0" w:type="auto"/>
            <w:tcBorders>
              <w:top w:val="nil"/>
              <w:left w:val="nil"/>
              <w:bottom w:val="nil"/>
              <w:right w:val="nil"/>
            </w:tcBorders>
            <w:shd w:val="clear" w:color="auto" w:fill="auto"/>
            <w:noWrap/>
            <w:vAlign w:val="bottom"/>
            <w:hideMark/>
          </w:tcPr>
          <w:p w14:paraId="0EB6867B"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xml:space="preserve">Drug related </w:t>
            </w:r>
          </w:p>
        </w:tc>
        <w:tc>
          <w:tcPr>
            <w:tcW w:w="0" w:type="auto"/>
            <w:tcBorders>
              <w:top w:val="nil"/>
              <w:left w:val="nil"/>
              <w:bottom w:val="nil"/>
              <w:right w:val="nil"/>
            </w:tcBorders>
            <w:shd w:val="clear" w:color="auto" w:fill="auto"/>
            <w:noWrap/>
            <w:vAlign w:val="bottom"/>
            <w:hideMark/>
          </w:tcPr>
          <w:p w14:paraId="0B51DA8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5E3834B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2D4B56FA"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E54906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D33D81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0.986</w:t>
            </w:r>
          </w:p>
        </w:tc>
        <w:tc>
          <w:tcPr>
            <w:tcW w:w="0" w:type="auto"/>
            <w:tcBorders>
              <w:top w:val="nil"/>
              <w:left w:val="nil"/>
              <w:bottom w:val="nil"/>
              <w:right w:val="nil"/>
            </w:tcBorders>
            <w:shd w:val="clear" w:color="auto" w:fill="auto"/>
            <w:noWrap/>
            <w:vAlign w:val="bottom"/>
            <w:hideMark/>
          </w:tcPr>
          <w:p w14:paraId="58F5D80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0.074</w:t>
            </w:r>
          </w:p>
        </w:tc>
        <w:tc>
          <w:tcPr>
            <w:tcW w:w="0" w:type="auto"/>
            <w:tcBorders>
              <w:top w:val="nil"/>
              <w:left w:val="nil"/>
              <w:bottom w:val="nil"/>
              <w:right w:val="nil"/>
            </w:tcBorders>
            <w:shd w:val="clear" w:color="auto" w:fill="auto"/>
            <w:noWrap/>
            <w:vAlign w:val="bottom"/>
            <w:hideMark/>
          </w:tcPr>
          <w:p w14:paraId="6A6E419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22D61F2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B76265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0.755</w:t>
            </w:r>
          </w:p>
        </w:tc>
        <w:tc>
          <w:tcPr>
            <w:tcW w:w="0" w:type="auto"/>
            <w:tcBorders>
              <w:top w:val="nil"/>
              <w:left w:val="nil"/>
              <w:bottom w:val="nil"/>
              <w:right w:val="nil"/>
            </w:tcBorders>
            <w:shd w:val="clear" w:color="auto" w:fill="auto"/>
            <w:noWrap/>
            <w:vAlign w:val="bottom"/>
            <w:hideMark/>
          </w:tcPr>
          <w:p w14:paraId="4EA88A4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0.061</w:t>
            </w:r>
          </w:p>
        </w:tc>
        <w:tc>
          <w:tcPr>
            <w:tcW w:w="0" w:type="auto"/>
            <w:tcBorders>
              <w:top w:val="nil"/>
              <w:left w:val="nil"/>
              <w:bottom w:val="nil"/>
              <w:right w:val="nil"/>
            </w:tcBorders>
            <w:shd w:val="clear" w:color="auto" w:fill="auto"/>
            <w:noWrap/>
            <w:vAlign w:val="bottom"/>
            <w:hideMark/>
          </w:tcPr>
          <w:p w14:paraId="32CE918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6BEB0AC3" w14:textId="77777777" w:rsidTr="00EC40F2">
        <w:trPr>
          <w:trHeight w:val="20"/>
        </w:trPr>
        <w:tc>
          <w:tcPr>
            <w:tcW w:w="0" w:type="auto"/>
            <w:tcBorders>
              <w:top w:val="nil"/>
              <w:left w:val="nil"/>
              <w:bottom w:val="nil"/>
              <w:right w:val="nil"/>
            </w:tcBorders>
            <w:shd w:val="clear" w:color="auto" w:fill="auto"/>
            <w:noWrap/>
            <w:vAlign w:val="bottom"/>
            <w:hideMark/>
          </w:tcPr>
          <w:p w14:paraId="4BDEB421"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Alcohol related</w:t>
            </w:r>
          </w:p>
        </w:tc>
        <w:tc>
          <w:tcPr>
            <w:tcW w:w="0" w:type="auto"/>
            <w:tcBorders>
              <w:top w:val="nil"/>
              <w:left w:val="nil"/>
              <w:bottom w:val="nil"/>
              <w:right w:val="nil"/>
            </w:tcBorders>
            <w:shd w:val="clear" w:color="auto" w:fill="auto"/>
            <w:noWrap/>
            <w:vAlign w:val="bottom"/>
            <w:hideMark/>
          </w:tcPr>
          <w:p w14:paraId="39B1384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5EC97B1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w:t>
            </w:r>
          </w:p>
        </w:tc>
        <w:tc>
          <w:tcPr>
            <w:tcW w:w="0" w:type="auto"/>
            <w:tcBorders>
              <w:top w:val="nil"/>
              <w:left w:val="nil"/>
              <w:bottom w:val="nil"/>
              <w:right w:val="nil"/>
            </w:tcBorders>
            <w:shd w:val="clear" w:color="auto" w:fill="auto"/>
            <w:noWrap/>
            <w:vAlign w:val="bottom"/>
            <w:hideMark/>
          </w:tcPr>
          <w:p w14:paraId="72835BF8"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46C31A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5B9B78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-0.157</w:t>
            </w:r>
          </w:p>
        </w:tc>
        <w:tc>
          <w:tcPr>
            <w:tcW w:w="0" w:type="auto"/>
            <w:tcBorders>
              <w:top w:val="nil"/>
              <w:left w:val="nil"/>
              <w:bottom w:val="nil"/>
              <w:right w:val="nil"/>
            </w:tcBorders>
            <w:shd w:val="clear" w:color="auto" w:fill="auto"/>
            <w:noWrap/>
            <w:vAlign w:val="bottom"/>
            <w:hideMark/>
          </w:tcPr>
          <w:p w14:paraId="30C3549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0.050</w:t>
            </w:r>
          </w:p>
        </w:tc>
        <w:tc>
          <w:tcPr>
            <w:tcW w:w="0" w:type="auto"/>
            <w:tcBorders>
              <w:top w:val="nil"/>
              <w:left w:val="nil"/>
              <w:bottom w:val="nil"/>
              <w:right w:val="nil"/>
            </w:tcBorders>
            <w:shd w:val="clear" w:color="auto" w:fill="auto"/>
            <w:noWrap/>
            <w:vAlign w:val="bottom"/>
            <w:hideMark/>
          </w:tcPr>
          <w:p w14:paraId="50902F4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0.002</w:t>
            </w:r>
          </w:p>
        </w:tc>
        <w:tc>
          <w:tcPr>
            <w:tcW w:w="0" w:type="auto"/>
            <w:tcBorders>
              <w:top w:val="nil"/>
              <w:left w:val="nil"/>
              <w:bottom w:val="nil"/>
              <w:right w:val="nil"/>
            </w:tcBorders>
            <w:shd w:val="clear" w:color="auto" w:fill="auto"/>
            <w:noWrap/>
            <w:vAlign w:val="bottom"/>
            <w:hideMark/>
          </w:tcPr>
          <w:p w14:paraId="46732A4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B2AFF4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0.302</w:t>
            </w:r>
          </w:p>
        </w:tc>
        <w:tc>
          <w:tcPr>
            <w:tcW w:w="0" w:type="auto"/>
            <w:tcBorders>
              <w:top w:val="nil"/>
              <w:left w:val="nil"/>
              <w:bottom w:val="nil"/>
              <w:right w:val="nil"/>
            </w:tcBorders>
            <w:shd w:val="clear" w:color="auto" w:fill="auto"/>
            <w:noWrap/>
            <w:vAlign w:val="bottom"/>
            <w:hideMark/>
          </w:tcPr>
          <w:p w14:paraId="4B9013D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0.049</w:t>
            </w:r>
          </w:p>
        </w:tc>
        <w:tc>
          <w:tcPr>
            <w:tcW w:w="0" w:type="auto"/>
            <w:tcBorders>
              <w:top w:val="nil"/>
              <w:left w:val="nil"/>
              <w:bottom w:val="nil"/>
              <w:right w:val="nil"/>
            </w:tcBorders>
            <w:shd w:val="clear" w:color="auto" w:fill="auto"/>
            <w:noWrap/>
            <w:vAlign w:val="bottom"/>
            <w:hideMark/>
          </w:tcPr>
          <w:p w14:paraId="71552EA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7105E5F8" w14:textId="77777777" w:rsidTr="00EC40F2">
        <w:trPr>
          <w:trHeight w:val="20"/>
        </w:trPr>
        <w:tc>
          <w:tcPr>
            <w:tcW w:w="0" w:type="auto"/>
            <w:tcBorders>
              <w:top w:val="nil"/>
              <w:left w:val="nil"/>
              <w:bottom w:val="nil"/>
              <w:right w:val="nil"/>
            </w:tcBorders>
            <w:shd w:val="clear" w:color="auto" w:fill="auto"/>
            <w:noWrap/>
            <w:vAlign w:val="bottom"/>
            <w:hideMark/>
          </w:tcPr>
          <w:p w14:paraId="3308DC3E"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Year dummies</w:t>
            </w:r>
          </w:p>
        </w:tc>
        <w:tc>
          <w:tcPr>
            <w:tcW w:w="0" w:type="auto"/>
            <w:tcBorders>
              <w:top w:val="nil"/>
              <w:left w:val="nil"/>
              <w:bottom w:val="nil"/>
              <w:right w:val="nil"/>
            </w:tcBorders>
            <w:shd w:val="clear" w:color="auto" w:fill="auto"/>
            <w:noWrap/>
            <w:vAlign w:val="bottom"/>
            <w:hideMark/>
          </w:tcPr>
          <w:p w14:paraId="75F604A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A1E25A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7196881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6F0159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3798BC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8F48BD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38A6821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6D8856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B83190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F644CD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15E443B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023E704E" w14:textId="77777777" w:rsidTr="00EC40F2">
        <w:trPr>
          <w:trHeight w:val="20"/>
        </w:trPr>
        <w:tc>
          <w:tcPr>
            <w:tcW w:w="0" w:type="auto"/>
            <w:tcBorders>
              <w:top w:val="nil"/>
              <w:left w:val="nil"/>
              <w:bottom w:val="nil"/>
              <w:right w:val="nil"/>
            </w:tcBorders>
            <w:shd w:val="clear" w:color="000000" w:fill="D9D9D9"/>
            <w:noWrap/>
            <w:vAlign w:val="bottom"/>
            <w:hideMark/>
          </w:tcPr>
          <w:p w14:paraId="0A5440ED" w14:textId="77777777" w:rsidR="00EC40F2" w:rsidRPr="00EC40F2" w:rsidRDefault="00EC40F2" w:rsidP="00EC40F2">
            <w:pPr>
              <w:spacing w:line="240" w:lineRule="auto"/>
              <w:ind w:firstLine="0"/>
              <w:rPr>
                <w:rFonts w:ascii="Times New Roman" w:eastAsia="Times New Roman" w:hAnsi="Times New Roman" w:cs="Times New Roman"/>
                <w:i/>
                <w:iCs/>
                <w:sz w:val="18"/>
                <w:szCs w:val="18"/>
              </w:rPr>
            </w:pPr>
            <w:r w:rsidRPr="00EC40F2">
              <w:rPr>
                <w:rFonts w:ascii="Times New Roman" w:eastAsia="Times New Roman" w:hAnsi="Times New Roman" w:cs="Times New Roman"/>
                <w:i/>
                <w:iCs/>
                <w:sz w:val="18"/>
                <w:szCs w:val="18"/>
              </w:rPr>
              <w:t>Panel B. With interaction terms</w:t>
            </w:r>
          </w:p>
        </w:tc>
        <w:tc>
          <w:tcPr>
            <w:tcW w:w="0" w:type="auto"/>
            <w:tcBorders>
              <w:top w:val="nil"/>
              <w:left w:val="nil"/>
              <w:bottom w:val="nil"/>
              <w:right w:val="nil"/>
            </w:tcBorders>
            <w:shd w:val="clear" w:color="000000" w:fill="D9D9D9"/>
            <w:noWrap/>
            <w:vAlign w:val="bottom"/>
            <w:hideMark/>
          </w:tcPr>
          <w:p w14:paraId="5D4B71E1"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325C9DE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2622869A"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15929A10"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342D22A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4297BF3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528F19DD"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56E0034F"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6AEBC73C"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72474B52"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000000" w:fill="D9D9D9"/>
            <w:noWrap/>
            <w:vAlign w:val="bottom"/>
            <w:hideMark/>
          </w:tcPr>
          <w:p w14:paraId="342172D0"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6D763B82" w14:textId="77777777" w:rsidTr="00EC40F2">
        <w:trPr>
          <w:trHeight w:val="20"/>
        </w:trPr>
        <w:tc>
          <w:tcPr>
            <w:tcW w:w="0" w:type="auto"/>
            <w:tcBorders>
              <w:top w:val="nil"/>
              <w:left w:val="nil"/>
              <w:bottom w:val="nil"/>
              <w:right w:val="nil"/>
            </w:tcBorders>
            <w:shd w:val="clear" w:color="auto" w:fill="auto"/>
            <w:noWrap/>
            <w:vAlign w:val="bottom"/>
            <w:hideMark/>
          </w:tcPr>
          <w:p w14:paraId="3067128A" w14:textId="77777777" w:rsidR="00EC40F2" w:rsidRPr="00EC40F2" w:rsidRDefault="00EC40F2" w:rsidP="00EC40F2">
            <w:pPr>
              <w:spacing w:line="240" w:lineRule="auto"/>
              <w:ind w:firstLine="0"/>
              <w:rPr>
                <w:rFonts w:ascii="Times New Roman" w:eastAsia="Times New Roman" w:hAnsi="Times New Roman" w:cs="Times New Roman"/>
                <w:sz w:val="18"/>
                <w:szCs w:val="18"/>
                <w:u w:val="single"/>
              </w:rPr>
            </w:pPr>
            <w:r w:rsidRPr="00EC40F2">
              <w:rPr>
                <w:rFonts w:ascii="Times New Roman" w:eastAsia="Times New Roman" w:hAnsi="Times New Roman" w:cs="Times New Roman"/>
                <w:sz w:val="18"/>
                <w:szCs w:val="18"/>
                <w:u w:val="single"/>
              </w:rPr>
              <w:t>B1. Without controls</w:t>
            </w:r>
          </w:p>
        </w:tc>
        <w:tc>
          <w:tcPr>
            <w:tcW w:w="0" w:type="auto"/>
            <w:tcBorders>
              <w:top w:val="nil"/>
              <w:left w:val="nil"/>
              <w:bottom w:val="nil"/>
              <w:right w:val="nil"/>
            </w:tcBorders>
            <w:shd w:val="clear" w:color="auto" w:fill="auto"/>
            <w:noWrap/>
            <w:vAlign w:val="bottom"/>
            <w:hideMark/>
          </w:tcPr>
          <w:p w14:paraId="7D3F066F" w14:textId="77777777" w:rsidR="00EC40F2" w:rsidRPr="00EC40F2" w:rsidRDefault="00EC40F2" w:rsidP="00EC40F2">
            <w:pPr>
              <w:spacing w:line="240" w:lineRule="auto"/>
              <w:ind w:firstLine="0"/>
              <w:rPr>
                <w:rFonts w:ascii="Times New Roman" w:eastAsia="Times New Roman" w:hAnsi="Times New Roman" w:cs="Times New Roman"/>
                <w:sz w:val="18"/>
                <w:szCs w:val="18"/>
                <w:u w:val="single"/>
              </w:rPr>
            </w:pPr>
          </w:p>
        </w:tc>
        <w:tc>
          <w:tcPr>
            <w:tcW w:w="0" w:type="auto"/>
            <w:tcBorders>
              <w:top w:val="nil"/>
              <w:left w:val="nil"/>
              <w:bottom w:val="nil"/>
              <w:right w:val="nil"/>
            </w:tcBorders>
            <w:shd w:val="clear" w:color="auto" w:fill="auto"/>
            <w:noWrap/>
            <w:vAlign w:val="bottom"/>
            <w:hideMark/>
          </w:tcPr>
          <w:p w14:paraId="75E6BA0C"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2F7C4397"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4D39BA9E"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AB9132B"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921354E"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A06E5A0"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35A4015E"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FD54F9B"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655BF30E"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138842C5" w14:textId="77777777" w:rsidR="00EC40F2" w:rsidRPr="00EC40F2" w:rsidRDefault="00EC40F2" w:rsidP="00EC40F2">
            <w:pPr>
              <w:spacing w:line="240" w:lineRule="auto"/>
              <w:ind w:firstLine="0"/>
              <w:rPr>
                <w:rFonts w:ascii="Times New Roman" w:eastAsia="Times New Roman" w:hAnsi="Times New Roman" w:cs="Times New Roman"/>
                <w:sz w:val="18"/>
                <w:szCs w:val="18"/>
              </w:rPr>
            </w:pPr>
          </w:p>
        </w:tc>
      </w:tr>
      <w:tr w:rsidR="00EC40F2" w:rsidRPr="00EC40F2" w14:paraId="08B3BB81" w14:textId="77777777" w:rsidTr="00EC40F2">
        <w:trPr>
          <w:trHeight w:val="20"/>
        </w:trPr>
        <w:tc>
          <w:tcPr>
            <w:tcW w:w="0" w:type="auto"/>
            <w:tcBorders>
              <w:top w:val="nil"/>
              <w:left w:val="nil"/>
              <w:bottom w:val="nil"/>
              <w:right w:val="nil"/>
            </w:tcBorders>
            <w:shd w:val="clear" w:color="auto" w:fill="auto"/>
            <w:noWrap/>
            <w:vAlign w:val="bottom"/>
            <w:hideMark/>
          </w:tcPr>
          <w:p w14:paraId="6BD5D00D"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w:t>
            </w:r>
          </w:p>
        </w:tc>
        <w:tc>
          <w:tcPr>
            <w:tcW w:w="0" w:type="auto"/>
            <w:tcBorders>
              <w:top w:val="nil"/>
              <w:left w:val="nil"/>
              <w:bottom w:val="nil"/>
              <w:right w:val="nil"/>
            </w:tcBorders>
            <w:shd w:val="clear" w:color="auto" w:fill="auto"/>
            <w:noWrap/>
            <w:vAlign w:val="bottom"/>
            <w:hideMark/>
          </w:tcPr>
          <w:p w14:paraId="049B7D3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-0.034</w:t>
            </w:r>
          </w:p>
        </w:tc>
        <w:tc>
          <w:tcPr>
            <w:tcW w:w="0" w:type="auto"/>
            <w:tcBorders>
              <w:top w:val="nil"/>
              <w:left w:val="nil"/>
              <w:bottom w:val="nil"/>
              <w:right w:val="nil"/>
            </w:tcBorders>
            <w:shd w:val="clear" w:color="auto" w:fill="auto"/>
            <w:noWrap/>
            <w:vAlign w:val="bottom"/>
            <w:hideMark/>
          </w:tcPr>
          <w:p w14:paraId="5C2019A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0.056</w:t>
            </w:r>
          </w:p>
        </w:tc>
        <w:tc>
          <w:tcPr>
            <w:tcW w:w="0" w:type="auto"/>
            <w:tcBorders>
              <w:top w:val="nil"/>
              <w:left w:val="nil"/>
              <w:bottom w:val="nil"/>
              <w:right w:val="nil"/>
            </w:tcBorders>
            <w:shd w:val="clear" w:color="auto" w:fill="auto"/>
            <w:noWrap/>
            <w:vAlign w:val="bottom"/>
            <w:hideMark/>
          </w:tcPr>
          <w:p w14:paraId="5685C22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0.534</w:t>
            </w:r>
          </w:p>
        </w:tc>
        <w:tc>
          <w:tcPr>
            <w:tcW w:w="0" w:type="auto"/>
            <w:tcBorders>
              <w:top w:val="nil"/>
              <w:left w:val="nil"/>
              <w:bottom w:val="nil"/>
              <w:right w:val="nil"/>
            </w:tcBorders>
            <w:shd w:val="clear" w:color="auto" w:fill="auto"/>
            <w:noWrap/>
            <w:vAlign w:val="bottom"/>
            <w:hideMark/>
          </w:tcPr>
          <w:p w14:paraId="64758CB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CA3ED5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0.483</w:t>
            </w:r>
          </w:p>
        </w:tc>
        <w:tc>
          <w:tcPr>
            <w:tcW w:w="0" w:type="auto"/>
            <w:tcBorders>
              <w:top w:val="nil"/>
              <w:left w:val="nil"/>
              <w:bottom w:val="nil"/>
              <w:right w:val="nil"/>
            </w:tcBorders>
            <w:shd w:val="clear" w:color="auto" w:fill="auto"/>
            <w:noWrap/>
            <w:vAlign w:val="bottom"/>
            <w:hideMark/>
          </w:tcPr>
          <w:p w14:paraId="07D530E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18C1988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560677D8"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13087C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0.180</w:t>
            </w:r>
          </w:p>
        </w:tc>
        <w:tc>
          <w:tcPr>
            <w:tcW w:w="0" w:type="auto"/>
            <w:tcBorders>
              <w:top w:val="nil"/>
              <w:left w:val="nil"/>
              <w:bottom w:val="nil"/>
              <w:right w:val="nil"/>
            </w:tcBorders>
            <w:shd w:val="clear" w:color="auto" w:fill="auto"/>
            <w:noWrap/>
            <w:vAlign w:val="bottom"/>
            <w:hideMark/>
          </w:tcPr>
          <w:p w14:paraId="4DD52C1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0.056</w:t>
            </w:r>
          </w:p>
        </w:tc>
        <w:tc>
          <w:tcPr>
            <w:tcW w:w="0" w:type="auto"/>
            <w:tcBorders>
              <w:top w:val="nil"/>
              <w:left w:val="nil"/>
              <w:bottom w:val="nil"/>
              <w:right w:val="nil"/>
            </w:tcBorders>
            <w:shd w:val="clear" w:color="auto" w:fill="auto"/>
            <w:noWrap/>
            <w:vAlign w:val="bottom"/>
            <w:hideMark/>
          </w:tcPr>
          <w:p w14:paraId="0608550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0.001</w:t>
            </w:r>
          </w:p>
        </w:tc>
      </w:tr>
      <w:tr w:rsidR="00EC40F2" w:rsidRPr="00EC40F2" w14:paraId="2DDDAC7F" w14:textId="77777777" w:rsidTr="00EC40F2">
        <w:trPr>
          <w:trHeight w:val="20"/>
        </w:trPr>
        <w:tc>
          <w:tcPr>
            <w:tcW w:w="0" w:type="auto"/>
            <w:tcBorders>
              <w:top w:val="nil"/>
              <w:left w:val="nil"/>
              <w:bottom w:val="nil"/>
              <w:right w:val="nil"/>
            </w:tcBorders>
            <w:shd w:val="clear" w:color="auto" w:fill="auto"/>
            <w:noWrap/>
            <w:vAlign w:val="bottom"/>
            <w:hideMark/>
          </w:tcPr>
          <w:p w14:paraId="722CE6ED"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On duty</w:t>
            </w:r>
          </w:p>
        </w:tc>
        <w:tc>
          <w:tcPr>
            <w:tcW w:w="0" w:type="auto"/>
            <w:tcBorders>
              <w:top w:val="nil"/>
              <w:left w:val="nil"/>
              <w:bottom w:val="nil"/>
              <w:right w:val="nil"/>
            </w:tcBorders>
            <w:shd w:val="clear" w:color="auto" w:fill="auto"/>
            <w:noWrap/>
            <w:vAlign w:val="bottom"/>
            <w:hideMark/>
          </w:tcPr>
          <w:p w14:paraId="3FA4129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-0.382</w:t>
            </w:r>
          </w:p>
        </w:tc>
        <w:tc>
          <w:tcPr>
            <w:tcW w:w="0" w:type="auto"/>
            <w:tcBorders>
              <w:top w:val="nil"/>
              <w:left w:val="nil"/>
              <w:bottom w:val="nil"/>
              <w:right w:val="nil"/>
            </w:tcBorders>
            <w:shd w:val="clear" w:color="auto" w:fill="auto"/>
            <w:noWrap/>
            <w:vAlign w:val="bottom"/>
            <w:hideMark/>
          </w:tcPr>
          <w:p w14:paraId="146A653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0.035</w:t>
            </w:r>
          </w:p>
        </w:tc>
        <w:tc>
          <w:tcPr>
            <w:tcW w:w="0" w:type="auto"/>
            <w:tcBorders>
              <w:top w:val="nil"/>
              <w:left w:val="nil"/>
              <w:bottom w:val="nil"/>
              <w:right w:val="nil"/>
            </w:tcBorders>
            <w:shd w:val="clear" w:color="auto" w:fill="auto"/>
            <w:noWrap/>
            <w:vAlign w:val="bottom"/>
            <w:hideMark/>
          </w:tcPr>
          <w:p w14:paraId="50B94BC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6F9C69CE"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E93E83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0.988</w:t>
            </w:r>
          </w:p>
        </w:tc>
        <w:tc>
          <w:tcPr>
            <w:tcW w:w="0" w:type="auto"/>
            <w:tcBorders>
              <w:top w:val="nil"/>
              <w:left w:val="nil"/>
              <w:bottom w:val="nil"/>
              <w:right w:val="nil"/>
            </w:tcBorders>
            <w:shd w:val="clear" w:color="auto" w:fill="auto"/>
            <w:noWrap/>
            <w:vAlign w:val="bottom"/>
            <w:hideMark/>
          </w:tcPr>
          <w:p w14:paraId="6B41554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0.038</w:t>
            </w:r>
          </w:p>
        </w:tc>
        <w:tc>
          <w:tcPr>
            <w:tcW w:w="0" w:type="auto"/>
            <w:tcBorders>
              <w:top w:val="nil"/>
              <w:left w:val="nil"/>
              <w:bottom w:val="nil"/>
              <w:right w:val="nil"/>
            </w:tcBorders>
            <w:shd w:val="clear" w:color="auto" w:fill="auto"/>
            <w:noWrap/>
            <w:vAlign w:val="bottom"/>
            <w:hideMark/>
          </w:tcPr>
          <w:p w14:paraId="4471A54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56DEE4B8"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FF942B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0.619</w:t>
            </w:r>
          </w:p>
        </w:tc>
        <w:tc>
          <w:tcPr>
            <w:tcW w:w="0" w:type="auto"/>
            <w:tcBorders>
              <w:top w:val="nil"/>
              <w:left w:val="nil"/>
              <w:bottom w:val="nil"/>
              <w:right w:val="nil"/>
            </w:tcBorders>
            <w:shd w:val="clear" w:color="auto" w:fill="auto"/>
            <w:noWrap/>
            <w:vAlign w:val="bottom"/>
            <w:hideMark/>
          </w:tcPr>
          <w:p w14:paraId="5880E7C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0.036</w:t>
            </w:r>
          </w:p>
        </w:tc>
        <w:tc>
          <w:tcPr>
            <w:tcW w:w="0" w:type="auto"/>
            <w:tcBorders>
              <w:top w:val="nil"/>
              <w:left w:val="nil"/>
              <w:bottom w:val="nil"/>
              <w:right w:val="nil"/>
            </w:tcBorders>
            <w:shd w:val="clear" w:color="auto" w:fill="auto"/>
            <w:noWrap/>
            <w:vAlign w:val="bottom"/>
            <w:hideMark/>
          </w:tcPr>
          <w:p w14:paraId="6447B45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4DDB5C42" w14:textId="77777777" w:rsidTr="00EC40F2">
        <w:trPr>
          <w:trHeight w:val="20"/>
        </w:trPr>
        <w:tc>
          <w:tcPr>
            <w:tcW w:w="0" w:type="auto"/>
            <w:tcBorders>
              <w:top w:val="nil"/>
              <w:left w:val="nil"/>
              <w:bottom w:val="nil"/>
              <w:right w:val="nil"/>
            </w:tcBorders>
            <w:shd w:val="clear" w:color="auto" w:fill="auto"/>
            <w:noWrap/>
            <w:vAlign w:val="bottom"/>
            <w:hideMark/>
          </w:tcPr>
          <w:p w14:paraId="2C2F3D89"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 * on duty</w:t>
            </w:r>
          </w:p>
        </w:tc>
        <w:tc>
          <w:tcPr>
            <w:tcW w:w="0" w:type="auto"/>
            <w:tcBorders>
              <w:top w:val="nil"/>
              <w:left w:val="nil"/>
              <w:bottom w:val="nil"/>
              <w:right w:val="nil"/>
            </w:tcBorders>
            <w:shd w:val="clear" w:color="auto" w:fill="auto"/>
            <w:noWrap/>
            <w:vAlign w:val="bottom"/>
            <w:hideMark/>
          </w:tcPr>
          <w:p w14:paraId="2B58697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-0.169</w:t>
            </w:r>
          </w:p>
        </w:tc>
        <w:tc>
          <w:tcPr>
            <w:tcW w:w="0" w:type="auto"/>
            <w:tcBorders>
              <w:top w:val="nil"/>
              <w:left w:val="nil"/>
              <w:bottom w:val="nil"/>
              <w:right w:val="nil"/>
            </w:tcBorders>
            <w:shd w:val="clear" w:color="auto" w:fill="auto"/>
            <w:noWrap/>
            <w:vAlign w:val="bottom"/>
            <w:hideMark/>
          </w:tcPr>
          <w:p w14:paraId="79D3CD8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0.087</w:t>
            </w:r>
          </w:p>
        </w:tc>
        <w:tc>
          <w:tcPr>
            <w:tcW w:w="0" w:type="auto"/>
            <w:tcBorders>
              <w:top w:val="nil"/>
              <w:left w:val="nil"/>
              <w:bottom w:val="nil"/>
              <w:right w:val="nil"/>
            </w:tcBorders>
            <w:shd w:val="clear" w:color="auto" w:fill="auto"/>
            <w:noWrap/>
            <w:vAlign w:val="bottom"/>
            <w:hideMark/>
          </w:tcPr>
          <w:p w14:paraId="4D7FB9A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0.053</w:t>
            </w:r>
          </w:p>
        </w:tc>
        <w:tc>
          <w:tcPr>
            <w:tcW w:w="0" w:type="auto"/>
            <w:tcBorders>
              <w:top w:val="nil"/>
              <w:left w:val="nil"/>
              <w:bottom w:val="nil"/>
              <w:right w:val="nil"/>
            </w:tcBorders>
            <w:shd w:val="clear" w:color="auto" w:fill="auto"/>
            <w:noWrap/>
            <w:vAlign w:val="bottom"/>
            <w:hideMark/>
          </w:tcPr>
          <w:p w14:paraId="3803571A"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33142D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-0.092</w:t>
            </w:r>
          </w:p>
        </w:tc>
        <w:tc>
          <w:tcPr>
            <w:tcW w:w="0" w:type="auto"/>
            <w:tcBorders>
              <w:top w:val="nil"/>
              <w:left w:val="nil"/>
              <w:bottom w:val="nil"/>
              <w:right w:val="nil"/>
            </w:tcBorders>
            <w:shd w:val="clear" w:color="auto" w:fill="auto"/>
            <w:noWrap/>
            <w:vAlign w:val="bottom"/>
            <w:hideMark/>
          </w:tcPr>
          <w:p w14:paraId="43DDBCA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0.102</w:t>
            </w:r>
          </w:p>
        </w:tc>
        <w:tc>
          <w:tcPr>
            <w:tcW w:w="0" w:type="auto"/>
            <w:tcBorders>
              <w:top w:val="nil"/>
              <w:left w:val="nil"/>
              <w:bottom w:val="nil"/>
              <w:right w:val="nil"/>
            </w:tcBorders>
            <w:shd w:val="clear" w:color="auto" w:fill="auto"/>
            <w:noWrap/>
            <w:vAlign w:val="bottom"/>
            <w:hideMark/>
          </w:tcPr>
          <w:p w14:paraId="2C9BDD7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0.368</w:t>
            </w:r>
          </w:p>
        </w:tc>
        <w:tc>
          <w:tcPr>
            <w:tcW w:w="0" w:type="auto"/>
            <w:tcBorders>
              <w:top w:val="nil"/>
              <w:left w:val="nil"/>
              <w:bottom w:val="nil"/>
              <w:right w:val="nil"/>
            </w:tcBorders>
            <w:shd w:val="clear" w:color="auto" w:fill="auto"/>
            <w:noWrap/>
            <w:vAlign w:val="bottom"/>
            <w:hideMark/>
          </w:tcPr>
          <w:p w14:paraId="728CD76E"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0317AB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-0.326</w:t>
            </w:r>
          </w:p>
        </w:tc>
        <w:tc>
          <w:tcPr>
            <w:tcW w:w="0" w:type="auto"/>
            <w:tcBorders>
              <w:top w:val="nil"/>
              <w:left w:val="nil"/>
              <w:bottom w:val="nil"/>
              <w:right w:val="nil"/>
            </w:tcBorders>
            <w:shd w:val="clear" w:color="auto" w:fill="auto"/>
            <w:noWrap/>
            <w:vAlign w:val="bottom"/>
            <w:hideMark/>
          </w:tcPr>
          <w:p w14:paraId="253CA92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0.087</w:t>
            </w:r>
          </w:p>
        </w:tc>
        <w:tc>
          <w:tcPr>
            <w:tcW w:w="0" w:type="auto"/>
            <w:tcBorders>
              <w:top w:val="nil"/>
              <w:left w:val="nil"/>
              <w:bottom w:val="nil"/>
              <w:right w:val="nil"/>
            </w:tcBorders>
            <w:shd w:val="clear" w:color="auto" w:fill="auto"/>
            <w:noWrap/>
            <w:vAlign w:val="bottom"/>
            <w:hideMark/>
          </w:tcPr>
          <w:p w14:paraId="2331F04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4B953024" w14:textId="77777777" w:rsidTr="00EC40F2">
        <w:trPr>
          <w:trHeight w:val="20"/>
        </w:trPr>
        <w:tc>
          <w:tcPr>
            <w:tcW w:w="0" w:type="auto"/>
            <w:tcBorders>
              <w:top w:val="nil"/>
              <w:left w:val="nil"/>
              <w:bottom w:val="nil"/>
              <w:right w:val="nil"/>
            </w:tcBorders>
            <w:shd w:val="clear" w:color="auto" w:fill="auto"/>
            <w:noWrap/>
            <w:vAlign w:val="bottom"/>
            <w:hideMark/>
          </w:tcPr>
          <w:p w14:paraId="736F3DF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p>
        </w:tc>
        <w:tc>
          <w:tcPr>
            <w:tcW w:w="0" w:type="auto"/>
            <w:tcBorders>
              <w:top w:val="nil"/>
              <w:left w:val="nil"/>
              <w:bottom w:val="nil"/>
              <w:right w:val="nil"/>
            </w:tcBorders>
            <w:shd w:val="clear" w:color="auto" w:fill="auto"/>
            <w:noWrap/>
            <w:vAlign w:val="bottom"/>
            <w:hideMark/>
          </w:tcPr>
          <w:p w14:paraId="0DA945D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1E7F3A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A7A7B1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7D1417A"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1C9C58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4ABAE9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95511D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3F9A8082"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540CA6D"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1A2913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4A9A7C0"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4415A22B" w14:textId="77777777" w:rsidTr="00EC40F2">
        <w:trPr>
          <w:trHeight w:val="20"/>
        </w:trPr>
        <w:tc>
          <w:tcPr>
            <w:tcW w:w="0" w:type="auto"/>
            <w:tcBorders>
              <w:top w:val="nil"/>
              <w:left w:val="nil"/>
              <w:bottom w:val="nil"/>
              <w:right w:val="nil"/>
            </w:tcBorders>
            <w:shd w:val="clear" w:color="auto" w:fill="auto"/>
            <w:noWrap/>
            <w:vAlign w:val="bottom"/>
            <w:hideMark/>
          </w:tcPr>
          <w:p w14:paraId="3564A22E" w14:textId="77777777" w:rsidR="00EC40F2" w:rsidRPr="00EC40F2" w:rsidRDefault="00EC40F2" w:rsidP="00EC40F2">
            <w:pPr>
              <w:spacing w:line="240" w:lineRule="auto"/>
              <w:ind w:firstLine="0"/>
              <w:rPr>
                <w:rFonts w:ascii="Times New Roman" w:eastAsia="Times New Roman" w:hAnsi="Times New Roman" w:cs="Times New Roman"/>
                <w:sz w:val="18"/>
                <w:szCs w:val="18"/>
                <w:u w:val="single"/>
              </w:rPr>
            </w:pPr>
            <w:r w:rsidRPr="00EC40F2">
              <w:rPr>
                <w:rFonts w:ascii="Times New Roman" w:eastAsia="Times New Roman" w:hAnsi="Times New Roman" w:cs="Times New Roman"/>
                <w:sz w:val="18"/>
                <w:szCs w:val="18"/>
                <w:u w:val="single"/>
              </w:rPr>
              <w:t>B2. With controls</w:t>
            </w:r>
          </w:p>
        </w:tc>
        <w:tc>
          <w:tcPr>
            <w:tcW w:w="0" w:type="auto"/>
            <w:tcBorders>
              <w:top w:val="nil"/>
              <w:left w:val="nil"/>
              <w:bottom w:val="nil"/>
              <w:right w:val="nil"/>
            </w:tcBorders>
            <w:shd w:val="clear" w:color="auto" w:fill="auto"/>
            <w:noWrap/>
            <w:vAlign w:val="bottom"/>
            <w:hideMark/>
          </w:tcPr>
          <w:p w14:paraId="70AE950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49810F8"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8CFFBCC"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DFB84C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521543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AA92D09"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17315E5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BFC8EDC"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3017FA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B8B6C41"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EC4EF1A"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63A018B9" w14:textId="77777777" w:rsidTr="00EC40F2">
        <w:trPr>
          <w:trHeight w:val="20"/>
        </w:trPr>
        <w:tc>
          <w:tcPr>
            <w:tcW w:w="0" w:type="auto"/>
            <w:tcBorders>
              <w:top w:val="nil"/>
              <w:left w:val="nil"/>
              <w:bottom w:val="nil"/>
              <w:right w:val="nil"/>
            </w:tcBorders>
            <w:shd w:val="clear" w:color="auto" w:fill="auto"/>
            <w:noWrap/>
            <w:vAlign w:val="bottom"/>
            <w:hideMark/>
          </w:tcPr>
          <w:p w14:paraId="0CFB30C7"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w:t>
            </w:r>
          </w:p>
        </w:tc>
        <w:tc>
          <w:tcPr>
            <w:tcW w:w="0" w:type="auto"/>
            <w:tcBorders>
              <w:top w:val="nil"/>
              <w:left w:val="nil"/>
              <w:bottom w:val="nil"/>
              <w:right w:val="nil"/>
            </w:tcBorders>
            <w:shd w:val="clear" w:color="auto" w:fill="auto"/>
            <w:noWrap/>
            <w:vAlign w:val="bottom"/>
            <w:hideMark/>
          </w:tcPr>
          <w:p w14:paraId="1B8AFE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-0.023</w:t>
            </w:r>
          </w:p>
        </w:tc>
        <w:tc>
          <w:tcPr>
            <w:tcW w:w="0" w:type="auto"/>
            <w:tcBorders>
              <w:top w:val="nil"/>
              <w:left w:val="nil"/>
              <w:bottom w:val="nil"/>
              <w:right w:val="nil"/>
            </w:tcBorders>
            <w:shd w:val="clear" w:color="auto" w:fill="auto"/>
            <w:noWrap/>
            <w:vAlign w:val="bottom"/>
            <w:hideMark/>
          </w:tcPr>
          <w:p w14:paraId="3E3F8A0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0.058</w:t>
            </w:r>
          </w:p>
        </w:tc>
        <w:tc>
          <w:tcPr>
            <w:tcW w:w="0" w:type="auto"/>
            <w:tcBorders>
              <w:top w:val="nil"/>
              <w:left w:val="nil"/>
              <w:bottom w:val="nil"/>
              <w:right w:val="nil"/>
            </w:tcBorders>
            <w:shd w:val="clear" w:color="auto" w:fill="auto"/>
            <w:noWrap/>
            <w:vAlign w:val="bottom"/>
            <w:hideMark/>
          </w:tcPr>
          <w:p w14:paraId="269E758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0.685</w:t>
            </w:r>
          </w:p>
        </w:tc>
        <w:tc>
          <w:tcPr>
            <w:tcW w:w="0" w:type="auto"/>
            <w:tcBorders>
              <w:top w:val="nil"/>
              <w:left w:val="nil"/>
              <w:bottom w:val="nil"/>
              <w:right w:val="nil"/>
            </w:tcBorders>
            <w:shd w:val="clear" w:color="auto" w:fill="auto"/>
            <w:noWrap/>
            <w:vAlign w:val="bottom"/>
            <w:hideMark/>
          </w:tcPr>
          <w:p w14:paraId="280F66C1"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1E5C21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0.317</w:t>
            </w:r>
          </w:p>
        </w:tc>
        <w:tc>
          <w:tcPr>
            <w:tcW w:w="0" w:type="auto"/>
            <w:tcBorders>
              <w:top w:val="nil"/>
              <w:left w:val="nil"/>
              <w:bottom w:val="nil"/>
              <w:right w:val="nil"/>
            </w:tcBorders>
            <w:shd w:val="clear" w:color="auto" w:fill="auto"/>
            <w:noWrap/>
            <w:vAlign w:val="bottom"/>
            <w:hideMark/>
          </w:tcPr>
          <w:p w14:paraId="1654E81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0.063</w:t>
            </w:r>
          </w:p>
        </w:tc>
        <w:tc>
          <w:tcPr>
            <w:tcW w:w="0" w:type="auto"/>
            <w:tcBorders>
              <w:top w:val="nil"/>
              <w:left w:val="nil"/>
              <w:bottom w:val="nil"/>
              <w:right w:val="nil"/>
            </w:tcBorders>
            <w:shd w:val="clear" w:color="auto" w:fill="auto"/>
            <w:noWrap/>
            <w:vAlign w:val="bottom"/>
            <w:hideMark/>
          </w:tcPr>
          <w:p w14:paraId="5258A97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2E6A6F1C"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44354B1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0.059</w:t>
            </w:r>
          </w:p>
        </w:tc>
        <w:tc>
          <w:tcPr>
            <w:tcW w:w="0" w:type="auto"/>
            <w:tcBorders>
              <w:top w:val="nil"/>
              <w:left w:val="nil"/>
              <w:bottom w:val="nil"/>
              <w:right w:val="nil"/>
            </w:tcBorders>
            <w:shd w:val="clear" w:color="auto" w:fill="auto"/>
            <w:noWrap/>
            <w:vAlign w:val="bottom"/>
            <w:hideMark/>
          </w:tcPr>
          <w:p w14:paraId="4B8E2A2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0.060</w:t>
            </w:r>
          </w:p>
        </w:tc>
        <w:tc>
          <w:tcPr>
            <w:tcW w:w="0" w:type="auto"/>
            <w:tcBorders>
              <w:top w:val="nil"/>
              <w:left w:val="nil"/>
              <w:bottom w:val="nil"/>
              <w:right w:val="nil"/>
            </w:tcBorders>
            <w:shd w:val="clear" w:color="auto" w:fill="auto"/>
            <w:noWrap/>
            <w:vAlign w:val="bottom"/>
            <w:hideMark/>
          </w:tcPr>
          <w:p w14:paraId="27F4565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0.323</w:t>
            </w:r>
          </w:p>
        </w:tc>
      </w:tr>
      <w:tr w:rsidR="00EC40F2" w:rsidRPr="00EC40F2" w14:paraId="7F94F741" w14:textId="77777777" w:rsidTr="00EC40F2">
        <w:trPr>
          <w:trHeight w:val="20"/>
        </w:trPr>
        <w:tc>
          <w:tcPr>
            <w:tcW w:w="0" w:type="auto"/>
            <w:tcBorders>
              <w:top w:val="nil"/>
              <w:left w:val="nil"/>
              <w:bottom w:val="nil"/>
              <w:right w:val="nil"/>
            </w:tcBorders>
            <w:shd w:val="clear" w:color="auto" w:fill="auto"/>
            <w:noWrap/>
            <w:vAlign w:val="bottom"/>
            <w:hideMark/>
          </w:tcPr>
          <w:p w14:paraId="0FE14CFF"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On duty</w:t>
            </w:r>
          </w:p>
        </w:tc>
        <w:tc>
          <w:tcPr>
            <w:tcW w:w="0" w:type="auto"/>
            <w:tcBorders>
              <w:top w:val="nil"/>
              <w:left w:val="nil"/>
              <w:bottom w:val="nil"/>
              <w:right w:val="nil"/>
            </w:tcBorders>
            <w:shd w:val="clear" w:color="auto" w:fill="auto"/>
            <w:noWrap/>
            <w:vAlign w:val="bottom"/>
            <w:hideMark/>
          </w:tcPr>
          <w:p w14:paraId="515399A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-0.387</w:t>
            </w:r>
          </w:p>
        </w:tc>
        <w:tc>
          <w:tcPr>
            <w:tcW w:w="0" w:type="auto"/>
            <w:tcBorders>
              <w:top w:val="nil"/>
              <w:left w:val="nil"/>
              <w:bottom w:val="nil"/>
              <w:right w:val="nil"/>
            </w:tcBorders>
            <w:shd w:val="clear" w:color="auto" w:fill="auto"/>
            <w:noWrap/>
            <w:vAlign w:val="bottom"/>
            <w:hideMark/>
          </w:tcPr>
          <w:p w14:paraId="0F3B167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0.036</w:t>
            </w:r>
          </w:p>
        </w:tc>
        <w:tc>
          <w:tcPr>
            <w:tcW w:w="0" w:type="auto"/>
            <w:tcBorders>
              <w:top w:val="nil"/>
              <w:left w:val="nil"/>
              <w:bottom w:val="nil"/>
              <w:right w:val="nil"/>
            </w:tcBorders>
            <w:shd w:val="clear" w:color="auto" w:fill="auto"/>
            <w:noWrap/>
            <w:vAlign w:val="bottom"/>
            <w:hideMark/>
          </w:tcPr>
          <w:p w14:paraId="68D9381B"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704A4716"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C960AA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0.706</w:t>
            </w:r>
          </w:p>
        </w:tc>
        <w:tc>
          <w:tcPr>
            <w:tcW w:w="0" w:type="auto"/>
            <w:tcBorders>
              <w:top w:val="nil"/>
              <w:left w:val="nil"/>
              <w:bottom w:val="nil"/>
              <w:right w:val="nil"/>
            </w:tcBorders>
            <w:shd w:val="clear" w:color="auto" w:fill="auto"/>
            <w:noWrap/>
            <w:vAlign w:val="bottom"/>
            <w:hideMark/>
          </w:tcPr>
          <w:p w14:paraId="5324A06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0.043</w:t>
            </w:r>
          </w:p>
        </w:tc>
        <w:tc>
          <w:tcPr>
            <w:tcW w:w="0" w:type="auto"/>
            <w:tcBorders>
              <w:top w:val="nil"/>
              <w:left w:val="nil"/>
              <w:bottom w:val="nil"/>
              <w:right w:val="nil"/>
            </w:tcBorders>
            <w:shd w:val="clear" w:color="auto" w:fill="auto"/>
            <w:noWrap/>
            <w:vAlign w:val="bottom"/>
            <w:hideMark/>
          </w:tcPr>
          <w:p w14:paraId="3F2B997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c>
          <w:tcPr>
            <w:tcW w:w="0" w:type="auto"/>
            <w:tcBorders>
              <w:top w:val="nil"/>
              <w:left w:val="nil"/>
              <w:bottom w:val="nil"/>
              <w:right w:val="nil"/>
            </w:tcBorders>
            <w:shd w:val="clear" w:color="auto" w:fill="auto"/>
            <w:noWrap/>
            <w:vAlign w:val="bottom"/>
            <w:hideMark/>
          </w:tcPr>
          <w:p w14:paraId="06AB4D9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4CC47C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0.448</w:t>
            </w:r>
          </w:p>
        </w:tc>
        <w:tc>
          <w:tcPr>
            <w:tcW w:w="0" w:type="auto"/>
            <w:tcBorders>
              <w:top w:val="nil"/>
              <w:left w:val="nil"/>
              <w:bottom w:val="nil"/>
              <w:right w:val="nil"/>
            </w:tcBorders>
            <w:shd w:val="clear" w:color="auto" w:fill="auto"/>
            <w:noWrap/>
            <w:vAlign w:val="bottom"/>
            <w:hideMark/>
          </w:tcPr>
          <w:p w14:paraId="5BEAD11F"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0.040</w:t>
            </w:r>
          </w:p>
        </w:tc>
        <w:tc>
          <w:tcPr>
            <w:tcW w:w="0" w:type="auto"/>
            <w:tcBorders>
              <w:top w:val="nil"/>
              <w:left w:val="nil"/>
              <w:bottom w:val="nil"/>
              <w:right w:val="nil"/>
            </w:tcBorders>
            <w:shd w:val="clear" w:color="auto" w:fill="auto"/>
            <w:noWrap/>
            <w:vAlign w:val="bottom"/>
            <w:hideMark/>
          </w:tcPr>
          <w:p w14:paraId="5A6569B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0.000</w:t>
            </w:r>
          </w:p>
        </w:tc>
      </w:tr>
      <w:tr w:rsidR="00EC40F2" w:rsidRPr="00EC40F2" w14:paraId="490AE5A0" w14:textId="77777777" w:rsidTr="00EC40F2">
        <w:trPr>
          <w:trHeight w:val="20"/>
        </w:trPr>
        <w:tc>
          <w:tcPr>
            <w:tcW w:w="0" w:type="auto"/>
            <w:tcBorders>
              <w:top w:val="nil"/>
              <w:left w:val="nil"/>
              <w:bottom w:val="nil"/>
              <w:right w:val="nil"/>
            </w:tcBorders>
            <w:shd w:val="clear" w:color="auto" w:fill="auto"/>
            <w:noWrap/>
            <w:vAlign w:val="bottom"/>
            <w:hideMark/>
          </w:tcPr>
          <w:p w14:paraId="10DE62CA"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Nonmetro * on duty</w:t>
            </w:r>
          </w:p>
        </w:tc>
        <w:tc>
          <w:tcPr>
            <w:tcW w:w="0" w:type="auto"/>
            <w:tcBorders>
              <w:top w:val="nil"/>
              <w:left w:val="nil"/>
              <w:bottom w:val="nil"/>
              <w:right w:val="nil"/>
            </w:tcBorders>
            <w:shd w:val="clear" w:color="auto" w:fill="auto"/>
            <w:noWrap/>
            <w:vAlign w:val="bottom"/>
            <w:hideMark/>
          </w:tcPr>
          <w:p w14:paraId="3E80A1B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-0.152</w:t>
            </w:r>
          </w:p>
        </w:tc>
        <w:tc>
          <w:tcPr>
            <w:tcW w:w="0" w:type="auto"/>
            <w:tcBorders>
              <w:top w:val="nil"/>
              <w:left w:val="nil"/>
              <w:bottom w:val="nil"/>
              <w:right w:val="nil"/>
            </w:tcBorders>
            <w:shd w:val="clear" w:color="auto" w:fill="auto"/>
            <w:noWrap/>
            <w:vAlign w:val="bottom"/>
            <w:hideMark/>
          </w:tcPr>
          <w:p w14:paraId="67C7F9FC"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0.089</w:t>
            </w:r>
          </w:p>
        </w:tc>
        <w:tc>
          <w:tcPr>
            <w:tcW w:w="0" w:type="auto"/>
            <w:tcBorders>
              <w:top w:val="nil"/>
              <w:left w:val="nil"/>
              <w:bottom w:val="nil"/>
              <w:right w:val="nil"/>
            </w:tcBorders>
            <w:shd w:val="clear" w:color="auto" w:fill="auto"/>
            <w:noWrap/>
            <w:vAlign w:val="bottom"/>
            <w:hideMark/>
          </w:tcPr>
          <w:p w14:paraId="7DCE2DF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0.087</w:t>
            </w:r>
          </w:p>
        </w:tc>
        <w:tc>
          <w:tcPr>
            <w:tcW w:w="0" w:type="auto"/>
            <w:tcBorders>
              <w:top w:val="nil"/>
              <w:left w:val="nil"/>
              <w:bottom w:val="nil"/>
              <w:right w:val="nil"/>
            </w:tcBorders>
            <w:shd w:val="clear" w:color="auto" w:fill="auto"/>
            <w:noWrap/>
            <w:vAlign w:val="bottom"/>
            <w:hideMark/>
          </w:tcPr>
          <w:p w14:paraId="69C6020B"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C494B8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-0.061</w:t>
            </w:r>
          </w:p>
        </w:tc>
        <w:tc>
          <w:tcPr>
            <w:tcW w:w="0" w:type="auto"/>
            <w:tcBorders>
              <w:top w:val="nil"/>
              <w:left w:val="nil"/>
              <w:bottom w:val="nil"/>
              <w:right w:val="nil"/>
            </w:tcBorders>
            <w:shd w:val="clear" w:color="auto" w:fill="auto"/>
            <w:noWrap/>
            <w:vAlign w:val="bottom"/>
            <w:hideMark/>
          </w:tcPr>
          <w:p w14:paraId="52E2F9E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0.108</w:t>
            </w:r>
          </w:p>
        </w:tc>
        <w:tc>
          <w:tcPr>
            <w:tcW w:w="0" w:type="auto"/>
            <w:tcBorders>
              <w:top w:val="nil"/>
              <w:left w:val="nil"/>
              <w:bottom w:val="nil"/>
              <w:right w:val="nil"/>
            </w:tcBorders>
            <w:shd w:val="clear" w:color="auto" w:fill="auto"/>
            <w:noWrap/>
            <w:vAlign w:val="bottom"/>
            <w:hideMark/>
          </w:tcPr>
          <w:p w14:paraId="6899923E"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0.571</w:t>
            </w:r>
          </w:p>
        </w:tc>
        <w:tc>
          <w:tcPr>
            <w:tcW w:w="0" w:type="auto"/>
            <w:tcBorders>
              <w:top w:val="nil"/>
              <w:left w:val="nil"/>
              <w:bottom w:val="nil"/>
              <w:right w:val="nil"/>
            </w:tcBorders>
            <w:shd w:val="clear" w:color="auto" w:fill="auto"/>
            <w:noWrap/>
            <w:vAlign w:val="bottom"/>
            <w:hideMark/>
          </w:tcPr>
          <w:p w14:paraId="668C3C5F"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CF4FF4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-0.222</w:t>
            </w:r>
          </w:p>
        </w:tc>
        <w:tc>
          <w:tcPr>
            <w:tcW w:w="0" w:type="auto"/>
            <w:tcBorders>
              <w:top w:val="nil"/>
              <w:left w:val="nil"/>
              <w:bottom w:val="nil"/>
              <w:right w:val="nil"/>
            </w:tcBorders>
            <w:shd w:val="clear" w:color="auto" w:fill="auto"/>
            <w:noWrap/>
            <w:vAlign w:val="bottom"/>
            <w:hideMark/>
          </w:tcPr>
          <w:p w14:paraId="4DF1F672"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0.092</w:t>
            </w:r>
          </w:p>
        </w:tc>
        <w:tc>
          <w:tcPr>
            <w:tcW w:w="0" w:type="auto"/>
            <w:tcBorders>
              <w:top w:val="nil"/>
              <w:left w:val="nil"/>
              <w:bottom w:val="nil"/>
              <w:right w:val="nil"/>
            </w:tcBorders>
            <w:shd w:val="clear" w:color="auto" w:fill="auto"/>
            <w:noWrap/>
            <w:vAlign w:val="bottom"/>
            <w:hideMark/>
          </w:tcPr>
          <w:p w14:paraId="56886155"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0.016</w:t>
            </w:r>
          </w:p>
        </w:tc>
      </w:tr>
      <w:tr w:rsidR="00EC40F2" w:rsidRPr="00EC40F2" w14:paraId="12A1B829" w14:textId="77777777" w:rsidTr="00EC40F2">
        <w:trPr>
          <w:trHeight w:val="20"/>
        </w:trPr>
        <w:tc>
          <w:tcPr>
            <w:tcW w:w="0" w:type="auto"/>
            <w:tcBorders>
              <w:top w:val="nil"/>
              <w:left w:val="nil"/>
              <w:bottom w:val="nil"/>
              <w:right w:val="nil"/>
            </w:tcBorders>
            <w:shd w:val="clear" w:color="auto" w:fill="auto"/>
            <w:noWrap/>
            <w:vAlign w:val="bottom"/>
            <w:hideMark/>
          </w:tcPr>
          <w:p w14:paraId="42180C9B"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Control variables</w:t>
            </w:r>
          </w:p>
        </w:tc>
        <w:tc>
          <w:tcPr>
            <w:tcW w:w="0" w:type="auto"/>
            <w:tcBorders>
              <w:top w:val="nil"/>
              <w:left w:val="nil"/>
              <w:bottom w:val="nil"/>
              <w:right w:val="nil"/>
            </w:tcBorders>
            <w:shd w:val="clear" w:color="auto" w:fill="auto"/>
            <w:noWrap/>
            <w:vAlign w:val="bottom"/>
            <w:hideMark/>
          </w:tcPr>
          <w:p w14:paraId="2FA87C36"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6DB1FEA7"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6083411B"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6658D24"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0E459E0"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735897E6"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28C8553B"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287A89E2"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00086797"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nil"/>
              <w:right w:val="nil"/>
            </w:tcBorders>
            <w:shd w:val="clear" w:color="auto" w:fill="auto"/>
            <w:noWrap/>
            <w:vAlign w:val="bottom"/>
            <w:hideMark/>
          </w:tcPr>
          <w:p w14:paraId="5D7AC014"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nil"/>
              <w:right w:val="nil"/>
            </w:tcBorders>
            <w:shd w:val="clear" w:color="auto" w:fill="auto"/>
            <w:noWrap/>
            <w:vAlign w:val="bottom"/>
            <w:hideMark/>
          </w:tcPr>
          <w:p w14:paraId="4927B042" w14:textId="77777777" w:rsidR="00EC40F2" w:rsidRPr="00EC40F2" w:rsidRDefault="00EC40F2" w:rsidP="00EC40F2">
            <w:pPr>
              <w:spacing w:line="240" w:lineRule="auto"/>
              <w:ind w:firstLine="0"/>
              <w:jc w:val="center"/>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5536CBB7" w14:textId="77777777" w:rsidTr="00EC40F2">
        <w:trPr>
          <w:trHeight w:val="20"/>
        </w:trPr>
        <w:tc>
          <w:tcPr>
            <w:tcW w:w="0" w:type="auto"/>
            <w:tcBorders>
              <w:top w:val="nil"/>
              <w:left w:val="nil"/>
              <w:bottom w:val="single" w:sz="4" w:space="0" w:color="auto"/>
              <w:right w:val="nil"/>
            </w:tcBorders>
            <w:shd w:val="clear" w:color="auto" w:fill="auto"/>
            <w:noWrap/>
            <w:vAlign w:val="bottom"/>
            <w:hideMark/>
          </w:tcPr>
          <w:p w14:paraId="6122AAC0" w14:textId="77777777" w:rsidR="00EC40F2" w:rsidRPr="00EC40F2" w:rsidRDefault="00EC40F2" w:rsidP="00EC40F2">
            <w:pPr>
              <w:spacing w:line="240" w:lineRule="auto"/>
              <w:ind w:firstLineChars="100" w:firstLine="18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Year dummies</w:t>
            </w:r>
          </w:p>
        </w:tc>
        <w:tc>
          <w:tcPr>
            <w:tcW w:w="0" w:type="auto"/>
            <w:tcBorders>
              <w:top w:val="nil"/>
              <w:left w:val="nil"/>
              <w:bottom w:val="single" w:sz="4" w:space="0" w:color="auto"/>
              <w:right w:val="nil"/>
            </w:tcBorders>
            <w:shd w:val="clear" w:color="auto" w:fill="auto"/>
            <w:noWrap/>
            <w:vAlign w:val="bottom"/>
            <w:hideMark/>
          </w:tcPr>
          <w:p w14:paraId="09FD67E3"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598724A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single" w:sz="4" w:space="0" w:color="auto"/>
              <w:right w:val="nil"/>
            </w:tcBorders>
            <w:shd w:val="clear" w:color="auto" w:fill="auto"/>
            <w:noWrap/>
            <w:vAlign w:val="bottom"/>
            <w:hideMark/>
          </w:tcPr>
          <w:p w14:paraId="30966640"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14DD6C96"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0D9B66F9"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1DCA25F1"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single" w:sz="4" w:space="0" w:color="auto"/>
              <w:right w:val="nil"/>
            </w:tcBorders>
            <w:shd w:val="clear" w:color="auto" w:fill="auto"/>
            <w:noWrap/>
            <w:vAlign w:val="bottom"/>
            <w:hideMark/>
          </w:tcPr>
          <w:p w14:paraId="6F1E4CF7"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787B8555"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35B6F368"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c>
          <w:tcPr>
            <w:tcW w:w="0" w:type="auto"/>
            <w:tcBorders>
              <w:top w:val="nil"/>
              <w:left w:val="nil"/>
              <w:bottom w:val="single" w:sz="4" w:space="0" w:color="auto"/>
              <w:right w:val="nil"/>
            </w:tcBorders>
            <w:shd w:val="clear" w:color="auto" w:fill="auto"/>
            <w:noWrap/>
            <w:vAlign w:val="bottom"/>
            <w:hideMark/>
          </w:tcPr>
          <w:p w14:paraId="46A4BB6A" w14:textId="77777777" w:rsidR="00EC40F2" w:rsidRPr="00EC40F2" w:rsidRDefault="00EC40F2" w:rsidP="00EC40F2">
            <w:pPr>
              <w:spacing w:line="240" w:lineRule="auto"/>
              <w:ind w:firstLine="0"/>
              <w:jc w:val="right"/>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Yes</w:t>
            </w:r>
          </w:p>
        </w:tc>
        <w:tc>
          <w:tcPr>
            <w:tcW w:w="0" w:type="auto"/>
            <w:tcBorders>
              <w:top w:val="nil"/>
              <w:left w:val="nil"/>
              <w:bottom w:val="single" w:sz="4" w:space="0" w:color="auto"/>
              <w:right w:val="nil"/>
            </w:tcBorders>
            <w:shd w:val="clear" w:color="auto" w:fill="auto"/>
            <w:noWrap/>
            <w:vAlign w:val="bottom"/>
            <w:hideMark/>
          </w:tcPr>
          <w:p w14:paraId="38B6BB28"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sz w:val="18"/>
                <w:szCs w:val="18"/>
              </w:rPr>
              <w:t> </w:t>
            </w:r>
          </w:p>
        </w:tc>
      </w:tr>
      <w:tr w:rsidR="00EC40F2" w:rsidRPr="00EC40F2" w14:paraId="45DD371F" w14:textId="77777777" w:rsidTr="00EC40F2">
        <w:trPr>
          <w:trHeight w:val="20"/>
        </w:trPr>
        <w:tc>
          <w:tcPr>
            <w:tcW w:w="0" w:type="auto"/>
            <w:gridSpan w:val="12"/>
            <w:tcBorders>
              <w:top w:val="single" w:sz="4" w:space="0" w:color="auto"/>
              <w:left w:val="nil"/>
              <w:bottom w:val="nil"/>
              <w:right w:val="nil"/>
            </w:tcBorders>
            <w:shd w:val="clear" w:color="auto" w:fill="auto"/>
            <w:hideMark/>
          </w:tcPr>
          <w:p w14:paraId="323211AF" w14:textId="77777777" w:rsidR="00EC40F2" w:rsidRPr="00EC40F2" w:rsidRDefault="00EC40F2" w:rsidP="00EC40F2">
            <w:pPr>
              <w:spacing w:line="240" w:lineRule="auto"/>
              <w:ind w:firstLine="0"/>
              <w:rPr>
                <w:rFonts w:ascii="Times New Roman" w:eastAsia="Times New Roman" w:hAnsi="Times New Roman" w:cs="Times New Roman"/>
                <w:sz w:val="18"/>
                <w:szCs w:val="18"/>
              </w:rPr>
            </w:pPr>
            <w:r w:rsidRPr="00EC40F2">
              <w:rPr>
                <w:rFonts w:ascii="Times New Roman" w:eastAsia="Times New Roman" w:hAnsi="Times New Roman" w:cs="Times New Roman"/>
                <w:i/>
                <w:iCs/>
                <w:sz w:val="18"/>
                <w:szCs w:val="18"/>
              </w:rPr>
              <w:t>Notes</w:t>
            </w:r>
            <w:r w:rsidRPr="00EC40F2">
              <w:rPr>
                <w:rFonts w:ascii="Times New Roman" w:eastAsia="Times New Roman" w:hAnsi="Times New Roman" w:cs="Times New Roman"/>
                <w:sz w:val="18"/>
                <w:szCs w:val="18"/>
              </w:rPr>
              <w:t xml:space="preserve">. Panels A and B each present findings from six regression models, so 12 models total are represented in table. </w:t>
            </w:r>
          </w:p>
        </w:tc>
      </w:tr>
    </w:tbl>
    <w:p w14:paraId="109837B4" w14:textId="77777777" w:rsidR="00EC40F2" w:rsidRDefault="00EC40F2" w:rsidP="00567A96">
      <w:pPr>
        <w:ind w:firstLine="0"/>
        <w:rPr>
          <w:rFonts w:ascii="Times New Roman" w:hAnsi="Times New Roman" w:cs="Times New Roman"/>
          <w:sz w:val="24"/>
          <w:szCs w:val="24"/>
        </w:rPr>
        <w:sectPr w:rsidR="00EC40F2" w:rsidSect="00EC40F2">
          <w:pgSz w:w="15840" w:h="12240" w:orient="landscape"/>
          <w:pgMar w:top="1440" w:right="1440" w:bottom="1440" w:left="1440" w:header="720" w:footer="720" w:gutter="0"/>
          <w:cols w:space="720"/>
          <w:docGrid w:linePitch="360"/>
        </w:sectPr>
      </w:pPr>
    </w:p>
    <w:p w14:paraId="236FCA52" w14:textId="77777777" w:rsidR="00F71215" w:rsidRDefault="00F71215" w:rsidP="00F71215">
      <w:pPr>
        <w:pStyle w:val="Caption"/>
        <w:keepNext/>
        <w:ind w:firstLine="0"/>
        <w:rPr>
          <w:rFonts w:ascii="Times New Roman" w:hAnsi="Times New Roman" w:cs="Times New Roman"/>
          <w:i w:val="0"/>
          <w:iCs w:val="0"/>
          <w:color w:val="auto"/>
          <w:sz w:val="24"/>
          <w:szCs w:val="24"/>
        </w:rPr>
      </w:pPr>
    </w:p>
    <w:p w14:paraId="3F23E5E0" w14:textId="11F9A050" w:rsidR="00F71215" w:rsidRPr="00F71215" w:rsidRDefault="00F71215" w:rsidP="00F71215">
      <w:pPr>
        <w:pStyle w:val="Caption"/>
        <w:keepNext/>
        <w:ind w:firstLine="0"/>
        <w:rPr>
          <w:rFonts w:ascii="Times New Roman" w:hAnsi="Times New Roman" w:cs="Times New Roman"/>
          <w:b/>
          <w:bCs/>
          <w:i w:val="0"/>
          <w:iCs w:val="0"/>
          <w:color w:val="auto"/>
          <w:sz w:val="24"/>
          <w:szCs w:val="24"/>
        </w:rPr>
      </w:pPr>
      <w:r w:rsidRPr="00F71215">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fldChar w:fldCharType="begin"/>
      </w:r>
      <w:r>
        <w:rPr>
          <w:rFonts w:ascii="Times New Roman" w:hAnsi="Times New Roman" w:cs="Times New Roman"/>
          <w:b/>
          <w:bCs/>
          <w:i w:val="0"/>
          <w:iCs w:val="0"/>
          <w:color w:val="auto"/>
          <w:sz w:val="24"/>
          <w:szCs w:val="24"/>
        </w:rPr>
        <w:instrText xml:space="preserve"> SEQ Figure \* ARABIC </w:instrText>
      </w:r>
      <w:r>
        <w:rPr>
          <w:rFonts w:ascii="Times New Roman" w:hAnsi="Times New Roman" w:cs="Times New Roman"/>
          <w:b/>
          <w:bCs/>
          <w:i w:val="0"/>
          <w:iCs w:val="0"/>
          <w:color w:val="auto"/>
          <w:sz w:val="24"/>
          <w:szCs w:val="24"/>
        </w:rPr>
        <w:fldChar w:fldCharType="separate"/>
      </w:r>
      <w:r w:rsidR="001946EB">
        <w:rPr>
          <w:rFonts w:ascii="Times New Roman" w:hAnsi="Times New Roman" w:cs="Times New Roman"/>
          <w:b/>
          <w:bCs/>
          <w:i w:val="0"/>
          <w:iCs w:val="0"/>
          <w:noProof/>
          <w:color w:val="auto"/>
          <w:sz w:val="24"/>
          <w:szCs w:val="24"/>
        </w:rPr>
        <w:t>1</w:t>
      </w:r>
      <w:r>
        <w:rPr>
          <w:rFonts w:ascii="Times New Roman" w:hAnsi="Times New Roman" w:cs="Times New Roman"/>
          <w:b/>
          <w:bCs/>
          <w:i w:val="0"/>
          <w:iCs w:val="0"/>
          <w:color w:val="auto"/>
          <w:sz w:val="24"/>
          <w:szCs w:val="24"/>
        </w:rPr>
        <w:fldChar w:fldCharType="end"/>
      </w:r>
      <w:r w:rsidRPr="00F71215">
        <w:rPr>
          <w:rFonts w:ascii="Times New Roman" w:hAnsi="Times New Roman" w:cs="Times New Roman"/>
          <w:b/>
          <w:bCs/>
          <w:i w:val="0"/>
          <w:iCs w:val="0"/>
          <w:color w:val="auto"/>
          <w:sz w:val="24"/>
          <w:szCs w:val="24"/>
        </w:rPr>
        <w:t>. Predicted Probabilities of Violence, Job Loss, and Convicted (N = 16,558)</w:t>
      </w:r>
    </w:p>
    <w:p w14:paraId="2F5F69A3" w14:textId="0B0E20B3" w:rsidR="00EC40F2" w:rsidRPr="00C20D2B" w:rsidRDefault="00F71215" w:rsidP="00F71215">
      <w:pPr>
        <w:keepNext/>
        <w:spacing w:line="240" w:lineRule="auto"/>
        <w:ind w:firstLine="0"/>
        <w:contextualSpacing/>
        <w:rPr>
          <w:rFonts w:ascii="Times New Roman" w:hAnsi="Times New Roman" w:cs="Times New Roman"/>
        </w:rPr>
      </w:pPr>
      <w:r>
        <w:rPr>
          <w:noProof/>
        </w:rPr>
        <w:drawing>
          <wp:inline distT="0" distB="0" distL="0" distR="0" wp14:anchorId="37AD19DD" wp14:editId="34E57A7B">
            <wp:extent cx="5943600" cy="4196080"/>
            <wp:effectExtent l="19050" t="19050" r="19050" b="13970"/>
            <wp:docPr id="2" name="Picture 1">
              <a:extLst xmlns:a="http://schemas.openxmlformats.org/drawingml/2006/main">
                <a:ext uri="{FF2B5EF4-FFF2-40B4-BE49-F238E27FC236}">
                  <a16:creationId xmlns:a16="http://schemas.microsoft.com/office/drawing/2014/main" id="{0C257BFF-D567-3D90-455E-26733FB257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C257BFF-D567-3D90-455E-26733FB25704}"/>
                        </a:ext>
                      </a:extLst>
                    </pic:cNvPr>
                    <pic:cNvPicPr>
                      <a:picLocks noChangeAspect="1"/>
                    </pic:cNvPicPr>
                  </pic:nvPicPr>
                  <pic:blipFill>
                    <a:blip r:embed="rId12"/>
                    <a:stretch>
                      <a:fillRect/>
                    </a:stretch>
                  </pic:blipFill>
                  <pic:spPr>
                    <a:xfrm>
                      <a:off x="0" y="0"/>
                      <a:ext cx="5943600" cy="4196080"/>
                    </a:xfrm>
                    <a:prstGeom prst="rect">
                      <a:avLst/>
                    </a:prstGeom>
                    <a:ln>
                      <a:solidFill>
                        <a:schemeClr val="tx1"/>
                      </a:solidFill>
                    </a:ln>
                  </pic:spPr>
                </pic:pic>
              </a:graphicData>
            </a:graphic>
          </wp:inline>
        </w:drawing>
      </w:r>
      <w:r w:rsidRPr="00C20D2B">
        <w:rPr>
          <w:rFonts w:ascii="Times New Roman" w:hAnsi="Times New Roman" w:cs="Times New Roman"/>
          <w:i/>
          <w:iCs/>
        </w:rPr>
        <w:t>Note</w:t>
      </w:r>
      <w:r w:rsidRPr="00C20D2B">
        <w:rPr>
          <w:rFonts w:ascii="Times New Roman" w:hAnsi="Times New Roman" w:cs="Times New Roman"/>
        </w:rPr>
        <w:t>: Predicted probabilities for no interaction generated from the A2 regression models in Table 3, and predicted probabilities for off duty and on duty generated from the B2 regression models in Table 3.</w:t>
      </w:r>
      <w:r w:rsidRPr="00C20D2B">
        <w:rPr>
          <w:rFonts w:ascii="Times New Roman" w:hAnsi="Times New Roman" w:cs="Times New Roman"/>
        </w:rPr>
        <w:br/>
      </w:r>
      <w:r w:rsidRPr="00C20D2B">
        <w:rPr>
          <w:rFonts w:ascii="Times New Roman" w:hAnsi="Times New Roman" w:cs="Times New Roman"/>
          <w:vertAlign w:val="superscript"/>
        </w:rPr>
        <w:t>1</w:t>
      </w:r>
      <w:r w:rsidRPr="00C20D2B">
        <w:rPr>
          <w:rFonts w:ascii="Times New Roman" w:hAnsi="Times New Roman" w:cs="Times New Roman"/>
        </w:rPr>
        <w:t>Significant (p &lt; .05) difference in the predicted probability for metro and nonmetro officers (test of first difference).</w:t>
      </w:r>
      <w:r w:rsidRPr="00C20D2B">
        <w:rPr>
          <w:rFonts w:ascii="Times New Roman" w:hAnsi="Times New Roman" w:cs="Times New Roman"/>
        </w:rPr>
        <w:br/>
      </w:r>
      <w:r w:rsidRPr="00C20D2B">
        <w:rPr>
          <w:rFonts w:ascii="Times New Roman" w:hAnsi="Times New Roman" w:cs="Times New Roman"/>
          <w:vertAlign w:val="superscript"/>
        </w:rPr>
        <w:t>2</w:t>
      </w:r>
      <w:r w:rsidRPr="00C20D2B">
        <w:rPr>
          <w:rFonts w:ascii="Times New Roman" w:hAnsi="Times New Roman" w:cs="Times New Roman"/>
        </w:rPr>
        <w:t>Significant (p &lt; .05) difference in the off and on duty differences in the predicted probability for metro and nonmetro officers (test of second difference).</w:t>
      </w:r>
    </w:p>
    <w:p w14:paraId="3C08DCF9" w14:textId="0C2E70BB" w:rsidR="00A3521F" w:rsidRDefault="00A3521F" w:rsidP="00F71215">
      <w:pPr>
        <w:keepNext/>
        <w:spacing w:line="240" w:lineRule="auto"/>
        <w:ind w:firstLine="0"/>
        <w:contextualSpacing/>
        <w:rPr>
          <w:rFonts w:ascii="Times New Roman" w:hAnsi="Times New Roman" w:cs="Times New Roman"/>
        </w:rPr>
      </w:pPr>
      <w:r w:rsidRPr="00C20D2B">
        <w:rPr>
          <w:rFonts w:ascii="Times New Roman" w:hAnsi="Times New Roman" w:cs="Times New Roman"/>
          <w:vertAlign w:val="superscript"/>
        </w:rPr>
        <w:t>12</w:t>
      </w:r>
      <w:r w:rsidRPr="00C20D2B">
        <w:rPr>
          <w:rFonts w:ascii="Times New Roman" w:hAnsi="Times New Roman" w:cs="Times New Roman"/>
        </w:rPr>
        <w:t>Test of first and second difference both significant (p &lt; .05).</w:t>
      </w:r>
    </w:p>
    <w:p w14:paraId="6A116108" w14:textId="77777777" w:rsidR="00C20D2B" w:rsidRDefault="00C20D2B" w:rsidP="00F71215">
      <w:pPr>
        <w:keepNext/>
        <w:spacing w:line="240" w:lineRule="auto"/>
        <w:ind w:firstLine="0"/>
        <w:contextualSpacing/>
        <w:rPr>
          <w:rFonts w:ascii="Times New Roman" w:hAnsi="Times New Roman" w:cs="Times New Roman"/>
        </w:rPr>
      </w:pPr>
    </w:p>
    <w:p w14:paraId="6D3985F3" w14:textId="77777777" w:rsidR="00C20D2B" w:rsidRDefault="00C20D2B" w:rsidP="00F71215">
      <w:pPr>
        <w:keepNext/>
        <w:spacing w:line="240" w:lineRule="auto"/>
        <w:ind w:firstLine="0"/>
        <w:contextualSpacing/>
        <w:rPr>
          <w:rFonts w:ascii="Times New Roman" w:hAnsi="Times New Roman" w:cs="Times New Roman"/>
          <w:sz w:val="24"/>
          <w:szCs w:val="24"/>
        </w:rPr>
        <w:sectPr w:rsidR="00C20D2B" w:rsidSect="00F71215">
          <w:pgSz w:w="12240" w:h="15840"/>
          <w:pgMar w:top="1440" w:right="1440" w:bottom="1440" w:left="1440" w:header="720" w:footer="720" w:gutter="0"/>
          <w:cols w:space="720"/>
          <w:docGrid w:linePitch="360"/>
        </w:sectPr>
      </w:pPr>
    </w:p>
    <w:tbl>
      <w:tblPr>
        <w:tblW w:w="0" w:type="auto"/>
        <w:tblLook w:val="04A0" w:firstRow="1" w:lastRow="0" w:firstColumn="1" w:lastColumn="0" w:noHBand="0" w:noVBand="1"/>
      </w:tblPr>
      <w:tblGrid>
        <w:gridCol w:w="2931"/>
        <w:gridCol w:w="1039"/>
        <w:gridCol w:w="941"/>
        <w:gridCol w:w="941"/>
        <w:gridCol w:w="359"/>
        <w:gridCol w:w="1039"/>
        <w:gridCol w:w="711"/>
        <w:gridCol w:w="711"/>
        <w:gridCol w:w="271"/>
        <w:gridCol w:w="785"/>
        <w:gridCol w:w="711"/>
        <w:gridCol w:w="711"/>
      </w:tblGrid>
      <w:tr w:rsidR="00DE360A" w:rsidRPr="00DE360A" w14:paraId="005C26D5" w14:textId="77777777" w:rsidTr="00DE360A">
        <w:trPr>
          <w:trHeight w:val="20"/>
        </w:trPr>
        <w:tc>
          <w:tcPr>
            <w:tcW w:w="0" w:type="auto"/>
            <w:gridSpan w:val="12"/>
            <w:tcBorders>
              <w:top w:val="nil"/>
              <w:left w:val="nil"/>
              <w:bottom w:val="single" w:sz="4" w:space="0" w:color="auto"/>
              <w:right w:val="nil"/>
            </w:tcBorders>
            <w:shd w:val="clear" w:color="auto" w:fill="auto"/>
            <w:noWrap/>
            <w:vAlign w:val="bottom"/>
            <w:hideMark/>
          </w:tcPr>
          <w:p w14:paraId="4436AB73" w14:textId="77777777" w:rsidR="00DE360A" w:rsidRPr="00DE360A" w:rsidRDefault="00DE360A" w:rsidP="00DE360A">
            <w:pPr>
              <w:spacing w:line="240" w:lineRule="auto"/>
              <w:ind w:firstLine="0"/>
              <w:rPr>
                <w:rFonts w:ascii="Times New Roman" w:eastAsia="Times New Roman" w:hAnsi="Times New Roman" w:cs="Times New Roman"/>
                <w:b/>
                <w:bCs/>
              </w:rPr>
            </w:pPr>
            <w:r w:rsidRPr="00DE360A">
              <w:rPr>
                <w:rFonts w:ascii="Times New Roman" w:eastAsia="Times New Roman" w:hAnsi="Times New Roman" w:cs="Times New Roman"/>
                <w:b/>
                <w:bCs/>
              </w:rPr>
              <w:lastRenderedPageBreak/>
              <w:t>Appendix A. Supplemental Regression Analyses</w:t>
            </w:r>
          </w:p>
        </w:tc>
      </w:tr>
      <w:tr w:rsidR="00DE360A" w:rsidRPr="00DE360A" w14:paraId="78203D2D" w14:textId="77777777" w:rsidTr="00DE360A">
        <w:trPr>
          <w:trHeight w:val="20"/>
        </w:trPr>
        <w:tc>
          <w:tcPr>
            <w:tcW w:w="0" w:type="auto"/>
            <w:tcBorders>
              <w:top w:val="nil"/>
              <w:left w:val="nil"/>
              <w:bottom w:val="nil"/>
              <w:right w:val="nil"/>
            </w:tcBorders>
            <w:shd w:val="clear" w:color="auto" w:fill="auto"/>
            <w:noWrap/>
            <w:vAlign w:val="bottom"/>
            <w:hideMark/>
          </w:tcPr>
          <w:p w14:paraId="6A4A7ADD"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4658670C"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Violence</w:t>
            </w:r>
          </w:p>
        </w:tc>
        <w:tc>
          <w:tcPr>
            <w:tcW w:w="0" w:type="auto"/>
            <w:tcBorders>
              <w:top w:val="nil"/>
              <w:left w:val="nil"/>
              <w:bottom w:val="nil"/>
              <w:right w:val="nil"/>
            </w:tcBorders>
            <w:shd w:val="clear" w:color="auto" w:fill="auto"/>
            <w:noWrap/>
            <w:vAlign w:val="bottom"/>
            <w:hideMark/>
          </w:tcPr>
          <w:p w14:paraId="48761BC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7613F0F6"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Job Loss</w:t>
            </w:r>
          </w:p>
        </w:tc>
        <w:tc>
          <w:tcPr>
            <w:tcW w:w="0" w:type="auto"/>
            <w:tcBorders>
              <w:top w:val="nil"/>
              <w:left w:val="nil"/>
              <w:bottom w:val="nil"/>
              <w:right w:val="nil"/>
            </w:tcBorders>
            <w:shd w:val="clear" w:color="auto" w:fill="auto"/>
            <w:noWrap/>
            <w:vAlign w:val="bottom"/>
            <w:hideMark/>
          </w:tcPr>
          <w:p w14:paraId="7610077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gridSpan w:val="3"/>
            <w:tcBorders>
              <w:top w:val="single" w:sz="4" w:space="0" w:color="auto"/>
              <w:left w:val="nil"/>
              <w:bottom w:val="single" w:sz="4" w:space="0" w:color="auto"/>
              <w:right w:val="nil"/>
            </w:tcBorders>
            <w:shd w:val="clear" w:color="auto" w:fill="auto"/>
            <w:noWrap/>
            <w:vAlign w:val="bottom"/>
            <w:hideMark/>
          </w:tcPr>
          <w:p w14:paraId="5FFC9656"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Convicted</w:t>
            </w:r>
          </w:p>
        </w:tc>
      </w:tr>
      <w:tr w:rsidR="00DE360A" w:rsidRPr="00DE360A" w14:paraId="464137EA" w14:textId="77777777" w:rsidTr="00DE360A">
        <w:trPr>
          <w:trHeight w:val="20"/>
        </w:trPr>
        <w:tc>
          <w:tcPr>
            <w:tcW w:w="0" w:type="auto"/>
            <w:tcBorders>
              <w:top w:val="nil"/>
              <w:left w:val="nil"/>
              <w:bottom w:val="single" w:sz="4" w:space="0" w:color="auto"/>
              <w:right w:val="nil"/>
            </w:tcBorders>
            <w:shd w:val="clear" w:color="auto" w:fill="auto"/>
            <w:noWrap/>
            <w:vAlign w:val="bottom"/>
            <w:hideMark/>
          </w:tcPr>
          <w:p w14:paraId="07D7E2AF"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Variable</w:t>
            </w:r>
          </w:p>
        </w:tc>
        <w:tc>
          <w:tcPr>
            <w:tcW w:w="0" w:type="auto"/>
            <w:tcBorders>
              <w:top w:val="single" w:sz="4" w:space="0" w:color="auto"/>
              <w:left w:val="nil"/>
              <w:bottom w:val="single" w:sz="4" w:space="0" w:color="auto"/>
              <w:right w:val="nil"/>
            </w:tcBorders>
            <w:shd w:val="clear" w:color="auto" w:fill="auto"/>
            <w:noWrap/>
            <w:vAlign w:val="bottom"/>
            <w:hideMark/>
          </w:tcPr>
          <w:p w14:paraId="0020067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Coef</w:t>
            </w:r>
          </w:p>
        </w:tc>
        <w:tc>
          <w:tcPr>
            <w:tcW w:w="0" w:type="auto"/>
            <w:tcBorders>
              <w:top w:val="single" w:sz="4" w:space="0" w:color="auto"/>
              <w:left w:val="nil"/>
              <w:bottom w:val="single" w:sz="4" w:space="0" w:color="auto"/>
              <w:right w:val="nil"/>
            </w:tcBorders>
            <w:shd w:val="clear" w:color="auto" w:fill="auto"/>
            <w:noWrap/>
            <w:vAlign w:val="bottom"/>
            <w:hideMark/>
          </w:tcPr>
          <w:p w14:paraId="67A4506D"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SE</w:t>
            </w:r>
          </w:p>
        </w:tc>
        <w:tc>
          <w:tcPr>
            <w:tcW w:w="0" w:type="auto"/>
            <w:tcBorders>
              <w:top w:val="single" w:sz="4" w:space="0" w:color="auto"/>
              <w:left w:val="nil"/>
              <w:bottom w:val="single" w:sz="4" w:space="0" w:color="auto"/>
              <w:right w:val="nil"/>
            </w:tcBorders>
            <w:shd w:val="clear" w:color="auto" w:fill="auto"/>
            <w:noWrap/>
            <w:vAlign w:val="bottom"/>
            <w:hideMark/>
          </w:tcPr>
          <w:p w14:paraId="25AE5FF5"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p</w:t>
            </w:r>
          </w:p>
        </w:tc>
        <w:tc>
          <w:tcPr>
            <w:tcW w:w="0" w:type="auto"/>
            <w:tcBorders>
              <w:top w:val="nil"/>
              <w:left w:val="nil"/>
              <w:bottom w:val="nil"/>
              <w:right w:val="nil"/>
            </w:tcBorders>
            <w:shd w:val="clear" w:color="auto" w:fill="auto"/>
            <w:noWrap/>
            <w:vAlign w:val="bottom"/>
            <w:hideMark/>
          </w:tcPr>
          <w:p w14:paraId="2DA4139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single" w:sz="4" w:space="0" w:color="auto"/>
              <w:left w:val="nil"/>
              <w:bottom w:val="single" w:sz="4" w:space="0" w:color="auto"/>
              <w:right w:val="nil"/>
            </w:tcBorders>
            <w:shd w:val="clear" w:color="auto" w:fill="auto"/>
            <w:noWrap/>
            <w:vAlign w:val="bottom"/>
            <w:hideMark/>
          </w:tcPr>
          <w:p w14:paraId="0A91778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Coef</w:t>
            </w:r>
          </w:p>
        </w:tc>
        <w:tc>
          <w:tcPr>
            <w:tcW w:w="0" w:type="auto"/>
            <w:tcBorders>
              <w:top w:val="single" w:sz="4" w:space="0" w:color="auto"/>
              <w:left w:val="nil"/>
              <w:bottom w:val="single" w:sz="4" w:space="0" w:color="auto"/>
              <w:right w:val="nil"/>
            </w:tcBorders>
            <w:shd w:val="clear" w:color="auto" w:fill="auto"/>
            <w:noWrap/>
            <w:vAlign w:val="bottom"/>
            <w:hideMark/>
          </w:tcPr>
          <w:p w14:paraId="09A35BCD"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SE</w:t>
            </w:r>
          </w:p>
        </w:tc>
        <w:tc>
          <w:tcPr>
            <w:tcW w:w="0" w:type="auto"/>
            <w:tcBorders>
              <w:top w:val="single" w:sz="4" w:space="0" w:color="auto"/>
              <w:left w:val="nil"/>
              <w:bottom w:val="single" w:sz="4" w:space="0" w:color="auto"/>
              <w:right w:val="nil"/>
            </w:tcBorders>
            <w:shd w:val="clear" w:color="auto" w:fill="auto"/>
            <w:noWrap/>
            <w:vAlign w:val="bottom"/>
            <w:hideMark/>
          </w:tcPr>
          <w:p w14:paraId="5B056E36"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p</w:t>
            </w:r>
          </w:p>
        </w:tc>
        <w:tc>
          <w:tcPr>
            <w:tcW w:w="0" w:type="auto"/>
            <w:tcBorders>
              <w:top w:val="nil"/>
              <w:left w:val="nil"/>
              <w:bottom w:val="nil"/>
              <w:right w:val="nil"/>
            </w:tcBorders>
            <w:shd w:val="clear" w:color="auto" w:fill="auto"/>
            <w:noWrap/>
            <w:vAlign w:val="bottom"/>
            <w:hideMark/>
          </w:tcPr>
          <w:p w14:paraId="7A61E3E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single" w:sz="4" w:space="0" w:color="auto"/>
              <w:left w:val="nil"/>
              <w:bottom w:val="single" w:sz="4" w:space="0" w:color="auto"/>
              <w:right w:val="nil"/>
            </w:tcBorders>
            <w:shd w:val="clear" w:color="auto" w:fill="auto"/>
            <w:noWrap/>
            <w:vAlign w:val="bottom"/>
            <w:hideMark/>
          </w:tcPr>
          <w:p w14:paraId="18722B4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Coef</w:t>
            </w:r>
          </w:p>
        </w:tc>
        <w:tc>
          <w:tcPr>
            <w:tcW w:w="0" w:type="auto"/>
            <w:tcBorders>
              <w:top w:val="single" w:sz="4" w:space="0" w:color="auto"/>
              <w:left w:val="nil"/>
              <w:bottom w:val="single" w:sz="4" w:space="0" w:color="auto"/>
              <w:right w:val="nil"/>
            </w:tcBorders>
            <w:shd w:val="clear" w:color="auto" w:fill="auto"/>
            <w:noWrap/>
            <w:vAlign w:val="bottom"/>
            <w:hideMark/>
          </w:tcPr>
          <w:p w14:paraId="6EF237F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SE</w:t>
            </w:r>
          </w:p>
        </w:tc>
        <w:tc>
          <w:tcPr>
            <w:tcW w:w="0" w:type="auto"/>
            <w:tcBorders>
              <w:top w:val="single" w:sz="4" w:space="0" w:color="auto"/>
              <w:left w:val="nil"/>
              <w:bottom w:val="single" w:sz="4" w:space="0" w:color="auto"/>
              <w:right w:val="nil"/>
            </w:tcBorders>
            <w:shd w:val="clear" w:color="auto" w:fill="auto"/>
            <w:noWrap/>
            <w:vAlign w:val="bottom"/>
            <w:hideMark/>
          </w:tcPr>
          <w:p w14:paraId="5D594F39"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p</w:t>
            </w:r>
          </w:p>
        </w:tc>
      </w:tr>
      <w:tr w:rsidR="00DE360A" w:rsidRPr="00DE360A" w14:paraId="494B5C01" w14:textId="77777777" w:rsidTr="00DE360A">
        <w:trPr>
          <w:trHeight w:val="20"/>
        </w:trPr>
        <w:tc>
          <w:tcPr>
            <w:tcW w:w="0" w:type="auto"/>
            <w:gridSpan w:val="6"/>
            <w:tcBorders>
              <w:top w:val="nil"/>
              <w:left w:val="nil"/>
              <w:bottom w:val="nil"/>
              <w:right w:val="nil"/>
            </w:tcBorders>
            <w:shd w:val="clear" w:color="000000" w:fill="D9D9D9"/>
            <w:noWrap/>
            <w:vAlign w:val="bottom"/>
            <w:hideMark/>
          </w:tcPr>
          <w:p w14:paraId="4F0AEFA9" w14:textId="77777777" w:rsidR="00DE360A" w:rsidRPr="00DE360A" w:rsidRDefault="00DE360A" w:rsidP="00DE360A">
            <w:pPr>
              <w:spacing w:line="240" w:lineRule="auto"/>
              <w:ind w:firstLine="0"/>
              <w:rPr>
                <w:rFonts w:ascii="Times New Roman" w:eastAsia="Times New Roman" w:hAnsi="Times New Roman" w:cs="Times New Roman"/>
                <w:i/>
                <w:iCs/>
              </w:rPr>
            </w:pPr>
            <w:r w:rsidRPr="00DE360A">
              <w:rPr>
                <w:rFonts w:ascii="Times New Roman" w:eastAsia="Times New Roman" w:hAnsi="Times New Roman" w:cs="Times New Roman"/>
                <w:i/>
                <w:iCs/>
              </w:rPr>
              <w:t xml:space="preserve">Panel A. Line officers employed at a municipal or sheriff's agency (N = 11,009) </w:t>
            </w:r>
          </w:p>
        </w:tc>
        <w:tc>
          <w:tcPr>
            <w:tcW w:w="0" w:type="auto"/>
            <w:tcBorders>
              <w:top w:val="nil"/>
              <w:left w:val="nil"/>
              <w:bottom w:val="nil"/>
              <w:right w:val="nil"/>
            </w:tcBorders>
            <w:shd w:val="clear" w:color="000000" w:fill="D9D9D9"/>
            <w:noWrap/>
            <w:vAlign w:val="bottom"/>
            <w:hideMark/>
          </w:tcPr>
          <w:p w14:paraId="7199168F"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c>
          <w:tcPr>
            <w:tcW w:w="0" w:type="auto"/>
            <w:tcBorders>
              <w:top w:val="nil"/>
              <w:left w:val="nil"/>
              <w:bottom w:val="nil"/>
              <w:right w:val="nil"/>
            </w:tcBorders>
            <w:shd w:val="clear" w:color="000000" w:fill="D9D9D9"/>
            <w:noWrap/>
            <w:vAlign w:val="bottom"/>
            <w:hideMark/>
          </w:tcPr>
          <w:p w14:paraId="190368EF"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c>
          <w:tcPr>
            <w:tcW w:w="0" w:type="auto"/>
            <w:tcBorders>
              <w:top w:val="nil"/>
              <w:left w:val="nil"/>
              <w:bottom w:val="nil"/>
              <w:right w:val="nil"/>
            </w:tcBorders>
            <w:shd w:val="clear" w:color="000000" w:fill="D9D9D9"/>
            <w:noWrap/>
            <w:vAlign w:val="bottom"/>
            <w:hideMark/>
          </w:tcPr>
          <w:p w14:paraId="32DD4B67"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c>
          <w:tcPr>
            <w:tcW w:w="0" w:type="auto"/>
            <w:tcBorders>
              <w:top w:val="nil"/>
              <w:left w:val="nil"/>
              <w:bottom w:val="nil"/>
              <w:right w:val="nil"/>
            </w:tcBorders>
            <w:shd w:val="clear" w:color="000000" w:fill="D9D9D9"/>
            <w:noWrap/>
            <w:vAlign w:val="bottom"/>
            <w:hideMark/>
          </w:tcPr>
          <w:p w14:paraId="6EA27932"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c>
          <w:tcPr>
            <w:tcW w:w="0" w:type="auto"/>
            <w:tcBorders>
              <w:top w:val="nil"/>
              <w:left w:val="nil"/>
              <w:bottom w:val="nil"/>
              <w:right w:val="nil"/>
            </w:tcBorders>
            <w:shd w:val="clear" w:color="000000" w:fill="D9D9D9"/>
            <w:noWrap/>
            <w:vAlign w:val="bottom"/>
            <w:hideMark/>
          </w:tcPr>
          <w:p w14:paraId="6A1057A4"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c>
          <w:tcPr>
            <w:tcW w:w="0" w:type="auto"/>
            <w:tcBorders>
              <w:top w:val="nil"/>
              <w:left w:val="nil"/>
              <w:bottom w:val="nil"/>
              <w:right w:val="nil"/>
            </w:tcBorders>
            <w:shd w:val="clear" w:color="000000" w:fill="D9D9D9"/>
            <w:noWrap/>
            <w:vAlign w:val="bottom"/>
            <w:hideMark/>
          </w:tcPr>
          <w:p w14:paraId="0FFF1EC0" w14:textId="77777777" w:rsidR="00DE360A" w:rsidRPr="00DE360A" w:rsidRDefault="00DE360A" w:rsidP="00DE360A">
            <w:pPr>
              <w:spacing w:line="240" w:lineRule="auto"/>
              <w:ind w:firstLine="0"/>
              <w:jc w:val="right"/>
              <w:rPr>
                <w:rFonts w:ascii="Times New Roman" w:eastAsia="Times New Roman" w:hAnsi="Times New Roman" w:cs="Times New Roman"/>
                <w:i/>
                <w:iCs/>
              </w:rPr>
            </w:pPr>
            <w:r w:rsidRPr="00DE360A">
              <w:rPr>
                <w:rFonts w:ascii="Times New Roman" w:eastAsia="Times New Roman" w:hAnsi="Times New Roman" w:cs="Times New Roman"/>
                <w:i/>
                <w:iCs/>
              </w:rPr>
              <w:t> </w:t>
            </w:r>
          </w:p>
        </w:tc>
      </w:tr>
      <w:tr w:rsidR="00DE360A" w:rsidRPr="00DE360A" w14:paraId="2FC25A1E" w14:textId="77777777" w:rsidTr="00DE360A">
        <w:trPr>
          <w:trHeight w:val="20"/>
        </w:trPr>
        <w:tc>
          <w:tcPr>
            <w:tcW w:w="0" w:type="auto"/>
            <w:gridSpan w:val="12"/>
            <w:tcBorders>
              <w:top w:val="nil"/>
              <w:left w:val="nil"/>
              <w:bottom w:val="nil"/>
              <w:right w:val="nil"/>
            </w:tcBorders>
            <w:shd w:val="clear" w:color="auto" w:fill="auto"/>
            <w:noWrap/>
            <w:vAlign w:val="bottom"/>
            <w:hideMark/>
          </w:tcPr>
          <w:p w14:paraId="6B156B4D" w14:textId="77777777" w:rsidR="00DE360A" w:rsidRPr="00DE360A" w:rsidRDefault="00DE360A" w:rsidP="00DE360A">
            <w:pPr>
              <w:spacing w:line="240" w:lineRule="auto"/>
              <w:ind w:firstLine="0"/>
              <w:rPr>
                <w:rFonts w:ascii="Times New Roman" w:eastAsia="Times New Roman" w:hAnsi="Times New Roman" w:cs="Times New Roman"/>
                <w:u w:val="single"/>
              </w:rPr>
            </w:pPr>
            <w:r w:rsidRPr="00DE360A">
              <w:rPr>
                <w:rFonts w:ascii="Times New Roman" w:eastAsia="Times New Roman" w:hAnsi="Times New Roman" w:cs="Times New Roman"/>
                <w:u w:val="single"/>
              </w:rPr>
              <w:t>A1. Without interaction terms</w:t>
            </w:r>
          </w:p>
        </w:tc>
      </w:tr>
      <w:tr w:rsidR="00DE360A" w:rsidRPr="00DE360A" w14:paraId="0D2B5447" w14:textId="77777777" w:rsidTr="00DE360A">
        <w:trPr>
          <w:trHeight w:val="20"/>
        </w:trPr>
        <w:tc>
          <w:tcPr>
            <w:tcW w:w="0" w:type="auto"/>
            <w:tcBorders>
              <w:top w:val="nil"/>
              <w:left w:val="nil"/>
              <w:bottom w:val="nil"/>
              <w:right w:val="nil"/>
            </w:tcBorders>
            <w:shd w:val="clear" w:color="auto" w:fill="auto"/>
            <w:noWrap/>
            <w:vAlign w:val="bottom"/>
            <w:hideMark/>
          </w:tcPr>
          <w:p w14:paraId="4E07EF2A"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w:t>
            </w:r>
          </w:p>
        </w:tc>
        <w:tc>
          <w:tcPr>
            <w:tcW w:w="0" w:type="auto"/>
            <w:tcBorders>
              <w:top w:val="nil"/>
              <w:left w:val="nil"/>
              <w:bottom w:val="nil"/>
              <w:right w:val="nil"/>
            </w:tcBorders>
            <w:shd w:val="clear" w:color="auto" w:fill="auto"/>
            <w:noWrap/>
            <w:vAlign w:val="bottom"/>
            <w:hideMark/>
          </w:tcPr>
          <w:p w14:paraId="216EF5ED"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-0.107</w:t>
            </w:r>
          </w:p>
        </w:tc>
        <w:tc>
          <w:tcPr>
            <w:tcW w:w="0" w:type="auto"/>
            <w:tcBorders>
              <w:top w:val="nil"/>
              <w:left w:val="nil"/>
              <w:bottom w:val="nil"/>
              <w:right w:val="nil"/>
            </w:tcBorders>
            <w:shd w:val="clear" w:color="auto" w:fill="auto"/>
            <w:noWrap/>
            <w:vAlign w:val="bottom"/>
            <w:hideMark/>
          </w:tcPr>
          <w:p w14:paraId="38DD4C8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0.055</w:t>
            </w:r>
          </w:p>
        </w:tc>
        <w:tc>
          <w:tcPr>
            <w:tcW w:w="0" w:type="auto"/>
            <w:tcBorders>
              <w:top w:val="nil"/>
              <w:left w:val="nil"/>
              <w:bottom w:val="nil"/>
              <w:right w:val="nil"/>
            </w:tcBorders>
            <w:shd w:val="clear" w:color="auto" w:fill="auto"/>
            <w:noWrap/>
            <w:vAlign w:val="bottom"/>
            <w:hideMark/>
          </w:tcPr>
          <w:p w14:paraId="1CCCCEAD"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0.052</w:t>
            </w:r>
          </w:p>
        </w:tc>
        <w:tc>
          <w:tcPr>
            <w:tcW w:w="0" w:type="auto"/>
            <w:tcBorders>
              <w:top w:val="nil"/>
              <w:left w:val="nil"/>
              <w:bottom w:val="nil"/>
              <w:right w:val="nil"/>
            </w:tcBorders>
            <w:shd w:val="clear" w:color="auto" w:fill="auto"/>
            <w:noWrap/>
            <w:vAlign w:val="bottom"/>
            <w:hideMark/>
          </w:tcPr>
          <w:p w14:paraId="78218635"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926846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0.327</w:t>
            </w:r>
          </w:p>
        </w:tc>
        <w:tc>
          <w:tcPr>
            <w:tcW w:w="0" w:type="auto"/>
            <w:tcBorders>
              <w:top w:val="nil"/>
              <w:left w:val="nil"/>
              <w:bottom w:val="nil"/>
              <w:right w:val="nil"/>
            </w:tcBorders>
            <w:shd w:val="clear" w:color="auto" w:fill="auto"/>
            <w:noWrap/>
            <w:vAlign w:val="bottom"/>
            <w:hideMark/>
          </w:tcPr>
          <w:p w14:paraId="15B26C0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0.064</w:t>
            </w:r>
          </w:p>
        </w:tc>
        <w:tc>
          <w:tcPr>
            <w:tcW w:w="0" w:type="auto"/>
            <w:tcBorders>
              <w:top w:val="nil"/>
              <w:left w:val="nil"/>
              <w:bottom w:val="nil"/>
              <w:right w:val="nil"/>
            </w:tcBorders>
            <w:shd w:val="clear" w:color="auto" w:fill="auto"/>
            <w:noWrap/>
            <w:vAlign w:val="bottom"/>
            <w:hideMark/>
          </w:tcPr>
          <w:p w14:paraId="78E68DF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3FE07B78"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1ED7C7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-0.092</w:t>
            </w:r>
          </w:p>
        </w:tc>
        <w:tc>
          <w:tcPr>
            <w:tcW w:w="0" w:type="auto"/>
            <w:tcBorders>
              <w:top w:val="nil"/>
              <w:left w:val="nil"/>
              <w:bottom w:val="nil"/>
              <w:right w:val="nil"/>
            </w:tcBorders>
            <w:shd w:val="clear" w:color="auto" w:fill="auto"/>
            <w:noWrap/>
            <w:vAlign w:val="bottom"/>
            <w:hideMark/>
          </w:tcPr>
          <w:p w14:paraId="2ECDB5B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0.058</w:t>
            </w:r>
          </w:p>
        </w:tc>
        <w:tc>
          <w:tcPr>
            <w:tcW w:w="0" w:type="auto"/>
            <w:tcBorders>
              <w:top w:val="nil"/>
              <w:left w:val="nil"/>
              <w:bottom w:val="nil"/>
              <w:right w:val="nil"/>
            </w:tcBorders>
            <w:shd w:val="clear" w:color="auto" w:fill="auto"/>
            <w:noWrap/>
            <w:vAlign w:val="bottom"/>
            <w:hideMark/>
          </w:tcPr>
          <w:p w14:paraId="24C0A29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0.115</w:t>
            </w:r>
          </w:p>
        </w:tc>
      </w:tr>
      <w:tr w:rsidR="00DE360A" w:rsidRPr="00DE360A" w14:paraId="18E3A22F" w14:textId="77777777" w:rsidTr="00DE360A">
        <w:trPr>
          <w:trHeight w:val="20"/>
        </w:trPr>
        <w:tc>
          <w:tcPr>
            <w:tcW w:w="0" w:type="auto"/>
            <w:tcBorders>
              <w:top w:val="nil"/>
              <w:left w:val="nil"/>
              <w:bottom w:val="nil"/>
              <w:right w:val="nil"/>
            </w:tcBorders>
            <w:shd w:val="clear" w:color="auto" w:fill="auto"/>
            <w:noWrap/>
            <w:vAlign w:val="bottom"/>
            <w:hideMark/>
          </w:tcPr>
          <w:p w14:paraId="524CE934"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Control variables</w:t>
            </w:r>
          </w:p>
        </w:tc>
        <w:tc>
          <w:tcPr>
            <w:tcW w:w="0" w:type="auto"/>
            <w:tcBorders>
              <w:top w:val="nil"/>
              <w:left w:val="nil"/>
              <w:bottom w:val="nil"/>
              <w:right w:val="nil"/>
            </w:tcBorders>
            <w:shd w:val="clear" w:color="auto" w:fill="auto"/>
            <w:noWrap/>
            <w:vAlign w:val="bottom"/>
            <w:hideMark/>
          </w:tcPr>
          <w:p w14:paraId="6B9B5FAE"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2B296B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584CB1BC"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14B6F89"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602A660"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EB56EE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116CF023"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B451C33"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5578DD2"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AE87B1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53C71E56"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00493B96" w14:textId="77777777" w:rsidTr="00DE360A">
        <w:trPr>
          <w:trHeight w:val="20"/>
        </w:trPr>
        <w:tc>
          <w:tcPr>
            <w:tcW w:w="0" w:type="auto"/>
            <w:tcBorders>
              <w:top w:val="nil"/>
              <w:left w:val="nil"/>
              <w:bottom w:val="nil"/>
              <w:right w:val="nil"/>
            </w:tcBorders>
            <w:shd w:val="clear" w:color="auto" w:fill="auto"/>
            <w:noWrap/>
            <w:vAlign w:val="bottom"/>
            <w:hideMark/>
          </w:tcPr>
          <w:p w14:paraId="6FD1AFDA"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Year dummies</w:t>
            </w:r>
          </w:p>
        </w:tc>
        <w:tc>
          <w:tcPr>
            <w:tcW w:w="0" w:type="auto"/>
            <w:tcBorders>
              <w:top w:val="nil"/>
              <w:left w:val="nil"/>
              <w:bottom w:val="nil"/>
              <w:right w:val="nil"/>
            </w:tcBorders>
            <w:shd w:val="clear" w:color="auto" w:fill="auto"/>
            <w:noWrap/>
            <w:vAlign w:val="bottom"/>
            <w:hideMark/>
          </w:tcPr>
          <w:p w14:paraId="5A5422A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8C310A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1E62AD4A"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A9EA276"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2CB53A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D54C56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082689F8"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9879861"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1ED9E4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3DEBA6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52A0DCF3"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7C48C3B3" w14:textId="77777777" w:rsidTr="00DE360A">
        <w:trPr>
          <w:trHeight w:val="20"/>
        </w:trPr>
        <w:tc>
          <w:tcPr>
            <w:tcW w:w="0" w:type="auto"/>
            <w:gridSpan w:val="12"/>
            <w:tcBorders>
              <w:top w:val="nil"/>
              <w:left w:val="nil"/>
              <w:bottom w:val="nil"/>
              <w:right w:val="nil"/>
            </w:tcBorders>
            <w:shd w:val="clear" w:color="auto" w:fill="auto"/>
            <w:noWrap/>
            <w:vAlign w:val="bottom"/>
            <w:hideMark/>
          </w:tcPr>
          <w:p w14:paraId="147F8CC9" w14:textId="77777777" w:rsidR="00DE360A" w:rsidRPr="00DE360A" w:rsidRDefault="00DE360A" w:rsidP="00DE360A">
            <w:pPr>
              <w:spacing w:line="240" w:lineRule="auto"/>
              <w:ind w:firstLine="0"/>
              <w:rPr>
                <w:rFonts w:ascii="Times New Roman" w:eastAsia="Times New Roman" w:hAnsi="Times New Roman" w:cs="Times New Roman"/>
                <w:u w:val="single"/>
              </w:rPr>
            </w:pPr>
            <w:r w:rsidRPr="00DE360A">
              <w:rPr>
                <w:rFonts w:ascii="Times New Roman" w:eastAsia="Times New Roman" w:hAnsi="Times New Roman" w:cs="Times New Roman"/>
                <w:u w:val="single"/>
              </w:rPr>
              <w:t>A2. With interaction terms</w:t>
            </w:r>
          </w:p>
        </w:tc>
      </w:tr>
      <w:tr w:rsidR="00DE360A" w:rsidRPr="00DE360A" w14:paraId="6262C6E4" w14:textId="77777777" w:rsidTr="00DE360A">
        <w:trPr>
          <w:trHeight w:val="20"/>
        </w:trPr>
        <w:tc>
          <w:tcPr>
            <w:tcW w:w="0" w:type="auto"/>
            <w:tcBorders>
              <w:top w:val="nil"/>
              <w:left w:val="nil"/>
              <w:bottom w:val="nil"/>
              <w:right w:val="nil"/>
            </w:tcBorders>
            <w:shd w:val="clear" w:color="auto" w:fill="auto"/>
            <w:noWrap/>
            <w:vAlign w:val="bottom"/>
            <w:hideMark/>
          </w:tcPr>
          <w:p w14:paraId="0E889995"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w:t>
            </w:r>
          </w:p>
        </w:tc>
        <w:tc>
          <w:tcPr>
            <w:tcW w:w="0" w:type="auto"/>
            <w:tcBorders>
              <w:top w:val="nil"/>
              <w:left w:val="nil"/>
              <w:bottom w:val="nil"/>
              <w:right w:val="nil"/>
            </w:tcBorders>
            <w:shd w:val="clear" w:color="auto" w:fill="auto"/>
            <w:noWrap/>
            <w:vAlign w:val="bottom"/>
            <w:hideMark/>
          </w:tcPr>
          <w:p w14:paraId="29788FD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-0.010</w:t>
            </w:r>
          </w:p>
        </w:tc>
        <w:tc>
          <w:tcPr>
            <w:tcW w:w="0" w:type="auto"/>
            <w:tcBorders>
              <w:top w:val="nil"/>
              <w:left w:val="nil"/>
              <w:bottom w:val="nil"/>
              <w:right w:val="nil"/>
            </w:tcBorders>
            <w:shd w:val="clear" w:color="auto" w:fill="auto"/>
            <w:noWrap/>
            <w:vAlign w:val="bottom"/>
            <w:hideMark/>
          </w:tcPr>
          <w:p w14:paraId="11340DF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0.070</w:t>
            </w:r>
          </w:p>
        </w:tc>
        <w:tc>
          <w:tcPr>
            <w:tcW w:w="0" w:type="auto"/>
            <w:tcBorders>
              <w:top w:val="nil"/>
              <w:left w:val="nil"/>
              <w:bottom w:val="nil"/>
              <w:right w:val="nil"/>
            </w:tcBorders>
            <w:shd w:val="clear" w:color="auto" w:fill="auto"/>
            <w:noWrap/>
            <w:vAlign w:val="bottom"/>
            <w:hideMark/>
          </w:tcPr>
          <w:p w14:paraId="1508A02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0.886</w:t>
            </w:r>
          </w:p>
        </w:tc>
        <w:tc>
          <w:tcPr>
            <w:tcW w:w="0" w:type="auto"/>
            <w:tcBorders>
              <w:top w:val="nil"/>
              <w:left w:val="nil"/>
              <w:bottom w:val="nil"/>
              <w:right w:val="nil"/>
            </w:tcBorders>
            <w:shd w:val="clear" w:color="auto" w:fill="auto"/>
            <w:noWrap/>
            <w:vAlign w:val="bottom"/>
            <w:hideMark/>
          </w:tcPr>
          <w:p w14:paraId="06F52029"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4DF818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0.328</w:t>
            </w:r>
          </w:p>
        </w:tc>
        <w:tc>
          <w:tcPr>
            <w:tcW w:w="0" w:type="auto"/>
            <w:tcBorders>
              <w:top w:val="nil"/>
              <w:left w:val="nil"/>
              <w:bottom w:val="nil"/>
              <w:right w:val="nil"/>
            </w:tcBorders>
            <w:shd w:val="clear" w:color="auto" w:fill="auto"/>
            <w:noWrap/>
            <w:vAlign w:val="bottom"/>
            <w:hideMark/>
          </w:tcPr>
          <w:p w14:paraId="0D78566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0.076</w:t>
            </w:r>
          </w:p>
        </w:tc>
        <w:tc>
          <w:tcPr>
            <w:tcW w:w="0" w:type="auto"/>
            <w:tcBorders>
              <w:top w:val="nil"/>
              <w:left w:val="nil"/>
              <w:bottom w:val="nil"/>
              <w:right w:val="nil"/>
            </w:tcBorders>
            <w:shd w:val="clear" w:color="auto" w:fill="auto"/>
            <w:noWrap/>
            <w:vAlign w:val="bottom"/>
            <w:hideMark/>
          </w:tcPr>
          <w:p w14:paraId="5C97A92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41400631"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03A704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0.026</w:t>
            </w:r>
          </w:p>
        </w:tc>
        <w:tc>
          <w:tcPr>
            <w:tcW w:w="0" w:type="auto"/>
            <w:tcBorders>
              <w:top w:val="nil"/>
              <w:left w:val="nil"/>
              <w:bottom w:val="nil"/>
              <w:right w:val="nil"/>
            </w:tcBorders>
            <w:shd w:val="clear" w:color="auto" w:fill="auto"/>
            <w:noWrap/>
            <w:vAlign w:val="bottom"/>
            <w:hideMark/>
          </w:tcPr>
          <w:p w14:paraId="6CF20B8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0.073</w:t>
            </w:r>
          </w:p>
        </w:tc>
        <w:tc>
          <w:tcPr>
            <w:tcW w:w="0" w:type="auto"/>
            <w:tcBorders>
              <w:top w:val="nil"/>
              <w:left w:val="nil"/>
              <w:bottom w:val="nil"/>
              <w:right w:val="nil"/>
            </w:tcBorders>
            <w:shd w:val="clear" w:color="auto" w:fill="auto"/>
            <w:noWrap/>
            <w:vAlign w:val="bottom"/>
            <w:hideMark/>
          </w:tcPr>
          <w:p w14:paraId="1CB18C5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0.725</w:t>
            </w:r>
          </w:p>
        </w:tc>
      </w:tr>
      <w:tr w:rsidR="00DE360A" w:rsidRPr="00DE360A" w14:paraId="5C961C14" w14:textId="77777777" w:rsidTr="00DE360A">
        <w:trPr>
          <w:trHeight w:val="20"/>
        </w:trPr>
        <w:tc>
          <w:tcPr>
            <w:tcW w:w="0" w:type="auto"/>
            <w:tcBorders>
              <w:top w:val="nil"/>
              <w:left w:val="nil"/>
              <w:bottom w:val="nil"/>
              <w:right w:val="nil"/>
            </w:tcBorders>
            <w:shd w:val="clear" w:color="auto" w:fill="auto"/>
            <w:noWrap/>
            <w:vAlign w:val="bottom"/>
            <w:hideMark/>
          </w:tcPr>
          <w:p w14:paraId="02750361"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On duty</w:t>
            </w:r>
          </w:p>
        </w:tc>
        <w:tc>
          <w:tcPr>
            <w:tcW w:w="0" w:type="auto"/>
            <w:tcBorders>
              <w:top w:val="nil"/>
              <w:left w:val="nil"/>
              <w:bottom w:val="nil"/>
              <w:right w:val="nil"/>
            </w:tcBorders>
            <w:shd w:val="clear" w:color="auto" w:fill="auto"/>
            <w:noWrap/>
            <w:vAlign w:val="bottom"/>
            <w:hideMark/>
          </w:tcPr>
          <w:p w14:paraId="5E0F5EF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-0.261</w:t>
            </w:r>
          </w:p>
        </w:tc>
        <w:tc>
          <w:tcPr>
            <w:tcW w:w="0" w:type="auto"/>
            <w:tcBorders>
              <w:top w:val="nil"/>
              <w:left w:val="nil"/>
              <w:bottom w:val="nil"/>
              <w:right w:val="nil"/>
            </w:tcBorders>
            <w:shd w:val="clear" w:color="auto" w:fill="auto"/>
            <w:noWrap/>
            <w:vAlign w:val="bottom"/>
            <w:hideMark/>
          </w:tcPr>
          <w:p w14:paraId="0EBA91C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0.044</w:t>
            </w:r>
          </w:p>
        </w:tc>
        <w:tc>
          <w:tcPr>
            <w:tcW w:w="0" w:type="auto"/>
            <w:tcBorders>
              <w:top w:val="nil"/>
              <w:left w:val="nil"/>
              <w:bottom w:val="nil"/>
              <w:right w:val="nil"/>
            </w:tcBorders>
            <w:shd w:val="clear" w:color="auto" w:fill="auto"/>
            <w:noWrap/>
            <w:vAlign w:val="bottom"/>
            <w:hideMark/>
          </w:tcPr>
          <w:p w14:paraId="2676852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2BDF4CE3"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09575E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0.681</w:t>
            </w:r>
          </w:p>
        </w:tc>
        <w:tc>
          <w:tcPr>
            <w:tcW w:w="0" w:type="auto"/>
            <w:tcBorders>
              <w:top w:val="nil"/>
              <w:left w:val="nil"/>
              <w:bottom w:val="nil"/>
              <w:right w:val="nil"/>
            </w:tcBorders>
            <w:shd w:val="clear" w:color="auto" w:fill="auto"/>
            <w:noWrap/>
            <w:vAlign w:val="bottom"/>
            <w:hideMark/>
          </w:tcPr>
          <w:p w14:paraId="70D83BA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0.053</w:t>
            </w:r>
          </w:p>
        </w:tc>
        <w:tc>
          <w:tcPr>
            <w:tcW w:w="0" w:type="auto"/>
            <w:tcBorders>
              <w:top w:val="nil"/>
              <w:left w:val="nil"/>
              <w:bottom w:val="nil"/>
              <w:right w:val="nil"/>
            </w:tcBorders>
            <w:shd w:val="clear" w:color="auto" w:fill="auto"/>
            <w:noWrap/>
            <w:vAlign w:val="bottom"/>
            <w:hideMark/>
          </w:tcPr>
          <w:p w14:paraId="3274C29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4459134F"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2846A75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0.460</w:t>
            </w:r>
          </w:p>
        </w:tc>
        <w:tc>
          <w:tcPr>
            <w:tcW w:w="0" w:type="auto"/>
            <w:tcBorders>
              <w:top w:val="nil"/>
              <w:left w:val="nil"/>
              <w:bottom w:val="nil"/>
              <w:right w:val="nil"/>
            </w:tcBorders>
            <w:shd w:val="clear" w:color="auto" w:fill="auto"/>
            <w:noWrap/>
            <w:vAlign w:val="bottom"/>
            <w:hideMark/>
          </w:tcPr>
          <w:p w14:paraId="398EDF8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0.049</w:t>
            </w:r>
          </w:p>
        </w:tc>
        <w:tc>
          <w:tcPr>
            <w:tcW w:w="0" w:type="auto"/>
            <w:tcBorders>
              <w:top w:val="nil"/>
              <w:left w:val="nil"/>
              <w:bottom w:val="nil"/>
              <w:right w:val="nil"/>
            </w:tcBorders>
            <w:shd w:val="clear" w:color="auto" w:fill="auto"/>
            <w:noWrap/>
            <w:vAlign w:val="bottom"/>
            <w:hideMark/>
          </w:tcPr>
          <w:p w14:paraId="3921B12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r>
      <w:tr w:rsidR="00DE360A" w:rsidRPr="00DE360A" w14:paraId="7042F61B" w14:textId="77777777" w:rsidTr="00DE360A">
        <w:trPr>
          <w:trHeight w:val="20"/>
        </w:trPr>
        <w:tc>
          <w:tcPr>
            <w:tcW w:w="0" w:type="auto"/>
            <w:tcBorders>
              <w:top w:val="nil"/>
              <w:left w:val="nil"/>
              <w:bottom w:val="nil"/>
              <w:right w:val="nil"/>
            </w:tcBorders>
            <w:shd w:val="clear" w:color="auto" w:fill="auto"/>
            <w:noWrap/>
            <w:vAlign w:val="bottom"/>
            <w:hideMark/>
          </w:tcPr>
          <w:p w14:paraId="05C00F39"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 * on duty</w:t>
            </w:r>
          </w:p>
        </w:tc>
        <w:tc>
          <w:tcPr>
            <w:tcW w:w="0" w:type="auto"/>
            <w:tcBorders>
              <w:top w:val="nil"/>
              <w:left w:val="nil"/>
              <w:bottom w:val="nil"/>
              <w:right w:val="nil"/>
            </w:tcBorders>
            <w:shd w:val="clear" w:color="auto" w:fill="auto"/>
            <w:noWrap/>
            <w:vAlign w:val="bottom"/>
            <w:hideMark/>
          </w:tcPr>
          <w:p w14:paraId="3414BD0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-0.251</w:t>
            </w:r>
          </w:p>
        </w:tc>
        <w:tc>
          <w:tcPr>
            <w:tcW w:w="0" w:type="auto"/>
            <w:tcBorders>
              <w:top w:val="nil"/>
              <w:left w:val="nil"/>
              <w:bottom w:val="nil"/>
              <w:right w:val="nil"/>
            </w:tcBorders>
            <w:shd w:val="clear" w:color="auto" w:fill="auto"/>
            <w:noWrap/>
            <w:vAlign w:val="bottom"/>
            <w:hideMark/>
          </w:tcPr>
          <w:p w14:paraId="1AA4555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0.112</w:t>
            </w:r>
          </w:p>
        </w:tc>
        <w:tc>
          <w:tcPr>
            <w:tcW w:w="0" w:type="auto"/>
            <w:tcBorders>
              <w:top w:val="nil"/>
              <w:left w:val="nil"/>
              <w:bottom w:val="nil"/>
              <w:right w:val="nil"/>
            </w:tcBorders>
            <w:shd w:val="clear" w:color="auto" w:fill="auto"/>
            <w:noWrap/>
            <w:vAlign w:val="bottom"/>
            <w:hideMark/>
          </w:tcPr>
          <w:p w14:paraId="2D69B88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0.025</w:t>
            </w:r>
          </w:p>
        </w:tc>
        <w:tc>
          <w:tcPr>
            <w:tcW w:w="0" w:type="auto"/>
            <w:tcBorders>
              <w:top w:val="nil"/>
              <w:left w:val="nil"/>
              <w:bottom w:val="nil"/>
              <w:right w:val="nil"/>
            </w:tcBorders>
            <w:shd w:val="clear" w:color="auto" w:fill="auto"/>
            <w:noWrap/>
            <w:vAlign w:val="bottom"/>
            <w:hideMark/>
          </w:tcPr>
          <w:p w14:paraId="4BD7E98E"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527CB5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-0.002</w:t>
            </w:r>
          </w:p>
        </w:tc>
        <w:tc>
          <w:tcPr>
            <w:tcW w:w="0" w:type="auto"/>
            <w:tcBorders>
              <w:top w:val="nil"/>
              <w:left w:val="nil"/>
              <w:bottom w:val="nil"/>
              <w:right w:val="nil"/>
            </w:tcBorders>
            <w:shd w:val="clear" w:color="auto" w:fill="auto"/>
            <w:noWrap/>
            <w:vAlign w:val="bottom"/>
            <w:hideMark/>
          </w:tcPr>
          <w:p w14:paraId="52B1CCB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0.137</w:t>
            </w:r>
          </w:p>
        </w:tc>
        <w:tc>
          <w:tcPr>
            <w:tcW w:w="0" w:type="auto"/>
            <w:tcBorders>
              <w:top w:val="nil"/>
              <w:left w:val="nil"/>
              <w:bottom w:val="nil"/>
              <w:right w:val="nil"/>
            </w:tcBorders>
            <w:shd w:val="clear" w:color="auto" w:fill="auto"/>
            <w:noWrap/>
            <w:vAlign w:val="bottom"/>
            <w:hideMark/>
          </w:tcPr>
          <w:p w14:paraId="0A081E3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0.988</w:t>
            </w:r>
          </w:p>
        </w:tc>
        <w:tc>
          <w:tcPr>
            <w:tcW w:w="0" w:type="auto"/>
            <w:tcBorders>
              <w:top w:val="nil"/>
              <w:left w:val="nil"/>
              <w:bottom w:val="nil"/>
              <w:right w:val="nil"/>
            </w:tcBorders>
            <w:shd w:val="clear" w:color="auto" w:fill="auto"/>
            <w:noWrap/>
            <w:vAlign w:val="bottom"/>
            <w:hideMark/>
          </w:tcPr>
          <w:p w14:paraId="747CF11C"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83AAF0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-0.305</w:t>
            </w:r>
          </w:p>
        </w:tc>
        <w:tc>
          <w:tcPr>
            <w:tcW w:w="0" w:type="auto"/>
            <w:tcBorders>
              <w:top w:val="nil"/>
              <w:left w:val="nil"/>
              <w:bottom w:val="nil"/>
              <w:right w:val="nil"/>
            </w:tcBorders>
            <w:shd w:val="clear" w:color="auto" w:fill="auto"/>
            <w:noWrap/>
            <w:vAlign w:val="bottom"/>
            <w:hideMark/>
          </w:tcPr>
          <w:p w14:paraId="7E59F3D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0.117</w:t>
            </w:r>
          </w:p>
        </w:tc>
        <w:tc>
          <w:tcPr>
            <w:tcW w:w="0" w:type="auto"/>
            <w:tcBorders>
              <w:top w:val="nil"/>
              <w:left w:val="nil"/>
              <w:bottom w:val="nil"/>
              <w:right w:val="nil"/>
            </w:tcBorders>
            <w:shd w:val="clear" w:color="auto" w:fill="auto"/>
            <w:noWrap/>
            <w:vAlign w:val="bottom"/>
            <w:hideMark/>
          </w:tcPr>
          <w:p w14:paraId="5BEB630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0.009</w:t>
            </w:r>
          </w:p>
        </w:tc>
      </w:tr>
      <w:tr w:rsidR="00DE360A" w:rsidRPr="00DE360A" w14:paraId="1F82E216" w14:textId="77777777" w:rsidTr="00DE360A">
        <w:trPr>
          <w:trHeight w:val="20"/>
        </w:trPr>
        <w:tc>
          <w:tcPr>
            <w:tcW w:w="0" w:type="auto"/>
            <w:tcBorders>
              <w:top w:val="nil"/>
              <w:left w:val="nil"/>
              <w:bottom w:val="nil"/>
              <w:right w:val="nil"/>
            </w:tcBorders>
            <w:shd w:val="clear" w:color="auto" w:fill="auto"/>
            <w:noWrap/>
            <w:vAlign w:val="bottom"/>
            <w:hideMark/>
          </w:tcPr>
          <w:p w14:paraId="53E85F98"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Control variables</w:t>
            </w:r>
          </w:p>
        </w:tc>
        <w:tc>
          <w:tcPr>
            <w:tcW w:w="0" w:type="auto"/>
            <w:tcBorders>
              <w:top w:val="nil"/>
              <w:left w:val="nil"/>
              <w:bottom w:val="nil"/>
              <w:right w:val="nil"/>
            </w:tcBorders>
            <w:shd w:val="clear" w:color="auto" w:fill="auto"/>
            <w:noWrap/>
            <w:vAlign w:val="bottom"/>
            <w:hideMark/>
          </w:tcPr>
          <w:p w14:paraId="14A838BE"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495816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46931979"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4451FDC"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AE3F9C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6F27D1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2FB4E858"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A42326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894DA0E"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17E4B3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551847AF"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5E419DA7" w14:textId="77777777" w:rsidTr="00DE360A">
        <w:trPr>
          <w:trHeight w:val="20"/>
        </w:trPr>
        <w:tc>
          <w:tcPr>
            <w:tcW w:w="0" w:type="auto"/>
            <w:tcBorders>
              <w:top w:val="nil"/>
              <w:left w:val="nil"/>
              <w:bottom w:val="nil"/>
              <w:right w:val="nil"/>
            </w:tcBorders>
            <w:shd w:val="clear" w:color="auto" w:fill="auto"/>
            <w:noWrap/>
            <w:vAlign w:val="bottom"/>
            <w:hideMark/>
          </w:tcPr>
          <w:p w14:paraId="7B2833D7"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Year dummies</w:t>
            </w:r>
          </w:p>
        </w:tc>
        <w:tc>
          <w:tcPr>
            <w:tcW w:w="0" w:type="auto"/>
            <w:tcBorders>
              <w:top w:val="nil"/>
              <w:left w:val="nil"/>
              <w:bottom w:val="nil"/>
              <w:right w:val="nil"/>
            </w:tcBorders>
            <w:shd w:val="clear" w:color="auto" w:fill="auto"/>
            <w:noWrap/>
            <w:vAlign w:val="bottom"/>
            <w:hideMark/>
          </w:tcPr>
          <w:p w14:paraId="5059B4B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C77BDC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38B7820F"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3055755"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EF4489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C90EA1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0E709700"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05D8231"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E58453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B63A69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48FAF2CE"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301C4908" w14:textId="77777777" w:rsidTr="00DE360A">
        <w:trPr>
          <w:trHeight w:val="20"/>
        </w:trPr>
        <w:tc>
          <w:tcPr>
            <w:tcW w:w="0" w:type="auto"/>
            <w:gridSpan w:val="12"/>
            <w:tcBorders>
              <w:top w:val="nil"/>
              <w:left w:val="nil"/>
              <w:bottom w:val="nil"/>
              <w:right w:val="nil"/>
            </w:tcBorders>
            <w:shd w:val="clear" w:color="000000" w:fill="D9D9D9"/>
            <w:noWrap/>
            <w:vAlign w:val="bottom"/>
            <w:hideMark/>
          </w:tcPr>
          <w:p w14:paraId="164A0130" w14:textId="77777777" w:rsidR="00DE360A" w:rsidRPr="00DE360A" w:rsidRDefault="00DE360A" w:rsidP="00DE360A">
            <w:pPr>
              <w:spacing w:line="240" w:lineRule="auto"/>
              <w:ind w:firstLine="0"/>
              <w:rPr>
                <w:rFonts w:ascii="Times New Roman" w:eastAsia="Times New Roman" w:hAnsi="Times New Roman" w:cs="Times New Roman"/>
                <w:i/>
                <w:iCs/>
              </w:rPr>
            </w:pPr>
            <w:r w:rsidRPr="00DE360A">
              <w:rPr>
                <w:rFonts w:ascii="Times New Roman" w:eastAsia="Times New Roman" w:hAnsi="Times New Roman" w:cs="Times New Roman"/>
                <w:i/>
                <w:iCs/>
              </w:rPr>
              <w:t xml:space="preserve">Panel B. Metro employed at large agency or nonmetro employed at small agency </w:t>
            </w:r>
            <w:proofErr w:type="gramStart"/>
            <w:r w:rsidRPr="00DE360A">
              <w:rPr>
                <w:rFonts w:ascii="Times New Roman" w:eastAsia="Times New Roman" w:hAnsi="Times New Roman" w:cs="Times New Roman"/>
                <w:i/>
                <w:iCs/>
              </w:rPr>
              <w:t>( N</w:t>
            </w:r>
            <w:proofErr w:type="gramEnd"/>
            <w:r w:rsidRPr="00DE360A">
              <w:rPr>
                <w:rFonts w:ascii="Times New Roman" w:eastAsia="Times New Roman" w:hAnsi="Times New Roman" w:cs="Times New Roman"/>
                <w:i/>
                <w:iCs/>
              </w:rPr>
              <w:t xml:space="preserve"> = 5,938)</w:t>
            </w:r>
          </w:p>
        </w:tc>
      </w:tr>
      <w:tr w:rsidR="00DE360A" w:rsidRPr="00DE360A" w14:paraId="24655B37" w14:textId="77777777" w:rsidTr="00DE360A">
        <w:trPr>
          <w:trHeight w:val="20"/>
        </w:trPr>
        <w:tc>
          <w:tcPr>
            <w:tcW w:w="0" w:type="auto"/>
            <w:gridSpan w:val="12"/>
            <w:tcBorders>
              <w:top w:val="nil"/>
              <w:left w:val="nil"/>
              <w:bottom w:val="nil"/>
              <w:right w:val="nil"/>
            </w:tcBorders>
            <w:shd w:val="clear" w:color="auto" w:fill="auto"/>
            <w:noWrap/>
            <w:vAlign w:val="bottom"/>
            <w:hideMark/>
          </w:tcPr>
          <w:p w14:paraId="482A9365" w14:textId="77777777" w:rsidR="00DE360A" w:rsidRPr="00DE360A" w:rsidRDefault="00DE360A" w:rsidP="00DE360A">
            <w:pPr>
              <w:spacing w:line="240" w:lineRule="auto"/>
              <w:ind w:firstLine="0"/>
              <w:rPr>
                <w:rFonts w:ascii="Times New Roman" w:eastAsia="Times New Roman" w:hAnsi="Times New Roman" w:cs="Times New Roman"/>
                <w:u w:val="single"/>
              </w:rPr>
            </w:pPr>
            <w:r w:rsidRPr="00DE360A">
              <w:rPr>
                <w:rFonts w:ascii="Times New Roman" w:eastAsia="Times New Roman" w:hAnsi="Times New Roman" w:cs="Times New Roman"/>
                <w:u w:val="single"/>
              </w:rPr>
              <w:t>Without interaction terms</w:t>
            </w:r>
          </w:p>
        </w:tc>
      </w:tr>
      <w:tr w:rsidR="00DE360A" w:rsidRPr="00DE360A" w14:paraId="50075025" w14:textId="77777777" w:rsidTr="00DE360A">
        <w:trPr>
          <w:trHeight w:val="20"/>
        </w:trPr>
        <w:tc>
          <w:tcPr>
            <w:tcW w:w="0" w:type="auto"/>
            <w:tcBorders>
              <w:top w:val="nil"/>
              <w:left w:val="nil"/>
              <w:bottom w:val="nil"/>
              <w:right w:val="nil"/>
            </w:tcBorders>
            <w:shd w:val="clear" w:color="auto" w:fill="auto"/>
            <w:noWrap/>
            <w:vAlign w:val="bottom"/>
            <w:hideMark/>
          </w:tcPr>
          <w:p w14:paraId="5F69186F"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w:t>
            </w:r>
          </w:p>
        </w:tc>
        <w:tc>
          <w:tcPr>
            <w:tcW w:w="0" w:type="auto"/>
            <w:tcBorders>
              <w:top w:val="nil"/>
              <w:left w:val="nil"/>
              <w:bottom w:val="nil"/>
              <w:right w:val="nil"/>
            </w:tcBorders>
            <w:shd w:val="clear" w:color="auto" w:fill="auto"/>
            <w:noWrap/>
            <w:vAlign w:val="bottom"/>
            <w:hideMark/>
          </w:tcPr>
          <w:p w14:paraId="5DDB30C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-0.169</w:t>
            </w:r>
          </w:p>
        </w:tc>
        <w:tc>
          <w:tcPr>
            <w:tcW w:w="0" w:type="auto"/>
            <w:tcBorders>
              <w:top w:val="nil"/>
              <w:left w:val="nil"/>
              <w:bottom w:val="nil"/>
              <w:right w:val="nil"/>
            </w:tcBorders>
            <w:shd w:val="clear" w:color="auto" w:fill="auto"/>
            <w:noWrap/>
            <w:vAlign w:val="bottom"/>
            <w:hideMark/>
          </w:tcPr>
          <w:p w14:paraId="3CEBA6C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0.064</w:t>
            </w:r>
          </w:p>
        </w:tc>
        <w:tc>
          <w:tcPr>
            <w:tcW w:w="0" w:type="auto"/>
            <w:tcBorders>
              <w:top w:val="nil"/>
              <w:left w:val="nil"/>
              <w:bottom w:val="nil"/>
              <w:right w:val="nil"/>
            </w:tcBorders>
            <w:shd w:val="clear" w:color="auto" w:fill="auto"/>
            <w:noWrap/>
            <w:vAlign w:val="bottom"/>
            <w:hideMark/>
          </w:tcPr>
          <w:p w14:paraId="3768E6C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0.008</w:t>
            </w:r>
          </w:p>
        </w:tc>
        <w:tc>
          <w:tcPr>
            <w:tcW w:w="0" w:type="auto"/>
            <w:tcBorders>
              <w:top w:val="nil"/>
              <w:left w:val="nil"/>
              <w:bottom w:val="nil"/>
              <w:right w:val="nil"/>
            </w:tcBorders>
            <w:shd w:val="clear" w:color="auto" w:fill="auto"/>
            <w:noWrap/>
            <w:vAlign w:val="bottom"/>
            <w:hideMark/>
          </w:tcPr>
          <w:p w14:paraId="4E69F74C"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240EF6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0.665</w:t>
            </w:r>
          </w:p>
        </w:tc>
        <w:tc>
          <w:tcPr>
            <w:tcW w:w="0" w:type="auto"/>
            <w:tcBorders>
              <w:top w:val="nil"/>
              <w:left w:val="nil"/>
              <w:bottom w:val="nil"/>
              <w:right w:val="nil"/>
            </w:tcBorders>
            <w:shd w:val="clear" w:color="auto" w:fill="auto"/>
            <w:noWrap/>
            <w:vAlign w:val="bottom"/>
            <w:hideMark/>
          </w:tcPr>
          <w:p w14:paraId="202C551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0.074</w:t>
            </w:r>
          </w:p>
        </w:tc>
        <w:tc>
          <w:tcPr>
            <w:tcW w:w="0" w:type="auto"/>
            <w:tcBorders>
              <w:top w:val="nil"/>
              <w:left w:val="nil"/>
              <w:bottom w:val="nil"/>
              <w:right w:val="nil"/>
            </w:tcBorders>
            <w:shd w:val="clear" w:color="auto" w:fill="auto"/>
            <w:noWrap/>
            <w:vAlign w:val="bottom"/>
            <w:hideMark/>
          </w:tcPr>
          <w:p w14:paraId="5FC9796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4F430550"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592F9DE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-0.139</w:t>
            </w:r>
          </w:p>
        </w:tc>
        <w:tc>
          <w:tcPr>
            <w:tcW w:w="0" w:type="auto"/>
            <w:tcBorders>
              <w:top w:val="nil"/>
              <w:left w:val="nil"/>
              <w:bottom w:val="nil"/>
              <w:right w:val="nil"/>
            </w:tcBorders>
            <w:shd w:val="clear" w:color="auto" w:fill="auto"/>
            <w:noWrap/>
            <w:vAlign w:val="bottom"/>
            <w:hideMark/>
          </w:tcPr>
          <w:p w14:paraId="12CACBCB"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0.068</w:t>
            </w:r>
          </w:p>
        </w:tc>
        <w:tc>
          <w:tcPr>
            <w:tcW w:w="0" w:type="auto"/>
            <w:tcBorders>
              <w:top w:val="nil"/>
              <w:left w:val="nil"/>
              <w:bottom w:val="nil"/>
              <w:right w:val="nil"/>
            </w:tcBorders>
            <w:shd w:val="clear" w:color="auto" w:fill="auto"/>
            <w:noWrap/>
            <w:vAlign w:val="bottom"/>
            <w:hideMark/>
          </w:tcPr>
          <w:p w14:paraId="08F8E8C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0.041</w:t>
            </w:r>
          </w:p>
        </w:tc>
      </w:tr>
      <w:tr w:rsidR="00DE360A" w:rsidRPr="00DE360A" w14:paraId="22BFD206" w14:textId="77777777" w:rsidTr="00DE360A">
        <w:trPr>
          <w:trHeight w:val="20"/>
        </w:trPr>
        <w:tc>
          <w:tcPr>
            <w:tcW w:w="0" w:type="auto"/>
            <w:tcBorders>
              <w:top w:val="nil"/>
              <w:left w:val="nil"/>
              <w:bottom w:val="nil"/>
              <w:right w:val="nil"/>
            </w:tcBorders>
            <w:shd w:val="clear" w:color="auto" w:fill="auto"/>
            <w:noWrap/>
            <w:vAlign w:val="bottom"/>
            <w:hideMark/>
          </w:tcPr>
          <w:p w14:paraId="439A6F36"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Control variables</w:t>
            </w:r>
          </w:p>
        </w:tc>
        <w:tc>
          <w:tcPr>
            <w:tcW w:w="0" w:type="auto"/>
            <w:tcBorders>
              <w:top w:val="nil"/>
              <w:left w:val="nil"/>
              <w:bottom w:val="nil"/>
              <w:right w:val="nil"/>
            </w:tcBorders>
            <w:shd w:val="clear" w:color="auto" w:fill="auto"/>
            <w:noWrap/>
            <w:vAlign w:val="bottom"/>
            <w:hideMark/>
          </w:tcPr>
          <w:p w14:paraId="16A9474E"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721494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53046595"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AB9E1A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8131D1B"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05099A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7F239DD1"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46A4853"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C65531F"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632A43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3FD3285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3AFA9402" w14:textId="77777777" w:rsidTr="00DE360A">
        <w:trPr>
          <w:trHeight w:val="20"/>
        </w:trPr>
        <w:tc>
          <w:tcPr>
            <w:tcW w:w="0" w:type="auto"/>
            <w:tcBorders>
              <w:top w:val="nil"/>
              <w:left w:val="nil"/>
              <w:bottom w:val="nil"/>
              <w:right w:val="nil"/>
            </w:tcBorders>
            <w:shd w:val="clear" w:color="auto" w:fill="auto"/>
            <w:noWrap/>
            <w:vAlign w:val="bottom"/>
            <w:hideMark/>
          </w:tcPr>
          <w:p w14:paraId="33E8F50A"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Year dummies</w:t>
            </w:r>
          </w:p>
        </w:tc>
        <w:tc>
          <w:tcPr>
            <w:tcW w:w="0" w:type="auto"/>
            <w:tcBorders>
              <w:top w:val="nil"/>
              <w:left w:val="nil"/>
              <w:bottom w:val="nil"/>
              <w:right w:val="nil"/>
            </w:tcBorders>
            <w:shd w:val="clear" w:color="auto" w:fill="auto"/>
            <w:noWrap/>
            <w:vAlign w:val="bottom"/>
            <w:hideMark/>
          </w:tcPr>
          <w:p w14:paraId="0B0D57B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9EA4A6B"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4C359CEC"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FD1F076"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7402B9D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79FE77D"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3C80686C"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532D20D"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29B0F5E5"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4D61C6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250B3B9C"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1A95A51D" w14:textId="77777777" w:rsidTr="00DE360A">
        <w:trPr>
          <w:trHeight w:val="20"/>
        </w:trPr>
        <w:tc>
          <w:tcPr>
            <w:tcW w:w="0" w:type="auto"/>
            <w:gridSpan w:val="12"/>
            <w:tcBorders>
              <w:top w:val="nil"/>
              <w:left w:val="nil"/>
              <w:bottom w:val="nil"/>
              <w:right w:val="nil"/>
            </w:tcBorders>
            <w:shd w:val="clear" w:color="auto" w:fill="auto"/>
            <w:noWrap/>
            <w:vAlign w:val="bottom"/>
            <w:hideMark/>
          </w:tcPr>
          <w:p w14:paraId="3A0CDD61" w14:textId="77777777" w:rsidR="00DE360A" w:rsidRPr="00DE360A" w:rsidRDefault="00DE360A" w:rsidP="00DE360A">
            <w:pPr>
              <w:spacing w:line="240" w:lineRule="auto"/>
              <w:ind w:firstLine="0"/>
              <w:rPr>
                <w:rFonts w:ascii="Times New Roman" w:eastAsia="Times New Roman" w:hAnsi="Times New Roman" w:cs="Times New Roman"/>
                <w:u w:val="single"/>
              </w:rPr>
            </w:pPr>
            <w:r w:rsidRPr="00DE360A">
              <w:rPr>
                <w:rFonts w:ascii="Times New Roman" w:eastAsia="Times New Roman" w:hAnsi="Times New Roman" w:cs="Times New Roman"/>
                <w:u w:val="single"/>
              </w:rPr>
              <w:t>With interaction terms</w:t>
            </w:r>
          </w:p>
        </w:tc>
      </w:tr>
      <w:tr w:rsidR="00DE360A" w:rsidRPr="00DE360A" w14:paraId="793B956F" w14:textId="77777777" w:rsidTr="00DE360A">
        <w:trPr>
          <w:trHeight w:val="20"/>
        </w:trPr>
        <w:tc>
          <w:tcPr>
            <w:tcW w:w="0" w:type="auto"/>
            <w:tcBorders>
              <w:top w:val="nil"/>
              <w:left w:val="nil"/>
              <w:bottom w:val="nil"/>
              <w:right w:val="nil"/>
            </w:tcBorders>
            <w:shd w:val="clear" w:color="auto" w:fill="auto"/>
            <w:noWrap/>
            <w:vAlign w:val="bottom"/>
            <w:hideMark/>
          </w:tcPr>
          <w:p w14:paraId="79EBF8F6"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w:t>
            </w:r>
          </w:p>
        </w:tc>
        <w:tc>
          <w:tcPr>
            <w:tcW w:w="0" w:type="auto"/>
            <w:tcBorders>
              <w:top w:val="nil"/>
              <w:left w:val="nil"/>
              <w:bottom w:val="nil"/>
              <w:right w:val="nil"/>
            </w:tcBorders>
            <w:shd w:val="clear" w:color="auto" w:fill="auto"/>
            <w:noWrap/>
            <w:vAlign w:val="bottom"/>
            <w:hideMark/>
          </w:tcPr>
          <w:p w14:paraId="6CBAF4B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-0.005</w:t>
            </w:r>
          </w:p>
        </w:tc>
        <w:tc>
          <w:tcPr>
            <w:tcW w:w="0" w:type="auto"/>
            <w:tcBorders>
              <w:top w:val="nil"/>
              <w:left w:val="nil"/>
              <w:bottom w:val="nil"/>
              <w:right w:val="nil"/>
            </w:tcBorders>
            <w:shd w:val="clear" w:color="auto" w:fill="auto"/>
            <w:noWrap/>
            <w:vAlign w:val="bottom"/>
            <w:hideMark/>
          </w:tcPr>
          <w:p w14:paraId="5B4C152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0.084</w:t>
            </w:r>
          </w:p>
        </w:tc>
        <w:tc>
          <w:tcPr>
            <w:tcW w:w="0" w:type="auto"/>
            <w:tcBorders>
              <w:top w:val="nil"/>
              <w:left w:val="nil"/>
              <w:bottom w:val="nil"/>
              <w:right w:val="nil"/>
            </w:tcBorders>
            <w:shd w:val="clear" w:color="auto" w:fill="auto"/>
            <w:noWrap/>
            <w:vAlign w:val="bottom"/>
            <w:hideMark/>
          </w:tcPr>
          <w:p w14:paraId="10D399CA"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0.955</w:t>
            </w:r>
          </w:p>
        </w:tc>
        <w:tc>
          <w:tcPr>
            <w:tcW w:w="0" w:type="auto"/>
            <w:tcBorders>
              <w:top w:val="nil"/>
              <w:left w:val="nil"/>
              <w:bottom w:val="nil"/>
              <w:right w:val="nil"/>
            </w:tcBorders>
            <w:shd w:val="clear" w:color="auto" w:fill="auto"/>
            <w:noWrap/>
            <w:vAlign w:val="bottom"/>
            <w:hideMark/>
          </w:tcPr>
          <w:p w14:paraId="20BF8518"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E61B1B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0.709</w:t>
            </w:r>
          </w:p>
        </w:tc>
        <w:tc>
          <w:tcPr>
            <w:tcW w:w="0" w:type="auto"/>
            <w:tcBorders>
              <w:top w:val="nil"/>
              <w:left w:val="nil"/>
              <w:bottom w:val="nil"/>
              <w:right w:val="nil"/>
            </w:tcBorders>
            <w:shd w:val="clear" w:color="auto" w:fill="auto"/>
            <w:noWrap/>
            <w:vAlign w:val="bottom"/>
            <w:hideMark/>
          </w:tcPr>
          <w:p w14:paraId="34EBF56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0.090</w:t>
            </w:r>
          </w:p>
        </w:tc>
        <w:tc>
          <w:tcPr>
            <w:tcW w:w="0" w:type="auto"/>
            <w:tcBorders>
              <w:top w:val="nil"/>
              <w:left w:val="nil"/>
              <w:bottom w:val="nil"/>
              <w:right w:val="nil"/>
            </w:tcBorders>
            <w:shd w:val="clear" w:color="auto" w:fill="auto"/>
            <w:noWrap/>
            <w:vAlign w:val="bottom"/>
            <w:hideMark/>
          </w:tcPr>
          <w:p w14:paraId="5B32392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30C83523"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0BAB45A0"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0.074</w:t>
            </w:r>
          </w:p>
        </w:tc>
        <w:tc>
          <w:tcPr>
            <w:tcW w:w="0" w:type="auto"/>
            <w:tcBorders>
              <w:top w:val="nil"/>
              <w:left w:val="nil"/>
              <w:bottom w:val="nil"/>
              <w:right w:val="nil"/>
            </w:tcBorders>
            <w:shd w:val="clear" w:color="auto" w:fill="auto"/>
            <w:noWrap/>
            <w:vAlign w:val="bottom"/>
            <w:hideMark/>
          </w:tcPr>
          <w:p w14:paraId="449AD0A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0.088</w:t>
            </w:r>
          </w:p>
        </w:tc>
        <w:tc>
          <w:tcPr>
            <w:tcW w:w="0" w:type="auto"/>
            <w:tcBorders>
              <w:top w:val="nil"/>
              <w:left w:val="nil"/>
              <w:bottom w:val="nil"/>
              <w:right w:val="nil"/>
            </w:tcBorders>
            <w:shd w:val="clear" w:color="auto" w:fill="auto"/>
            <w:noWrap/>
            <w:vAlign w:val="bottom"/>
            <w:hideMark/>
          </w:tcPr>
          <w:p w14:paraId="0243AC7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0.399</w:t>
            </w:r>
          </w:p>
        </w:tc>
      </w:tr>
      <w:tr w:rsidR="00DE360A" w:rsidRPr="00DE360A" w14:paraId="187F02FA" w14:textId="77777777" w:rsidTr="00DE360A">
        <w:trPr>
          <w:trHeight w:val="20"/>
        </w:trPr>
        <w:tc>
          <w:tcPr>
            <w:tcW w:w="0" w:type="auto"/>
            <w:tcBorders>
              <w:top w:val="nil"/>
              <w:left w:val="nil"/>
              <w:bottom w:val="nil"/>
              <w:right w:val="nil"/>
            </w:tcBorders>
            <w:shd w:val="clear" w:color="auto" w:fill="auto"/>
            <w:noWrap/>
            <w:vAlign w:val="bottom"/>
            <w:hideMark/>
          </w:tcPr>
          <w:p w14:paraId="7DE0C579"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On duty</w:t>
            </w:r>
          </w:p>
        </w:tc>
        <w:tc>
          <w:tcPr>
            <w:tcW w:w="0" w:type="auto"/>
            <w:tcBorders>
              <w:top w:val="nil"/>
              <w:left w:val="nil"/>
              <w:bottom w:val="nil"/>
              <w:right w:val="nil"/>
            </w:tcBorders>
            <w:shd w:val="clear" w:color="auto" w:fill="auto"/>
            <w:noWrap/>
            <w:vAlign w:val="bottom"/>
            <w:hideMark/>
          </w:tcPr>
          <w:p w14:paraId="3304B75B"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-0.383</w:t>
            </w:r>
          </w:p>
        </w:tc>
        <w:tc>
          <w:tcPr>
            <w:tcW w:w="0" w:type="auto"/>
            <w:tcBorders>
              <w:top w:val="nil"/>
              <w:left w:val="nil"/>
              <w:bottom w:val="nil"/>
              <w:right w:val="nil"/>
            </w:tcBorders>
            <w:shd w:val="clear" w:color="auto" w:fill="auto"/>
            <w:noWrap/>
            <w:vAlign w:val="bottom"/>
            <w:hideMark/>
          </w:tcPr>
          <w:p w14:paraId="56FAF66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0.063</w:t>
            </w:r>
          </w:p>
        </w:tc>
        <w:tc>
          <w:tcPr>
            <w:tcW w:w="0" w:type="auto"/>
            <w:tcBorders>
              <w:top w:val="nil"/>
              <w:left w:val="nil"/>
              <w:bottom w:val="nil"/>
              <w:right w:val="nil"/>
            </w:tcBorders>
            <w:shd w:val="clear" w:color="auto" w:fill="auto"/>
            <w:noWrap/>
            <w:vAlign w:val="bottom"/>
            <w:hideMark/>
          </w:tcPr>
          <w:p w14:paraId="74CB86C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3EFFB8A6"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735B7F1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0.823</w:t>
            </w:r>
          </w:p>
        </w:tc>
        <w:tc>
          <w:tcPr>
            <w:tcW w:w="0" w:type="auto"/>
            <w:tcBorders>
              <w:top w:val="nil"/>
              <w:left w:val="nil"/>
              <w:bottom w:val="nil"/>
              <w:right w:val="nil"/>
            </w:tcBorders>
            <w:shd w:val="clear" w:color="auto" w:fill="auto"/>
            <w:noWrap/>
            <w:vAlign w:val="bottom"/>
            <w:hideMark/>
          </w:tcPr>
          <w:p w14:paraId="182847F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0.073</w:t>
            </w:r>
          </w:p>
        </w:tc>
        <w:tc>
          <w:tcPr>
            <w:tcW w:w="0" w:type="auto"/>
            <w:tcBorders>
              <w:top w:val="nil"/>
              <w:left w:val="nil"/>
              <w:bottom w:val="nil"/>
              <w:right w:val="nil"/>
            </w:tcBorders>
            <w:shd w:val="clear" w:color="auto" w:fill="auto"/>
            <w:noWrap/>
            <w:vAlign w:val="bottom"/>
            <w:hideMark/>
          </w:tcPr>
          <w:p w14:paraId="5C5D8CB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c>
          <w:tcPr>
            <w:tcW w:w="0" w:type="auto"/>
            <w:tcBorders>
              <w:top w:val="nil"/>
              <w:left w:val="nil"/>
              <w:bottom w:val="nil"/>
              <w:right w:val="nil"/>
            </w:tcBorders>
            <w:shd w:val="clear" w:color="auto" w:fill="auto"/>
            <w:noWrap/>
            <w:vAlign w:val="bottom"/>
            <w:hideMark/>
          </w:tcPr>
          <w:p w14:paraId="0BEB6AD3"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616DD22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0.475</w:t>
            </w:r>
          </w:p>
        </w:tc>
        <w:tc>
          <w:tcPr>
            <w:tcW w:w="0" w:type="auto"/>
            <w:tcBorders>
              <w:top w:val="nil"/>
              <w:left w:val="nil"/>
              <w:bottom w:val="nil"/>
              <w:right w:val="nil"/>
            </w:tcBorders>
            <w:shd w:val="clear" w:color="auto" w:fill="auto"/>
            <w:noWrap/>
            <w:vAlign w:val="bottom"/>
            <w:hideMark/>
          </w:tcPr>
          <w:p w14:paraId="4D250B0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0.070</w:t>
            </w:r>
          </w:p>
        </w:tc>
        <w:tc>
          <w:tcPr>
            <w:tcW w:w="0" w:type="auto"/>
            <w:tcBorders>
              <w:top w:val="nil"/>
              <w:left w:val="nil"/>
              <w:bottom w:val="nil"/>
              <w:right w:val="nil"/>
            </w:tcBorders>
            <w:shd w:val="clear" w:color="auto" w:fill="auto"/>
            <w:noWrap/>
            <w:vAlign w:val="bottom"/>
            <w:hideMark/>
          </w:tcPr>
          <w:p w14:paraId="2124B6A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r>
      <w:tr w:rsidR="00DE360A" w:rsidRPr="00DE360A" w14:paraId="173E1468" w14:textId="77777777" w:rsidTr="00DE360A">
        <w:trPr>
          <w:trHeight w:val="20"/>
        </w:trPr>
        <w:tc>
          <w:tcPr>
            <w:tcW w:w="0" w:type="auto"/>
            <w:tcBorders>
              <w:top w:val="nil"/>
              <w:left w:val="nil"/>
              <w:bottom w:val="nil"/>
              <w:right w:val="nil"/>
            </w:tcBorders>
            <w:shd w:val="clear" w:color="auto" w:fill="auto"/>
            <w:noWrap/>
            <w:vAlign w:val="bottom"/>
            <w:hideMark/>
          </w:tcPr>
          <w:p w14:paraId="5BA1E50B"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Nonmetro * on duty</w:t>
            </w:r>
          </w:p>
        </w:tc>
        <w:tc>
          <w:tcPr>
            <w:tcW w:w="0" w:type="auto"/>
            <w:tcBorders>
              <w:top w:val="nil"/>
              <w:left w:val="nil"/>
              <w:bottom w:val="nil"/>
              <w:right w:val="nil"/>
            </w:tcBorders>
            <w:shd w:val="clear" w:color="auto" w:fill="auto"/>
            <w:noWrap/>
            <w:vAlign w:val="bottom"/>
            <w:hideMark/>
          </w:tcPr>
          <w:p w14:paraId="6CDCC7F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-0.384</w:t>
            </w:r>
          </w:p>
        </w:tc>
        <w:tc>
          <w:tcPr>
            <w:tcW w:w="0" w:type="auto"/>
            <w:tcBorders>
              <w:top w:val="nil"/>
              <w:left w:val="nil"/>
              <w:bottom w:val="nil"/>
              <w:right w:val="nil"/>
            </w:tcBorders>
            <w:shd w:val="clear" w:color="auto" w:fill="auto"/>
            <w:noWrap/>
            <w:vAlign w:val="bottom"/>
            <w:hideMark/>
          </w:tcPr>
          <w:p w14:paraId="6CF10B7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0.124</w:t>
            </w:r>
          </w:p>
        </w:tc>
        <w:tc>
          <w:tcPr>
            <w:tcW w:w="0" w:type="auto"/>
            <w:tcBorders>
              <w:top w:val="nil"/>
              <w:left w:val="nil"/>
              <w:bottom w:val="nil"/>
              <w:right w:val="nil"/>
            </w:tcBorders>
            <w:shd w:val="clear" w:color="auto" w:fill="auto"/>
            <w:noWrap/>
            <w:vAlign w:val="bottom"/>
            <w:hideMark/>
          </w:tcPr>
          <w:p w14:paraId="7651332F"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0.002</w:t>
            </w:r>
          </w:p>
        </w:tc>
        <w:tc>
          <w:tcPr>
            <w:tcW w:w="0" w:type="auto"/>
            <w:tcBorders>
              <w:top w:val="nil"/>
              <w:left w:val="nil"/>
              <w:bottom w:val="nil"/>
              <w:right w:val="nil"/>
            </w:tcBorders>
            <w:shd w:val="clear" w:color="auto" w:fill="auto"/>
            <w:noWrap/>
            <w:vAlign w:val="bottom"/>
            <w:hideMark/>
          </w:tcPr>
          <w:p w14:paraId="24258E62"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4FD4064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-0.126</w:t>
            </w:r>
          </w:p>
        </w:tc>
        <w:tc>
          <w:tcPr>
            <w:tcW w:w="0" w:type="auto"/>
            <w:tcBorders>
              <w:top w:val="nil"/>
              <w:left w:val="nil"/>
              <w:bottom w:val="nil"/>
              <w:right w:val="nil"/>
            </w:tcBorders>
            <w:shd w:val="clear" w:color="auto" w:fill="auto"/>
            <w:noWrap/>
            <w:vAlign w:val="bottom"/>
            <w:hideMark/>
          </w:tcPr>
          <w:p w14:paraId="14012F2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0.148</w:t>
            </w:r>
          </w:p>
        </w:tc>
        <w:tc>
          <w:tcPr>
            <w:tcW w:w="0" w:type="auto"/>
            <w:tcBorders>
              <w:top w:val="nil"/>
              <w:left w:val="nil"/>
              <w:bottom w:val="nil"/>
              <w:right w:val="nil"/>
            </w:tcBorders>
            <w:shd w:val="clear" w:color="auto" w:fill="auto"/>
            <w:noWrap/>
            <w:vAlign w:val="bottom"/>
            <w:hideMark/>
          </w:tcPr>
          <w:p w14:paraId="0C7BAE56"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0.394</w:t>
            </w:r>
          </w:p>
        </w:tc>
        <w:tc>
          <w:tcPr>
            <w:tcW w:w="0" w:type="auto"/>
            <w:tcBorders>
              <w:top w:val="nil"/>
              <w:left w:val="nil"/>
              <w:bottom w:val="nil"/>
              <w:right w:val="nil"/>
            </w:tcBorders>
            <w:shd w:val="clear" w:color="auto" w:fill="auto"/>
            <w:noWrap/>
            <w:vAlign w:val="bottom"/>
            <w:hideMark/>
          </w:tcPr>
          <w:p w14:paraId="7FDBDCAD" w14:textId="77777777" w:rsidR="00DE360A" w:rsidRPr="00DE360A" w:rsidRDefault="00DE360A" w:rsidP="00DE360A">
            <w:pPr>
              <w:spacing w:line="240" w:lineRule="auto"/>
              <w:ind w:firstLine="0"/>
              <w:jc w:val="right"/>
              <w:rPr>
                <w:rFonts w:ascii="Times New Roman" w:eastAsia="Times New Roman" w:hAnsi="Times New Roman" w:cs="Times New Roman"/>
              </w:rPr>
            </w:pPr>
          </w:p>
        </w:tc>
        <w:tc>
          <w:tcPr>
            <w:tcW w:w="0" w:type="auto"/>
            <w:tcBorders>
              <w:top w:val="nil"/>
              <w:left w:val="nil"/>
              <w:bottom w:val="nil"/>
              <w:right w:val="nil"/>
            </w:tcBorders>
            <w:shd w:val="clear" w:color="auto" w:fill="auto"/>
            <w:noWrap/>
            <w:vAlign w:val="bottom"/>
            <w:hideMark/>
          </w:tcPr>
          <w:p w14:paraId="30ADC4F8"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-0.493</w:t>
            </w:r>
          </w:p>
        </w:tc>
        <w:tc>
          <w:tcPr>
            <w:tcW w:w="0" w:type="auto"/>
            <w:tcBorders>
              <w:top w:val="nil"/>
              <w:left w:val="nil"/>
              <w:bottom w:val="nil"/>
              <w:right w:val="nil"/>
            </w:tcBorders>
            <w:shd w:val="clear" w:color="auto" w:fill="auto"/>
            <w:noWrap/>
            <w:vAlign w:val="bottom"/>
            <w:hideMark/>
          </w:tcPr>
          <w:p w14:paraId="156A3C22"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0.129</w:t>
            </w:r>
          </w:p>
        </w:tc>
        <w:tc>
          <w:tcPr>
            <w:tcW w:w="0" w:type="auto"/>
            <w:tcBorders>
              <w:top w:val="nil"/>
              <w:left w:val="nil"/>
              <w:bottom w:val="nil"/>
              <w:right w:val="nil"/>
            </w:tcBorders>
            <w:shd w:val="clear" w:color="auto" w:fill="auto"/>
            <w:noWrap/>
            <w:vAlign w:val="bottom"/>
            <w:hideMark/>
          </w:tcPr>
          <w:p w14:paraId="2791964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0.000</w:t>
            </w:r>
          </w:p>
        </w:tc>
      </w:tr>
      <w:tr w:rsidR="00DE360A" w:rsidRPr="00DE360A" w14:paraId="4F8C90FF" w14:textId="77777777" w:rsidTr="00DE360A">
        <w:trPr>
          <w:trHeight w:val="20"/>
        </w:trPr>
        <w:tc>
          <w:tcPr>
            <w:tcW w:w="0" w:type="auto"/>
            <w:tcBorders>
              <w:top w:val="nil"/>
              <w:left w:val="nil"/>
              <w:bottom w:val="nil"/>
              <w:right w:val="nil"/>
            </w:tcBorders>
            <w:shd w:val="clear" w:color="auto" w:fill="auto"/>
            <w:noWrap/>
            <w:vAlign w:val="bottom"/>
            <w:hideMark/>
          </w:tcPr>
          <w:p w14:paraId="43A196A0"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Control variables</w:t>
            </w:r>
          </w:p>
        </w:tc>
        <w:tc>
          <w:tcPr>
            <w:tcW w:w="0" w:type="auto"/>
            <w:tcBorders>
              <w:top w:val="nil"/>
              <w:left w:val="nil"/>
              <w:bottom w:val="nil"/>
              <w:right w:val="nil"/>
            </w:tcBorders>
            <w:shd w:val="clear" w:color="auto" w:fill="auto"/>
            <w:noWrap/>
            <w:vAlign w:val="bottom"/>
            <w:hideMark/>
          </w:tcPr>
          <w:p w14:paraId="291C3E7C"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B95E407"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0059B73D"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0CD758B5"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3C72DE6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1DCB556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1C971C5E"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6C28097A"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57008A86"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nil"/>
              <w:right w:val="nil"/>
            </w:tcBorders>
            <w:shd w:val="clear" w:color="auto" w:fill="auto"/>
            <w:noWrap/>
            <w:vAlign w:val="bottom"/>
            <w:hideMark/>
          </w:tcPr>
          <w:p w14:paraId="4ACF2499"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nil"/>
              <w:right w:val="nil"/>
            </w:tcBorders>
            <w:shd w:val="clear" w:color="auto" w:fill="auto"/>
            <w:noWrap/>
            <w:vAlign w:val="bottom"/>
            <w:hideMark/>
          </w:tcPr>
          <w:p w14:paraId="07BBED55" w14:textId="77777777" w:rsidR="00DE360A" w:rsidRPr="00DE360A" w:rsidRDefault="00DE360A" w:rsidP="00DE360A">
            <w:pPr>
              <w:spacing w:line="240" w:lineRule="auto"/>
              <w:ind w:firstLine="0"/>
              <w:jc w:val="center"/>
              <w:rPr>
                <w:rFonts w:ascii="Times New Roman" w:eastAsia="Times New Roman" w:hAnsi="Times New Roman" w:cs="Times New Roman"/>
              </w:rPr>
            </w:pPr>
            <w:r w:rsidRPr="00DE360A">
              <w:rPr>
                <w:rFonts w:ascii="Times New Roman" w:eastAsia="Times New Roman" w:hAnsi="Times New Roman" w:cs="Times New Roman"/>
              </w:rPr>
              <w:t> </w:t>
            </w:r>
          </w:p>
        </w:tc>
      </w:tr>
      <w:tr w:rsidR="00DE360A" w:rsidRPr="00DE360A" w14:paraId="7FBE0C36" w14:textId="77777777" w:rsidTr="00DE360A">
        <w:trPr>
          <w:trHeight w:val="20"/>
        </w:trPr>
        <w:tc>
          <w:tcPr>
            <w:tcW w:w="0" w:type="auto"/>
            <w:tcBorders>
              <w:top w:val="nil"/>
              <w:left w:val="nil"/>
              <w:bottom w:val="single" w:sz="4" w:space="0" w:color="auto"/>
              <w:right w:val="nil"/>
            </w:tcBorders>
            <w:shd w:val="clear" w:color="auto" w:fill="auto"/>
            <w:noWrap/>
            <w:vAlign w:val="bottom"/>
            <w:hideMark/>
          </w:tcPr>
          <w:p w14:paraId="5EA36C8A" w14:textId="77777777" w:rsidR="00DE360A" w:rsidRPr="00DE360A" w:rsidRDefault="00DE360A" w:rsidP="00DE360A">
            <w:pPr>
              <w:spacing w:line="240" w:lineRule="auto"/>
              <w:ind w:firstLineChars="100" w:firstLine="220"/>
              <w:rPr>
                <w:rFonts w:ascii="Times New Roman" w:eastAsia="Times New Roman" w:hAnsi="Times New Roman" w:cs="Times New Roman"/>
              </w:rPr>
            </w:pPr>
            <w:r w:rsidRPr="00DE360A">
              <w:rPr>
                <w:rFonts w:ascii="Times New Roman" w:eastAsia="Times New Roman" w:hAnsi="Times New Roman" w:cs="Times New Roman"/>
              </w:rPr>
              <w:t>Year dummies</w:t>
            </w:r>
          </w:p>
        </w:tc>
        <w:tc>
          <w:tcPr>
            <w:tcW w:w="0" w:type="auto"/>
            <w:tcBorders>
              <w:top w:val="nil"/>
              <w:left w:val="nil"/>
              <w:bottom w:val="single" w:sz="4" w:space="0" w:color="auto"/>
              <w:right w:val="nil"/>
            </w:tcBorders>
            <w:shd w:val="clear" w:color="auto" w:fill="auto"/>
            <w:noWrap/>
            <w:vAlign w:val="bottom"/>
            <w:hideMark/>
          </w:tcPr>
          <w:p w14:paraId="3E87C52C"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79A3F70E"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single" w:sz="4" w:space="0" w:color="auto"/>
              <w:right w:val="nil"/>
            </w:tcBorders>
            <w:shd w:val="clear" w:color="auto" w:fill="auto"/>
            <w:noWrap/>
            <w:vAlign w:val="bottom"/>
            <w:hideMark/>
          </w:tcPr>
          <w:p w14:paraId="2249DEA1"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06EE9AC9"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0AB4D1C3"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55DFD6EB"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single" w:sz="4" w:space="0" w:color="auto"/>
              <w:right w:val="nil"/>
            </w:tcBorders>
            <w:shd w:val="clear" w:color="auto" w:fill="auto"/>
            <w:noWrap/>
            <w:vAlign w:val="bottom"/>
            <w:hideMark/>
          </w:tcPr>
          <w:p w14:paraId="0744CE3D"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75A8BDF8"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658CBBB1"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 </w:t>
            </w:r>
          </w:p>
        </w:tc>
        <w:tc>
          <w:tcPr>
            <w:tcW w:w="0" w:type="auto"/>
            <w:tcBorders>
              <w:top w:val="nil"/>
              <w:left w:val="nil"/>
              <w:bottom w:val="single" w:sz="4" w:space="0" w:color="auto"/>
              <w:right w:val="nil"/>
            </w:tcBorders>
            <w:shd w:val="clear" w:color="auto" w:fill="auto"/>
            <w:noWrap/>
            <w:vAlign w:val="bottom"/>
            <w:hideMark/>
          </w:tcPr>
          <w:p w14:paraId="63096504" w14:textId="77777777" w:rsidR="00DE360A" w:rsidRPr="00DE360A" w:rsidRDefault="00DE360A" w:rsidP="00DE360A">
            <w:pPr>
              <w:spacing w:line="240" w:lineRule="auto"/>
              <w:ind w:firstLine="0"/>
              <w:jc w:val="right"/>
              <w:rPr>
                <w:rFonts w:ascii="Times New Roman" w:eastAsia="Times New Roman" w:hAnsi="Times New Roman" w:cs="Times New Roman"/>
              </w:rPr>
            </w:pPr>
            <w:r w:rsidRPr="00DE360A">
              <w:rPr>
                <w:rFonts w:ascii="Times New Roman" w:eastAsia="Times New Roman" w:hAnsi="Times New Roman" w:cs="Times New Roman"/>
              </w:rPr>
              <w:t>Yes</w:t>
            </w:r>
          </w:p>
        </w:tc>
        <w:tc>
          <w:tcPr>
            <w:tcW w:w="0" w:type="auto"/>
            <w:tcBorders>
              <w:top w:val="nil"/>
              <w:left w:val="nil"/>
              <w:bottom w:val="single" w:sz="4" w:space="0" w:color="auto"/>
              <w:right w:val="nil"/>
            </w:tcBorders>
            <w:shd w:val="clear" w:color="auto" w:fill="auto"/>
            <w:noWrap/>
            <w:vAlign w:val="bottom"/>
            <w:hideMark/>
          </w:tcPr>
          <w:p w14:paraId="7A7543FC" w14:textId="77777777" w:rsidR="00DE360A" w:rsidRPr="00DE360A" w:rsidRDefault="00DE360A" w:rsidP="00DE360A">
            <w:pPr>
              <w:spacing w:line="240" w:lineRule="auto"/>
              <w:ind w:firstLine="0"/>
              <w:rPr>
                <w:rFonts w:ascii="Times New Roman" w:eastAsia="Times New Roman" w:hAnsi="Times New Roman" w:cs="Times New Roman"/>
              </w:rPr>
            </w:pPr>
            <w:r w:rsidRPr="00DE360A">
              <w:rPr>
                <w:rFonts w:ascii="Times New Roman" w:eastAsia="Times New Roman" w:hAnsi="Times New Roman" w:cs="Times New Roman"/>
              </w:rPr>
              <w:t> </w:t>
            </w:r>
          </w:p>
        </w:tc>
      </w:tr>
    </w:tbl>
    <w:p w14:paraId="01030DEA" w14:textId="77777777" w:rsidR="00C20D2B" w:rsidRPr="00C20D2B" w:rsidRDefault="00C20D2B" w:rsidP="00F71215">
      <w:pPr>
        <w:keepNext/>
        <w:spacing w:line="240" w:lineRule="auto"/>
        <w:ind w:firstLine="0"/>
        <w:contextualSpacing/>
        <w:rPr>
          <w:rFonts w:ascii="Times New Roman" w:hAnsi="Times New Roman" w:cs="Times New Roman"/>
          <w:sz w:val="24"/>
          <w:szCs w:val="24"/>
        </w:rPr>
      </w:pPr>
    </w:p>
    <w:sectPr w:rsidR="00C20D2B" w:rsidRPr="00C20D2B" w:rsidSect="00C20D2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30EE5" w14:textId="77777777" w:rsidR="00AF5CDF" w:rsidRDefault="00AF5CDF" w:rsidP="00E07CC5">
      <w:r>
        <w:separator/>
      </w:r>
    </w:p>
  </w:endnote>
  <w:endnote w:type="continuationSeparator" w:id="0">
    <w:p w14:paraId="5E60D54F" w14:textId="77777777" w:rsidR="00AF5CDF" w:rsidRDefault="00AF5CDF" w:rsidP="00E07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903020170"/>
      <w:docPartObj>
        <w:docPartGallery w:val="Page Numbers (Bottom of Page)"/>
        <w:docPartUnique/>
      </w:docPartObj>
    </w:sdtPr>
    <w:sdtEndPr>
      <w:rPr>
        <w:noProof/>
      </w:rPr>
    </w:sdtEndPr>
    <w:sdtContent>
      <w:p w14:paraId="0B49AAE4" w14:textId="041E3103" w:rsidR="00647570" w:rsidRPr="00647570" w:rsidRDefault="00647570">
        <w:pPr>
          <w:pStyle w:val="Footer"/>
          <w:jc w:val="center"/>
          <w:rPr>
            <w:rFonts w:ascii="Times New Roman" w:hAnsi="Times New Roman" w:cs="Times New Roman"/>
            <w:sz w:val="24"/>
            <w:szCs w:val="24"/>
          </w:rPr>
        </w:pPr>
        <w:r w:rsidRPr="00647570">
          <w:rPr>
            <w:rFonts w:ascii="Times New Roman" w:hAnsi="Times New Roman" w:cs="Times New Roman"/>
            <w:sz w:val="24"/>
            <w:szCs w:val="24"/>
          </w:rPr>
          <w:fldChar w:fldCharType="begin"/>
        </w:r>
        <w:r w:rsidRPr="00647570">
          <w:rPr>
            <w:rFonts w:ascii="Times New Roman" w:hAnsi="Times New Roman" w:cs="Times New Roman"/>
            <w:sz w:val="24"/>
            <w:szCs w:val="24"/>
          </w:rPr>
          <w:instrText xml:space="preserve"> PAGE   \* MERGEFORMAT </w:instrText>
        </w:r>
        <w:r w:rsidRPr="00647570">
          <w:rPr>
            <w:rFonts w:ascii="Times New Roman" w:hAnsi="Times New Roman" w:cs="Times New Roman"/>
            <w:sz w:val="24"/>
            <w:szCs w:val="24"/>
          </w:rPr>
          <w:fldChar w:fldCharType="separate"/>
        </w:r>
        <w:r w:rsidRPr="00647570">
          <w:rPr>
            <w:rFonts w:ascii="Times New Roman" w:hAnsi="Times New Roman" w:cs="Times New Roman"/>
            <w:noProof/>
            <w:sz w:val="24"/>
            <w:szCs w:val="24"/>
          </w:rPr>
          <w:t>2</w:t>
        </w:r>
        <w:r w:rsidRPr="00647570">
          <w:rPr>
            <w:rFonts w:ascii="Times New Roman" w:hAnsi="Times New Roman" w:cs="Times New Roman"/>
            <w:noProof/>
            <w:sz w:val="24"/>
            <w:szCs w:val="24"/>
          </w:rPr>
          <w:fldChar w:fldCharType="end"/>
        </w:r>
      </w:p>
    </w:sdtContent>
  </w:sdt>
  <w:p w14:paraId="6ECD3216" w14:textId="77777777" w:rsidR="00647570" w:rsidRDefault="006475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BB6FA" w14:textId="77777777" w:rsidR="00AF5CDF" w:rsidRDefault="00AF5CDF" w:rsidP="00E07CC5">
      <w:r>
        <w:separator/>
      </w:r>
    </w:p>
  </w:footnote>
  <w:footnote w:type="continuationSeparator" w:id="0">
    <w:p w14:paraId="1CA3AE36" w14:textId="77777777" w:rsidR="00AF5CDF" w:rsidRDefault="00AF5CDF" w:rsidP="00E07CC5">
      <w:r>
        <w:continuationSeparator/>
      </w:r>
    </w:p>
  </w:footnote>
  <w:footnote w:id="1">
    <w:p w14:paraId="6B8F36A9" w14:textId="39EF337C" w:rsidR="009A12AB" w:rsidRPr="009A12AB" w:rsidRDefault="00E068F6" w:rsidP="002859AE">
      <w:pPr>
        <w:spacing w:line="240" w:lineRule="auto"/>
        <w:rPr>
          <w:rFonts w:ascii="Times New Roman" w:eastAsia="Aptos" w:hAnsi="Times New Roman" w:cs="Times New Roman"/>
          <w:kern w:val="2"/>
          <w:sz w:val="24"/>
          <w:szCs w:val="24"/>
          <w14:ligatures w14:val="standardContextual"/>
        </w:rPr>
      </w:pPr>
      <w:r w:rsidRPr="001E76B0">
        <w:rPr>
          <w:rStyle w:val="FootnoteReference"/>
        </w:rPr>
        <w:footnoteRef/>
      </w:r>
      <w:r>
        <w:t xml:space="preserve"> </w:t>
      </w:r>
      <w:r w:rsidR="009A12AB" w:rsidRPr="009A12AB">
        <w:rPr>
          <w:rFonts w:ascii="Times New Roman" w:eastAsia="Aptos" w:hAnsi="Times New Roman" w:cs="Times New Roman"/>
          <w:kern w:val="2"/>
          <w:sz w:val="24"/>
          <w:szCs w:val="24"/>
          <w14:ligatures w14:val="standardContextual"/>
        </w:rPr>
        <w:t>The study of police misconduct has been complicated by a debate on whether to consider acts committed while an officer is technically off duty. There are three primary arguments to include off-duty misconduct that are relevant to the research goals of our current study. First, police work provides unique criminal opportunities that can be taken advantage of either on or off duty. Second, police officers are more likely to engage in misconduct either on or off duty in part because they believe their status as officers protects them from criminal prosecution. Third, most jurisdictions including more rural jurisdictions grant full enforcement powers to off-duty police. For more detailed discussion on these points see e.g.</w:t>
      </w:r>
      <w:r w:rsidR="00043967">
        <w:rPr>
          <w:rFonts w:ascii="Times New Roman" w:eastAsia="Aptos" w:hAnsi="Times New Roman" w:cs="Times New Roman"/>
          <w:kern w:val="2"/>
          <w:sz w:val="24"/>
          <w:szCs w:val="24"/>
          <w14:ligatures w14:val="standardContextual"/>
        </w:rPr>
        <w:t>,</w:t>
      </w:r>
      <w:r w:rsidR="009A12AB" w:rsidRPr="009A12AB">
        <w:rPr>
          <w:rFonts w:ascii="Times New Roman" w:eastAsia="Aptos" w:hAnsi="Times New Roman" w:cs="Times New Roman"/>
          <w:kern w:val="2"/>
          <w:sz w:val="24"/>
          <w:szCs w:val="24"/>
          <w14:ligatures w14:val="standardContextual"/>
        </w:rPr>
        <w:t xml:space="preserve"> Fyfe and Kane </w:t>
      </w:r>
      <w:r w:rsidR="009A12AB">
        <w:rPr>
          <w:rFonts w:ascii="Times New Roman" w:eastAsia="Aptos" w:hAnsi="Times New Roman" w:cs="Times New Roman"/>
          <w:kern w:val="2"/>
          <w:sz w:val="24"/>
          <w:szCs w:val="24"/>
          <w14:ligatures w14:val="standardContextual"/>
        </w:rPr>
        <w:fldChar w:fldCharType="begin"/>
      </w:r>
      <w:r w:rsidR="009A12AB">
        <w:rPr>
          <w:rFonts w:ascii="Times New Roman" w:eastAsia="Aptos" w:hAnsi="Times New Roman" w:cs="Times New Roman"/>
          <w:kern w:val="2"/>
          <w:sz w:val="24"/>
          <w:szCs w:val="24"/>
          <w14:ligatures w14:val="standardContextual"/>
        </w:rPr>
        <w:instrText xml:space="preserve"> ADDIN ZOTERO_ITEM CSL_CITATION {"citationID":"jOesMOXq","properties":{"formattedCitation":"(2006)","plainCitation":"(2006)","noteIndex":1},"citationItems":[{"id":5030,"uris":["http://zotero.org/groups/44695/items/KS9KP4BP"],"itemData":{"id":5030,"type":"report","event-place":"(NCJ No. 215795). Washington, DC","note":"215795","publisher":"U.S. Department of Justice, National Institute of Justice","publisher-place":"(NCJ No. 215795). Washington, DC","title":"Bad cops: A study of career-ending misconduct among New York City police officers","title-short":"Bad Cops","author":[{"family":"Fyfe","given":"James J."},{"family":"Kane","given":"Robert J."}],"issued":{"date-parts":[["2006"]]}},"suppress-author":true}],"schema":"https://github.com/citation-style-language/schema/raw/master/csl-citation.json"} </w:instrText>
      </w:r>
      <w:r w:rsidR="009A12AB">
        <w:rPr>
          <w:rFonts w:ascii="Times New Roman" w:eastAsia="Aptos"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(2006)</w:t>
      </w:r>
      <w:r w:rsidR="009A12AB">
        <w:rPr>
          <w:rFonts w:ascii="Times New Roman" w:eastAsia="Aptos" w:hAnsi="Times New Roman" w:cs="Times New Roman"/>
          <w:kern w:val="2"/>
          <w:sz w:val="24"/>
          <w:szCs w:val="24"/>
          <w14:ligatures w14:val="standardContextual"/>
        </w:rPr>
        <w:fldChar w:fldCharType="end"/>
      </w:r>
      <w:r w:rsidR="009A12AB" w:rsidRPr="009A12AB">
        <w:rPr>
          <w:rFonts w:ascii="Times New Roman" w:eastAsia="Aptos" w:hAnsi="Times New Roman" w:cs="Times New Roman"/>
          <w:kern w:val="2"/>
          <w:sz w:val="24"/>
          <w:szCs w:val="24"/>
          <w14:ligatures w14:val="standardContextual"/>
        </w:rPr>
        <w:t xml:space="preserve"> and Stinson</w:t>
      </w:r>
      <w:r w:rsidR="00980997">
        <w:rPr>
          <w:rFonts w:ascii="Times New Roman" w:eastAsia="Aptos" w:hAnsi="Times New Roman" w:cs="Times New Roman"/>
          <w:kern w:val="2"/>
          <w:sz w:val="24"/>
          <w:szCs w:val="24"/>
          <w14:ligatures w14:val="standardContextual"/>
        </w:rPr>
        <w:t xml:space="preserve"> et al.</w:t>
      </w:r>
      <w:r w:rsidR="009A12AB" w:rsidRPr="009A12AB">
        <w:rPr>
          <w:rFonts w:ascii="Times New Roman" w:eastAsia="Aptos" w:hAnsi="Times New Roman" w:cs="Times New Roman"/>
          <w:kern w:val="2"/>
          <w:sz w:val="24"/>
          <w:szCs w:val="24"/>
          <w14:ligatures w14:val="standardContextual"/>
        </w:rPr>
        <w:t xml:space="preserve"> </w:t>
      </w:r>
      <w:r w:rsidR="00043967">
        <w:rPr>
          <w:rFonts w:ascii="Times New Roman" w:eastAsia="Aptos" w:hAnsi="Times New Roman" w:cs="Times New Roman"/>
          <w:kern w:val="2"/>
          <w:sz w:val="24"/>
          <w:szCs w:val="24"/>
          <w14:ligatures w14:val="standardContextual"/>
        </w:rPr>
        <w:fldChar w:fldCharType="begin"/>
      </w:r>
      <w:r w:rsidR="00043967">
        <w:rPr>
          <w:rFonts w:ascii="Times New Roman" w:eastAsia="Aptos" w:hAnsi="Times New Roman" w:cs="Times New Roman"/>
          <w:kern w:val="2"/>
          <w:sz w:val="24"/>
          <w:szCs w:val="24"/>
          <w14:ligatures w14:val="standardContextual"/>
        </w:rPr>
        <w:instrText xml:space="preserve"> ADDIN ZOTERO_ITEM CSL_CITATION {"citationID":"sehXjrUo","properties":{"formattedCitation":"(2012)","plainCitation":"(2012)","noteIndex":1},"citationItems":[{"id":4689,"uris":["http://zotero.org/groups/44695/items/2CWM5KTT"],"itemData":{"id":4689,"type":"article-journal","call-number":"0000","container-title":"Criminal Justice Policy Review","DOI":"10.1177/0887403410390510","journalAbbreviation":"CJPR","page":"139-163","title":"Off-duty and under arrest: A study of crimes perpetuated by off-duty police","title-short":"Off-Duty and Under Arrest","volume":"23","author":[{"family":"Stinson","given":"Philip M."},{"family":"Liederbach","given":"John"},{"family":"Freiburger","given":"Tina L."}],"issued":{"date-parts":[["2012"]]}},"suppress-author":true}],"schema":"https://github.com/citation-style-language/schema/raw/master/csl-citation.json"} </w:instrText>
      </w:r>
      <w:r w:rsidR="00043967">
        <w:rPr>
          <w:rFonts w:ascii="Times New Roman" w:eastAsia="Aptos" w:hAnsi="Times New Roman" w:cs="Times New Roman"/>
          <w:kern w:val="2"/>
          <w:sz w:val="24"/>
          <w:szCs w:val="24"/>
          <w14:ligatures w14:val="standardContextual"/>
        </w:rPr>
        <w:fldChar w:fldCharType="separate"/>
      </w:r>
      <w:r w:rsidR="000B5600" w:rsidRPr="000B5600">
        <w:rPr>
          <w:rFonts w:ascii="Times New Roman" w:hAnsi="Times New Roman" w:cs="Times New Roman"/>
          <w:sz w:val="24"/>
        </w:rPr>
        <w:t>(2012)</w:t>
      </w:r>
      <w:r w:rsidR="00043967">
        <w:rPr>
          <w:rFonts w:ascii="Times New Roman" w:eastAsia="Aptos" w:hAnsi="Times New Roman" w:cs="Times New Roman"/>
          <w:kern w:val="2"/>
          <w:sz w:val="24"/>
          <w:szCs w:val="24"/>
          <w14:ligatures w14:val="standardContextual"/>
        </w:rPr>
        <w:fldChar w:fldCharType="end"/>
      </w:r>
      <w:r w:rsidR="009A12AB" w:rsidRPr="009A12AB">
        <w:rPr>
          <w:rFonts w:ascii="Times New Roman" w:eastAsia="Aptos" w:hAnsi="Times New Roman" w:cs="Times New Roman"/>
          <w:kern w:val="2"/>
          <w:sz w:val="24"/>
          <w:szCs w:val="24"/>
          <w14:ligatures w14:val="standardContextual"/>
        </w:rPr>
        <w:t>.</w:t>
      </w:r>
    </w:p>
    <w:p w14:paraId="27D4B4A4" w14:textId="7030E5FB" w:rsidR="00E068F6" w:rsidRDefault="00E068F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9298578"/>
      <w:docPartObj>
        <w:docPartGallery w:val="Page Numbers (Top of Page)"/>
        <w:docPartUnique/>
      </w:docPartObj>
    </w:sdtPr>
    <w:sdtEndPr>
      <w:rPr>
        <w:rFonts w:ascii="Times New Roman" w:hAnsi="Times New Roman" w:cs="Times New Roman"/>
        <w:noProof/>
        <w:sz w:val="24"/>
        <w:szCs w:val="24"/>
      </w:rPr>
    </w:sdtEndPr>
    <w:sdtContent>
      <w:p w14:paraId="13C4A47D" w14:textId="6F78E821" w:rsidR="00567A96" w:rsidRPr="00567A96" w:rsidRDefault="00567A96" w:rsidP="00567A96">
        <w:pPr>
          <w:pStyle w:val="Header"/>
          <w:spacing w:line="240" w:lineRule="auto"/>
          <w:contextualSpacing/>
          <w:jc w:val="right"/>
          <w:rPr>
            <w:rFonts w:ascii="Times New Roman" w:hAnsi="Times New Roman" w:cs="Times New Roman"/>
            <w:noProof/>
            <w:sz w:val="24"/>
            <w:szCs w:val="24"/>
          </w:rPr>
        </w:pPr>
      </w:p>
      <w:p w14:paraId="3611FA23" w14:textId="40AB945D" w:rsidR="00E368E9" w:rsidRPr="00567A96" w:rsidRDefault="00567A96" w:rsidP="00567A96">
        <w:pPr>
          <w:pStyle w:val="Header"/>
          <w:spacing w:line="240" w:lineRule="auto"/>
          <w:ind w:firstLine="0"/>
          <w:contextualSpacing/>
          <w:rPr>
            <w:rFonts w:ascii="Times New Roman" w:hAnsi="Times New Roman" w:cs="Times New Roman"/>
            <w:sz w:val="24"/>
            <w:szCs w:val="24"/>
          </w:rPr>
        </w:pPr>
        <w:r w:rsidRPr="00567A96">
          <w:rPr>
            <w:rFonts w:ascii="Times New Roman" w:hAnsi="Times New Roman" w:cs="Times New Roman"/>
            <w:noProof/>
            <w:sz w:val="24"/>
            <w:szCs w:val="24"/>
          </w:rPr>
          <w:t>RURAL POLICE CRIME</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E0D"/>
    <w:rsid w:val="000109E0"/>
    <w:rsid w:val="000123DC"/>
    <w:rsid w:val="00013082"/>
    <w:rsid w:val="000151AE"/>
    <w:rsid w:val="000244C2"/>
    <w:rsid w:val="000311A1"/>
    <w:rsid w:val="000356E3"/>
    <w:rsid w:val="00035734"/>
    <w:rsid w:val="000404E3"/>
    <w:rsid w:val="00040939"/>
    <w:rsid w:val="00043967"/>
    <w:rsid w:val="00043B80"/>
    <w:rsid w:val="000444C1"/>
    <w:rsid w:val="00044C8F"/>
    <w:rsid w:val="00046830"/>
    <w:rsid w:val="00050BB0"/>
    <w:rsid w:val="00051949"/>
    <w:rsid w:val="00051A1D"/>
    <w:rsid w:val="0005539E"/>
    <w:rsid w:val="000634D3"/>
    <w:rsid w:val="00063578"/>
    <w:rsid w:val="000648D9"/>
    <w:rsid w:val="0006548B"/>
    <w:rsid w:val="00076AE3"/>
    <w:rsid w:val="00077341"/>
    <w:rsid w:val="00077A91"/>
    <w:rsid w:val="00080E43"/>
    <w:rsid w:val="00081869"/>
    <w:rsid w:val="00083C93"/>
    <w:rsid w:val="000854FA"/>
    <w:rsid w:val="00090E2F"/>
    <w:rsid w:val="00094343"/>
    <w:rsid w:val="000952AC"/>
    <w:rsid w:val="00096908"/>
    <w:rsid w:val="000A0D2B"/>
    <w:rsid w:val="000A1492"/>
    <w:rsid w:val="000A1A9B"/>
    <w:rsid w:val="000A40D6"/>
    <w:rsid w:val="000A4830"/>
    <w:rsid w:val="000A4C89"/>
    <w:rsid w:val="000A6928"/>
    <w:rsid w:val="000A6C4A"/>
    <w:rsid w:val="000A6FF2"/>
    <w:rsid w:val="000B0A30"/>
    <w:rsid w:val="000B107C"/>
    <w:rsid w:val="000B5600"/>
    <w:rsid w:val="000B6065"/>
    <w:rsid w:val="000B73AD"/>
    <w:rsid w:val="000B7D4B"/>
    <w:rsid w:val="000C0F84"/>
    <w:rsid w:val="000C30F6"/>
    <w:rsid w:val="000C5A9E"/>
    <w:rsid w:val="000C77E3"/>
    <w:rsid w:val="000D4D54"/>
    <w:rsid w:val="000D52E1"/>
    <w:rsid w:val="000D6495"/>
    <w:rsid w:val="000E4E0E"/>
    <w:rsid w:val="000E7F63"/>
    <w:rsid w:val="000F0283"/>
    <w:rsid w:val="000F4354"/>
    <w:rsid w:val="000F62AF"/>
    <w:rsid w:val="0010022E"/>
    <w:rsid w:val="00102A1A"/>
    <w:rsid w:val="00103CBF"/>
    <w:rsid w:val="0010575E"/>
    <w:rsid w:val="0010639E"/>
    <w:rsid w:val="001067F1"/>
    <w:rsid w:val="0011221D"/>
    <w:rsid w:val="00112DCD"/>
    <w:rsid w:val="001172FE"/>
    <w:rsid w:val="00123022"/>
    <w:rsid w:val="00123B2C"/>
    <w:rsid w:val="00124430"/>
    <w:rsid w:val="00125F40"/>
    <w:rsid w:val="001273B3"/>
    <w:rsid w:val="0013680F"/>
    <w:rsid w:val="00137EC4"/>
    <w:rsid w:val="0014046C"/>
    <w:rsid w:val="00140925"/>
    <w:rsid w:val="00141191"/>
    <w:rsid w:val="00143A08"/>
    <w:rsid w:val="00143C12"/>
    <w:rsid w:val="00144ECA"/>
    <w:rsid w:val="0014695C"/>
    <w:rsid w:val="00147733"/>
    <w:rsid w:val="0015006E"/>
    <w:rsid w:val="00150471"/>
    <w:rsid w:val="00155B2C"/>
    <w:rsid w:val="001568D8"/>
    <w:rsid w:val="0015735D"/>
    <w:rsid w:val="001622DA"/>
    <w:rsid w:val="00166286"/>
    <w:rsid w:val="00167AAA"/>
    <w:rsid w:val="0017060A"/>
    <w:rsid w:val="001743C4"/>
    <w:rsid w:val="001745E4"/>
    <w:rsid w:val="00177B86"/>
    <w:rsid w:val="00180F62"/>
    <w:rsid w:val="00182822"/>
    <w:rsid w:val="00182BA0"/>
    <w:rsid w:val="00184121"/>
    <w:rsid w:val="00193D8F"/>
    <w:rsid w:val="001946EB"/>
    <w:rsid w:val="00196DB5"/>
    <w:rsid w:val="0019722B"/>
    <w:rsid w:val="001979B1"/>
    <w:rsid w:val="00197C94"/>
    <w:rsid w:val="00197D60"/>
    <w:rsid w:val="001A00BA"/>
    <w:rsid w:val="001A1311"/>
    <w:rsid w:val="001A214F"/>
    <w:rsid w:val="001B1C81"/>
    <w:rsid w:val="001B1E5F"/>
    <w:rsid w:val="001B264E"/>
    <w:rsid w:val="001B3C13"/>
    <w:rsid w:val="001B4DE6"/>
    <w:rsid w:val="001B4F21"/>
    <w:rsid w:val="001B7D5E"/>
    <w:rsid w:val="001C5AE8"/>
    <w:rsid w:val="001C769B"/>
    <w:rsid w:val="001D1B09"/>
    <w:rsid w:val="001D5129"/>
    <w:rsid w:val="001D523A"/>
    <w:rsid w:val="001D59D1"/>
    <w:rsid w:val="001D7E06"/>
    <w:rsid w:val="001E11B1"/>
    <w:rsid w:val="001E4C53"/>
    <w:rsid w:val="001E54F6"/>
    <w:rsid w:val="001E5E9F"/>
    <w:rsid w:val="001E6FFF"/>
    <w:rsid w:val="001E75F2"/>
    <w:rsid w:val="001E76B0"/>
    <w:rsid w:val="001F065C"/>
    <w:rsid w:val="001F1768"/>
    <w:rsid w:val="001F3BFA"/>
    <w:rsid w:val="001F73F4"/>
    <w:rsid w:val="00210D21"/>
    <w:rsid w:val="002120E6"/>
    <w:rsid w:val="002208D7"/>
    <w:rsid w:val="00223029"/>
    <w:rsid w:val="00225129"/>
    <w:rsid w:val="00226036"/>
    <w:rsid w:val="0023041D"/>
    <w:rsid w:val="002306DC"/>
    <w:rsid w:val="00231223"/>
    <w:rsid w:val="00231528"/>
    <w:rsid w:val="0023174B"/>
    <w:rsid w:val="00233106"/>
    <w:rsid w:val="00236962"/>
    <w:rsid w:val="00241200"/>
    <w:rsid w:val="00244C66"/>
    <w:rsid w:val="00245118"/>
    <w:rsid w:val="0024552F"/>
    <w:rsid w:val="00246A01"/>
    <w:rsid w:val="00250BFD"/>
    <w:rsid w:val="002528A2"/>
    <w:rsid w:val="00255126"/>
    <w:rsid w:val="00255D0F"/>
    <w:rsid w:val="002645AC"/>
    <w:rsid w:val="002662D5"/>
    <w:rsid w:val="0027173E"/>
    <w:rsid w:val="002749B9"/>
    <w:rsid w:val="0027546D"/>
    <w:rsid w:val="00275C4F"/>
    <w:rsid w:val="00276FDB"/>
    <w:rsid w:val="00280601"/>
    <w:rsid w:val="0028144D"/>
    <w:rsid w:val="00282261"/>
    <w:rsid w:val="0028562B"/>
    <w:rsid w:val="002859AE"/>
    <w:rsid w:val="00291A95"/>
    <w:rsid w:val="00292824"/>
    <w:rsid w:val="002936F8"/>
    <w:rsid w:val="00294CF4"/>
    <w:rsid w:val="00296543"/>
    <w:rsid w:val="002974A7"/>
    <w:rsid w:val="002A0733"/>
    <w:rsid w:val="002A381A"/>
    <w:rsid w:val="002A3BA2"/>
    <w:rsid w:val="002B3956"/>
    <w:rsid w:val="002B4882"/>
    <w:rsid w:val="002B645F"/>
    <w:rsid w:val="002B6F97"/>
    <w:rsid w:val="002C11DD"/>
    <w:rsid w:val="002C2A82"/>
    <w:rsid w:val="002C7BC3"/>
    <w:rsid w:val="002D014F"/>
    <w:rsid w:val="002D4CE3"/>
    <w:rsid w:val="002D4D99"/>
    <w:rsid w:val="002D6260"/>
    <w:rsid w:val="002E0B72"/>
    <w:rsid w:val="002E12E4"/>
    <w:rsid w:val="002E5EF5"/>
    <w:rsid w:val="002F0508"/>
    <w:rsid w:val="002F080B"/>
    <w:rsid w:val="002F320B"/>
    <w:rsid w:val="0030419D"/>
    <w:rsid w:val="00305BA6"/>
    <w:rsid w:val="00306CDE"/>
    <w:rsid w:val="003119D8"/>
    <w:rsid w:val="00321516"/>
    <w:rsid w:val="0032271D"/>
    <w:rsid w:val="00323510"/>
    <w:rsid w:val="00323620"/>
    <w:rsid w:val="0032375A"/>
    <w:rsid w:val="00327DCF"/>
    <w:rsid w:val="00330403"/>
    <w:rsid w:val="00334656"/>
    <w:rsid w:val="00336F29"/>
    <w:rsid w:val="003412B3"/>
    <w:rsid w:val="00343AC5"/>
    <w:rsid w:val="00343E11"/>
    <w:rsid w:val="00345C33"/>
    <w:rsid w:val="003507C5"/>
    <w:rsid w:val="00350A6A"/>
    <w:rsid w:val="0035400D"/>
    <w:rsid w:val="00360986"/>
    <w:rsid w:val="00360C3C"/>
    <w:rsid w:val="003666F9"/>
    <w:rsid w:val="00366E8E"/>
    <w:rsid w:val="003701CB"/>
    <w:rsid w:val="00371CF9"/>
    <w:rsid w:val="00384263"/>
    <w:rsid w:val="00386326"/>
    <w:rsid w:val="00387C18"/>
    <w:rsid w:val="00390213"/>
    <w:rsid w:val="00394C2C"/>
    <w:rsid w:val="0039556E"/>
    <w:rsid w:val="00395CF7"/>
    <w:rsid w:val="00396EB9"/>
    <w:rsid w:val="00397291"/>
    <w:rsid w:val="00397CF1"/>
    <w:rsid w:val="003A2BC5"/>
    <w:rsid w:val="003B0A03"/>
    <w:rsid w:val="003B1CB7"/>
    <w:rsid w:val="003B336C"/>
    <w:rsid w:val="003B388B"/>
    <w:rsid w:val="003B71FE"/>
    <w:rsid w:val="003C1DD3"/>
    <w:rsid w:val="003C3AA9"/>
    <w:rsid w:val="003C7C8B"/>
    <w:rsid w:val="003D3437"/>
    <w:rsid w:val="003D517F"/>
    <w:rsid w:val="003E34EC"/>
    <w:rsid w:val="003E3DE1"/>
    <w:rsid w:val="003E490F"/>
    <w:rsid w:val="003E73A2"/>
    <w:rsid w:val="003E770E"/>
    <w:rsid w:val="003F05A1"/>
    <w:rsid w:val="003F41B2"/>
    <w:rsid w:val="00400BCF"/>
    <w:rsid w:val="00402130"/>
    <w:rsid w:val="00403818"/>
    <w:rsid w:val="004059CF"/>
    <w:rsid w:val="004128E0"/>
    <w:rsid w:val="00416EE7"/>
    <w:rsid w:val="004173F6"/>
    <w:rsid w:val="004178E0"/>
    <w:rsid w:val="00420B0D"/>
    <w:rsid w:val="0042228D"/>
    <w:rsid w:val="00423273"/>
    <w:rsid w:val="0042496D"/>
    <w:rsid w:val="00426BDB"/>
    <w:rsid w:val="00427528"/>
    <w:rsid w:val="00440172"/>
    <w:rsid w:val="004402F2"/>
    <w:rsid w:val="00440411"/>
    <w:rsid w:val="00450E22"/>
    <w:rsid w:val="00451A4B"/>
    <w:rsid w:val="00451A7F"/>
    <w:rsid w:val="0045413E"/>
    <w:rsid w:val="00455472"/>
    <w:rsid w:val="00455BFF"/>
    <w:rsid w:val="0045679B"/>
    <w:rsid w:val="00462A09"/>
    <w:rsid w:val="00464AE4"/>
    <w:rsid w:val="004669B7"/>
    <w:rsid w:val="004708C3"/>
    <w:rsid w:val="00474F4C"/>
    <w:rsid w:val="00485341"/>
    <w:rsid w:val="004875FB"/>
    <w:rsid w:val="00494753"/>
    <w:rsid w:val="00496E55"/>
    <w:rsid w:val="004A2472"/>
    <w:rsid w:val="004A24B9"/>
    <w:rsid w:val="004A4036"/>
    <w:rsid w:val="004A63E4"/>
    <w:rsid w:val="004A6434"/>
    <w:rsid w:val="004B1407"/>
    <w:rsid w:val="004B2908"/>
    <w:rsid w:val="004B2CAA"/>
    <w:rsid w:val="004B3972"/>
    <w:rsid w:val="004B4AC2"/>
    <w:rsid w:val="004B5E9C"/>
    <w:rsid w:val="004B6392"/>
    <w:rsid w:val="004B66D1"/>
    <w:rsid w:val="004B6D50"/>
    <w:rsid w:val="004C79B5"/>
    <w:rsid w:val="004D0A6F"/>
    <w:rsid w:val="004D0F73"/>
    <w:rsid w:val="004D13B5"/>
    <w:rsid w:val="004D78D4"/>
    <w:rsid w:val="004E2318"/>
    <w:rsid w:val="004E2531"/>
    <w:rsid w:val="004E3451"/>
    <w:rsid w:val="004E58BC"/>
    <w:rsid w:val="004E7985"/>
    <w:rsid w:val="004F2093"/>
    <w:rsid w:val="004F2CDD"/>
    <w:rsid w:val="004F3F2C"/>
    <w:rsid w:val="004F4E2F"/>
    <w:rsid w:val="004F6F41"/>
    <w:rsid w:val="00506199"/>
    <w:rsid w:val="00507A92"/>
    <w:rsid w:val="0051096E"/>
    <w:rsid w:val="00514C76"/>
    <w:rsid w:val="00517978"/>
    <w:rsid w:val="00520138"/>
    <w:rsid w:val="00521E3E"/>
    <w:rsid w:val="0052480D"/>
    <w:rsid w:val="00530176"/>
    <w:rsid w:val="00531099"/>
    <w:rsid w:val="00535E9C"/>
    <w:rsid w:val="00540CE9"/>
    <w:rsid w:val="00541E87"/>
    <w:rsid w:val="00543FBE"/>
    <w:rsid w:val="00550757"/>
    <w:rsid w:val="00550936"/>
    <w:rsid w:val="00553037"/>
    <w:rsid w:val="00553729"/>
    <w:rsid w:val="005611DD"/>
    <w:rsid w:val="0056698F"/>
    <w:rsid w:val="005677D0"/>
    <w:rsid w:val="00567833"/>
    <w:rsid w:val="00567A96"/>
    <w:rsid w:val="00572DC5"/>
    <w:rsid w:val="005736B2"/>
    <w:rsid w:val="00573D28"/>
    <w:rsid w:val="005772FE"/>
    <w:rsid w:val="00577C9C"/>
    <w:rsid w:val="00577F53"/>
    <w:rsid w:val="00581071"/>
    <w:rsid w:val="00581DED"/>
    <w:rsid w:val="00582598"/>
    <w:rsid w:val="0058409E"/>
    <w:rsid w:val="0058419A"/>
    <w:rsid w:val="00587DFA"/>
    <w:rsid w:val="00593312"/>
    <w:rsid w:val="00594111"/>
    <w:rsid w:val="005966CE"/>
    <w:rsid w:val="00597085"/>
    <w:rsid w:val="005A2ABF"/>
    <w:rsid w:val="005A3079"/>
    <w:rsid w:val="005B01AA"/>
    <w:rsid w:val="005B1ED6"/>
    <w:rsid w:val="005B2310"/>
    <w:rsid w:val="005B236A"/>
    <w:rsid w:val="005B3206"/>
    <w:rsid w:val="005B7863"/>
    <w:rsid w:val="005C0523"/>
    <w:rsid w:val="005C1D36"/>
    <w:rsid w:val="005C1D80"/>
    <w:rsid w:val="005C4210"/>
    <w:rsid w:val="005C45E2"/>
    <w:rsid w:val="005D0349"/>
    <w:rsid w:val="005D0E31"/>
    <w:rsid w:val="005D1966"/>
    <w:rsid w:val="005D3913"/>
    <w:rsid w:val="005D48AC"/>
    <w:rsid w:val="005D5188"/>
    <w:rsid w:val="005D70FE"/>
    <w:rsid w:val="005E3D09"/>
    <w:rsid w:val="005E4942"/>
    <w:rsid w:val="005F11AD"/>
    <w:rsid w:val="005F46EB"/>
    <w:rsid w:val="005F5B49"/>
    <w:rsid w:val="005F6C81"/>
    <w:rsid w:val="005F6D7C"/>
    <w:rsid w:val="00601D18"/>
    <w:rsid w:val="00602DB3"/>
    <w:rsid w:val="00606D50"/>
    <w:rsid w:val="006078DB"/>
    <w:rsid w:val="00613023"/>
    <w:rsid w:val="00621148"/>
    <w:rsid w:val="00623CA6"/>
    <w:rsid w:val="00623F8E"/>
    <w:rsid w:val="00626E9D"/>
    <w:rsid w:val="006307A9"/>
    <w:rsid w:val="00630B2C"/>
    <w:rsid w:val="00635087"/>
    <w:rsid w:val="006351D2"/>
    <w:rsid w:val="00636924"/>
    <w:rsid w:val="00636D88"/>
    <w:rsid w:val="00637194"/>
    <w:rsid w:val="00641538"/>
    <w:rsid w:val="00642EC1"/>
    <w:rsid w:val="00647570"/>
    <w:rsid w:val="00650C2C"/>
    <w:rsid w:val="00653156"/>
    <w:rsid w:val="0065543C"/>
    <w:rsid w:val="00656D9A"/>
    <w:rsid w:val="00657D22"/>
    <w:rsid w:val="00665FE7"/>
    <w:rsid w:val="0066640E"/>
    <w:rsid w:val="00666B7F"/>
    <w:rsid w:val="00672E38"/>
    <w:rsid w:val="0067425E"/>
    <w:rsid w:val="006760EB"/>
    <w:rsid w:val="006778A6"/>
    <w:rsid w:val="00682A7E"/>
    <w:rsid w:val="006836A3"/>
    <w:rsid w:val="00684FB4"/>
    <w:rsid w:val="006954D9"/>
    <w:rsid w:val="00696113"/>
    <w:rsid w:val="006A00D8"/>
    <w:rsid w:val="006A0985"/>
    <w:rsid w:val="006A2052"/>
    <w:rsid w:val="006A38E9"/>
    <w:rsid w:val="006A3D45"/>
    <w:rsid w:val="006A4F15"/>
    <w:rsid w:val="006A54C6"/>
    <w:rsid w:val="006A5523"/>
    <w:rsid w:val="006A74E8"/>
    <w:rsid w:val="006B474F"/>
    <w:rsid w:val="006B515D"/>
    <w:rsid w:val="006B6994"/>
    <w:rsid w:val="006B798C"/>
    <w:rsid w:val="006C2019"/>
    <w:rsid w:val="006C30D4"/>
    <w:rsid w:val="006C56E6"/>
    <w:rsid w:val="006C5798"/>
    <w:rsid w:val="006C5DCF"/>
    <w:rsid w:val="006C78A1"/>
    <w:rsid w:val="006D2ACD"/>
    <w:rsid w:val="006D733E"/>
    <w:rsid w:val="006E374E"/>
    <w:rsid w:val="006E3E3F"/>
    <w:rsid w:val="006E4A49"/>
    <w:rsid w:val="006E624A"/>
    <w:rsid w:val="006E68D7"/>
    <w:rsid w:val="006F61EB"/>
    <w:rsid w:val="006F6F87"/>
    <w:rsid w:val="00700B81"/>
    <w:rsid w:val="00701436"/>
    <w:rsid w:val="00702114"/>
    <w:rsid w:val="00702537"/>
    <w:rsid w:val="00702D47"/>
    <w:rsid w:val="00702F22"/>
    <w:rsid w:val="00703208"/>
    <w:rsid w:val="00704173"/>
    <w:rsid w:val="0070446F"/>
    <w:rsid w:val="007101CE"/>
    <w:rsid w:val="007109D7"/>
    <w:rsid w:val="007144F7"/>
    <w:rsid w:val="00716C61"/>
    <w:rsid w:val="007179AA"/>
    <w:rsid w:val="00721C7F"/>
    <w:rsid w:val="00724E7A"/>
    <w:rsid w:val="007273E0"/>
    <w:rsid w:val="007345CF"/>
    <w:rsid w:val="00735685"/>
    <w:rsid w:val="0073752C"/>
    <w:rsid w:val="007376E1"/>
    <w:rsid w:val="00740ED6"/>
    <w:rsid w:val="00741806"/>
    <w:rsid w:val="00742031"/>
    <w:rsid w:val="00742393"/>
    <w:rsid w:val="00743C65"/>
    <w:rsid w:val="00743DDF"/>
    <w:rsid w:val="00747F73"/>
    <w:rsid w:val="0075105E"/>
    <w:rsid w:val="00752B8D"/>
    <w:rsid w:val="007553F2"/>
    <w:rsid w:val="00757886"/>
    <w:rsid w:val="00757A7E"/>
    <w:rsid w:val="007641C1"/>
    <w:rsid w:val="00765386"/>
    <w:rsid w:val="007672D8"/>
    <w:rsid w:val="00767F9C"/>
    <w:rsid w:val="00770443"/>
    <w:rsid w:val="00770E81"/>
    <w:rsid w:val="00773E1F"/>
    <w:rsid w:val="00776B17"/>
    <w:rsid w:val="00780DFF"/>
    <w:rsid w:val="00781DCE"/>
    <w:rsid w:val="007826CE"/>
    <w:rsid w:val="007919AA"/>
    <w:rsid w:val="007B12CC"/>
    <w:rsid w:val="007B2980"/>
    <w:rsid w:val="007B64BC"/>
    <w:rsid w:val="007B6DA0"/>
    <w:rsid w:val="007B6E85"/>
    <w:rsid w:val="007B7D25"/>
    <w:rsid w:val="007C11BE"/>
    <w:rsid w:val="007C171D"/>
    <w:rsid w:val="007C35B7"/>
    <w:rsid w:val="007C3835"/>
    <w:rsid w:val="007C3F37"/>
    <w:rsid w:val="007C6524"/>
    <w:rsid w:val="007C6A0A"/>
    <w:rsid w:val="007C78D8"/>
    <w:rsid w:val="007D39B9"/>
    <w:rsid w:val="007D5AA9"/>
    <w:rsid w:val="007D738E"/>
    <w:rsid w:val="007E2363"/>
    <w:rsid w:val="007E2843"/>
    <w:rsid w:val="007E7612"/>
    <w:rsid w:val="007E791D"/>
    <w:rsid w:val="007F035A"/>
    <w:rsid w:val="007F0BB1"/>
    <w:rsid w:val="007F1E3E"/>
    <w:rsid w:val="007F2054"/>
    <w:rsid w:val="007F5C95"/>
    <w:rsid w:val="007F67FF"/>
    <w:rsid w:val="00804095"/>
    <w:rsid w:val="008107FB"/>
    <w:rsid w:val="008114C4"/>
    <w:rsid w:val="00814A7D"/>
    <w:rsid w:val="00815694"/>
    <w:rsid w:val="00823424"/>
    <w:rsid w:val="00823A2A"/>
    <w:rsid w:val="00823E12"/>
    <w:rsid w:val="008240F6"/>
    <w:rsid w:val="0082560C"/>
    <w:rsid w:val="00831FB0"/>
    <w:rsid w:val="00834B09"/>
    <w:rsid w:val="00835482"/>
    <w:rsid w:val="008407E4"/>
    <w:rsid w:val="008422A9"/>
    <w:rsid w:val="0084288E"/>
    <w:rsid w:val="00843E4C"/>
    <w:rsid w:val="00846617"/>
    <w:rsid w:val="00847EAA"/>
    <w:rsid w:val="00850950"/>
    <w:rsid w:val="00850C6F"/>
    <w:rsid w:val="00854B91"/>
    <w:rsid w:val="00855D6B"/>
    <w:rsid w:val="0085696A"/>
    <w:rsid w:val="00857798"/>
    <w:rsid w:val="00863693"/>
    <w:rsid w:val="0086566D"/>
    <w:rsid w:val="00873E78"/>
    <w:rsid w:val="008754D1"/>
    <w:rsid w:val="00877D1E"/>
    <w:rsid w:val="008801E3"/>
    <w:rsid w:val="008931A3"/>
    <w:rsid w:val="0089382C"/>
    <w:rsid w:val="0089392C"/>
    <w:rsid w:val="008A0568"/>
    <w:rsid w:val="008A1E52"/>
    <w:rsid w:val="008A3226"/>
    <w:rsid w:val="008B06ED"/>
    <w:rsid w:val="008B2C03"/>
    <w:rsid w:val="008B36B4"/>
    <w:rsid w:val="008B5DA8"/>
    <w:rsid w:val="008B7835"/>
    <w:rsid w:val="008C0D83"/>
    <w:rsid w:val="008C28F3"/>
    <w:rsid w:val="008C2D00"/>
    <w:rsid w:val="008C35FD"/>
    <w:rsid w:val="008D1E0D"/>
    <w:rsid w:val="008D286E"/>
    <w:rsid w:val="008D65A0"/>
    <w:rsid w:val="008D6F3A"/>
    <w:rsid w:val="008E3001"/>
    <w:rsid w:val="008E6153"/>
    <w:rsid w:val="008E6D2A"/>
    <w:rsid w:val="008F1097"/>
    <w:rsid w:val="008F16DE"/>
    <w:rsid w:val="008F31DE"/>
    <w:rsid w:val="009002D2"/>
    <w:rsid w:val="00901004"/>
    <w:rsid w:val="009069A4"/>
    <w:rsid w:val="00910EE1"/>
    <w:rsid w:val="00912F4B"/>
    <w:rsid w:val="009169B4"/>
    <w:rsid w:val="00916B75"/>
    <w:rsid w:val="00920154"/>
    <w:rsid w:val="00921936"/>
    <w:rsid w:val="009229FA"/>
    <w:rsid w:val="0092515E"/>
    <w:rsid w:val="00925ADA"/>
    <w:rsid w:val="009271E6"/>
    <w:rsid w:val="00927233"/>
    <w:rsid w:val="009277D1"/>
    <w:rsid w:val="00932864"/>
    <w:rsid w:val="009335C8"/>
    <w:rsid w:val="0093370F"/>
    <w:rsid w:val="009346CB"/>
    <w:rsid w:val="00934F51"/>
    <w:rsid w:val="0094062E"/>
    <w:rsid w:val="00940E20"/>
    <w:rsid w:val="00941F76"/>
    <w:rsid w:val="0094509D"/>
    <w:rsid w:val="009451F6"/>
    <w:rsid w:val="0094725B"/>
    <w:rsid w:val="00951FDA"/>
    <w:rsid w:val="0095214F"/>
    <w:rsid w:val="009534F0"/>
    <w:rsid w:val="00954FE0"/>
    <w:rsid w:val="0096226D"/>
    <w:rsid w:val="00962331"/>
    <w:rsid w:val="00962CF3"/>
    <w:rsid w:val="009653CC"/>
    <w:rsid w:val="00970665"/>
    <w:rsid w:val="00972076"/>
    <w:rsid w:val="00974FCD"/>
    <w:rsid w:val="00977B0A"/>
    <w:rsid w:val="00980997"/>
    <w:rsid w:val="00980A72"/>
    <w:rsid w:val="009852E9"/>
    <w:rsid w:val="00987F2F"/>
    <w:rsid w:val="00991150"/>
    <w:rsid w:val="00993694"/>
    <w:rsid w:val="00993835"/>
    <w:rsid w:val="009945B6"/>
    <w:rsid w:val="00996D42"/>
    <w:rsid w:val="00996E22"/>
    <w:rsid w:val="009A02D2"/>
    <w:rsid w:val="009A12AB"/>
    <w:rsid w:val="009A142B"/>
    <w:rsid w:val="009A2186"/>
    <w:rsid w:val="009A4287"/>
    <w:rsid w:val="009A71DF"/>
    <w:rsid w:val="009B0715"/>
    <w:rsid w:val="009B2B2F"/>
    <w:rsid w:val="009B2DA5"/>
    <w:rsid w:val="009B3498"/>
    <w:rsid w:val="009C3201"/>
    <w:rsid w:val="009C67C7"/>
    <w:rsid w:val="009D0AF5"/>
    <w:rsid w:val="009D4270"/>
    <w:rsid w:val="009D5DC1"/>
    <w:rsid w:val="009E362F"/>
    <w:rsid w:val="009E6E28"/>
    <w:rsid w:val="009F1CE8"/>
    <w:rsid w:val="009F24DD"/>
    <w:rsid w:val="009F779A"/>
    <w:rsid w:val="00A03589"/>
    <w:rsid w:val="00A041ED"/>
    <w:rsid w:val="00A071C5"/>
    <w:rsid w:val="00A0724C"/>
    <w:rsid w:val="00A07AB7"/>
    <w:rsid w:val="00A108FC"/>
    <w:rsid w:val="00A11F14"/>
    <w:rsid w:val="00A14C87"/>
    <w:rsid w:val="00A16957"/>
    <w:rsid w:val="00A17EB4"/>
    <w:rsid w:val="00A2259E"/>
    <w:rsid w:val="00A22C05"/>
    <w:rsid w:val="00A25173"/>
    <w:rsid w:val="00A25D5C"/>
    <w:rsid w:val="00A27AE8"/>
    <w:rsid w:val="00A318AF"/>
    <w:rsid w:val="00A3521F"/>
    <w:rsid w:val="00A3538F"/>
    <w:rsid w:val="00A357BE"/>
    <w:rsid w:val="00A3652B"/>
    <w:rsid w:val="00A366F6"/>
    <w:rsid w:val="00A435AD"/>
    <w:rsid w:val="00A462BF"/>
    <w:rsid w:val="00A54CA6"/>
    <w:rsid w:val="00A55426"/>
    <w:rsid w:val="00A56C80"/>
    <w:rsid w:val="00A6537A"/>
    <w:rsid w:val="00A70F31"/>
    <w:rsid w:val="00A73B51"/>
    <w:rsid w:val="00A74C65"/>
    <w:rsid w:val="00A75536"/>
    <w:rsid w:val="00A7555C"/>
    <w:rsid w:val="00A768FC"/>
    <w:rsid w:val="00A85410"/>
    <w:rsid w:val="00A9105B"/>
    <w:rsid w:val="00A915DA"/>
    <w:rsid w:val="00A96E13"/>
    <w:rsid w:val="00A96F11"/>
    <w:rsid w:val="00A97956"/>
    <w:rsid w:val="00AA19F2"/>
    <w:rsid w:val="00AA7482"/>
    <w:rsid w:val="00AA7AA0"/>
    <w:rsid w:val="00AB0EFC"/>
    <w:rsid w:val="00AB35D7"/>
    <w:rsid w:val="00AC19C4"/>
    <w:rsid w:val="00AC52FF"/>
    <w:rsid w:val="00AC5FE1"/>
    <w:rsid w:val="00AC6966"/>
    <w:rsid w:val="00AD29E5"/>
    <w:rsid w:val="00AD3098"/>
    <w:rsid w:val="00AD547F"/>
    <w:rsid w:val="00AD7432"/>
    <w:rsid w:val="00AD7A9F"/>
    <w:rsid w:val="00AE407C"/>
    <w:rsid w:val="00AE5030"/>
    <w:rsid w:val="00AF5CDF"/>
    <w:rsid w:val="00AF689C"/>
    <w:rsid w:val="00AF7271"/>
    <w:rsid w:val="00B04FDE"/>
    <w:rsid w:val="00B055E8"/>
    <w:rsid w:val="00B07698"/>
    <w:rsid w:val="00B1097F"/>
    <w:rsid w:val="00B13D83"/>
    <w:rsid w:val="00B14D26"/>
    <w:rsid w:val="00B16E5A"/>
    <w:rsid w:val="00B17A50"/>
    <w:rsid w:val="00B17B58"/>
    <w:rsid w:val="00B207CF"/>
    <w:rsid w:val="00B20D11"/>
    <w:rsid w:val="00B213BD"/>
    <w:rsid w:val="00B22FF4"/>
    <w:rsid w:val="00B30228"/>
    <w:rsid w:val="00B372C0"/>
    <w:rsid w:val="00B37D79"/>
    <w:rsid w:val="00B43BC8"/>
    <w:rsid w:val="00B45400"/>
    <w:rsid w:val="00B45CC7"/>
    <w:rsid w:val="00B50DC9"/>
    <w:rsid w:val="00B521D1"/>
    <w:rsid w:val="00B5650F"/>
    <w:rsid w:val="00B56FB0"/>
    <w:rsid w:val="00B621FE"/>
    <w:rsid w:val="00B66FF4"/>
    <w:rsid w:val="00B71EC8"/>
    <w:rsid w:val="00B733B9"/>
    <w:rsid w:val="00B751CE"/>
    <w:rsid w:val="00B761EF"/>
    <w:rsid w:val="00B7621F"/>
    <w:rsid w:val="00B76FB2"/>
    <w:rsid w:val="00B849CE"/>
    <w:rsid w:val="00B84E06"/>
    <w:rsid w:val="00B85C2D"/>
    <w:rsid w:val="00B86204"/>
    <w:rsid w:val="00B95B14"/>
    <w:rsid w:val="00B9713A"/>
    <w:rsid w:val="00BA18EF"/>
    <w:rsid w:val="00BA3CB8"/>
    <w:rsid w:val="00BA44C0"/>
    <w:rsid w:val="00BA5E15"/>
    <w:rsid w:val="00BB231F"/>
    <w:rsid w:val="00BB2844"/>
    <w:rsid w:val="00BB55FA"/>
    <w:rsid w:val="00BB6EA1"/>
    <w:rsid w:val="00BC0782"/>
    <w:rsid w:val="00BC0A20"/>
    <w:rsid w:val="00BC249C"/>
    <w:rsid w:val="00BC24D7"/>
    <w:rsid w:val="00BC3728"/>
    <w:rsid w:val="00BC39D1"/>
    <w:rsid w:val="00BC6A8F"/>
    <w:rsid w:val="00BD0BC1"/>
    <w:rsid w:val="00BD10D5"/>
    <w:rsid w:val="00BD75E3"/>
    <w:rsid w:val="00BE13AB"/>
    <w:rsid w:val="00BE24B3"/>
    <w:rsid w:val="00BE4B05"/>
    <w:rsid w:val="00BF0EEC"/>
    <w:rsid w:val="00BF0F4E"/>
    <w:rsid w:val="00BF191E"/>
    <w:rsid w:val="00BF6C3D"/>
    <w:rsid w:val="00C00788"/>
    <w:rsid w:val="00C0091E"/>
    <w:rsid w:val="00C011E1"/>
    <w:rsid w:val="00C04C7B"/>
    <w:rsid w:val="00C06410"/>
    <w:rsid w:val="00C107E1"/>
    <w:rsid w:val="00C11BC0"/>
    <w:rsid w:val="00C15C94"/>
    <w:rsid w:val="00C16809"/>
    <w:rsid w:val="00C16C1B"/>
    <w:rsid w:val="00C20D2B"/>
    <w:rsid w:val="00C2340D"/>
    <w:rsid w:val="00C27F29"/>
    <w:rsid w:val="00C312F4"/>
    <w:rsid w:val="00C31398"/>
    <w:rsid w:val="00C3189A"/>
    <w:rsid w:val="00C31E91"/>
    <w:rsid w:val="00C32D64"/>
    <w:rsid w:val="00C35DE3"/>
    <w:rsid w:val="00C440F3"/>
    <w:rsid w:val="00C45A4C"/>
    <w:rsid w:val="00C4621A"/>
    <w:rsid w:val="00C4637D"/>
    <w:rsid w:val="00C47CE3"/>
    <w:rsid w:val="00C55C1A"/>
    <w:rsid w:val="00C61509"/>
    <w:rsid w:val="00C73F5C"/>
    <w:rsid w:val="00C740C5"/>
    <w:rsid w:val="00C7750A"/>
    <w:rsid w:val="00C776C3"/>
    <w:rsid w:val="00C80E62"/>
    <w:rsid w:val="00C80F6F"/>
    <w:rsid w:val="00C82139"/>
    <w:rsid w:val="00C858B4"/>
    <w:rsid w:val="00C85E66"/>
    <w:rsid w:val="00C87DE6"/>
    <w:rsid w:val="00C9046D"/>
    <w:rsid w:val="00C92730"/>
    <w:rsid w:val="00C92B4D"/>
    <w:rsid w:val="00C936DE"/>
    <w:rsid w:val="00C95D7F"/>
    <w:rsid w:val="00CA01CC"/>
    <w:rsid w:val="00CA0BEA"/>
    <w:rsid w:val="00CA0E01"/>
    <w:rsid w:val="00CA1B71"/>
    <w:rsid w:val="00CA4EE8"/>
    <w:rsid w:val="00CA659C"/>
    <w:rsid w:val="00CB0785"/>
    <w:rsid w:val="00CB1092"/>
    <w:rsid w:val="00CB1453"/>
    <w:rsid w:val="00CB46A1"/>
    <w:rsid w:val="00CB483F"/>
    <w:rsid w:val="00CB752C"/>
    <w:rsid w:val="00CC2BDB"/>
    <w:rsid w:val="00CC6D7E"/>
    <w:rsid w:val="00CC72FF"/>
    <w:rsid w:val="00CD0D7F"/>
    <w:rsid w:val="00CD5DA5"/>
    <w:rsid w:val="00CE164F"/>
    <w:rsid w:val="00CE18D5"/>
    <w:rsid w:val="00CE3E02"/>
    <w:rsid w:val="00CE494D"/>
    <w:rsid w:val="00CF01A8"/>
    <w:rsid w:val="00CF1E0F"/>
    <w:rsid w:val="00CF5BE3"/>
    <w:rsid w:val="00CF5CA2"/>
    <w:rsid w:val="00CF6398"/>
    <w:rsid w:val="00CF7BDD"/>
    <w:rsid w:val="00D02E8C"/>
    <w:rsid w:val="00D04AEF"/>
    <w:rsid w:val="00D06E81"/>
    <w:rsid w:val="00D103DA"/>
    <w:rsid w:val="00D17B16"/>
    <w:rsid w:val="00D20923"/>
    <w:rsid w:val="00D212B7"/>
    <w:rsid w:val="00D23015"/>
    <w:rsid w:val="00D230E6"/>
    <w:rsid w:val="00D25F89"/>
    <w:rsid w:val="00D30FED"/>
    <w:rsid w:val="00D36D43"/>
    <w:rsid w:val="00D44017"/>
    <w:rsid w:val="00D45782"/>
    <w:rsid w:val="00D5082A"/>
    <w:rsid w:val="00D513E0"/>
    <w:rsid w:val="00D53C7D"/>
    <w:rsid w:val="00D565FA"/>
    <w:rsid w:val="00D64CBF"/>
    <w:rsid w:val="00D7308B"/>
    <w:rsid w:val="00D84F9A"/>
    <w:rsid w:val="00D85505"/>
    <w:rsid w:val="00D90EDA"/>
    <w:rsid w:val="00D91A59"/>
    <w:rsid w:val="00D96685"/>
    <w:rsid w:val="00D9740A"/>
    <w:rsid w:val="00DA0A9B"/>
    <w:rsid w:val="00DA16DB"/>
    <w:rsid w:val="00DA4F55"/>
    <w:rsid w:val="00DA6BE0"/>
    <w:rsid w:val="00DA6CBB"/>
    <w:rsid w:val="00DB243E"/>
    <w:rsid w:val="00DB2944"/>
    <w:rsid w:val="00DB31A5"/>
    <w:rsid w:val="00DB6AD9"/>
    <w:rsid w:val="00DC0B09"/>
    <w:rsid w:val="00DC6118"/>
    <w:rsid w:val="00DC63D7"/>
    <w:rsid w:val="00DD07BB"/>
    <w:rsid w:val="00DD7B85"/>
    <w:rsid w:val="00DE0090"/>
    <w:rsid w:val="00DE360A"/>
    <w:rsid w:val="00DE51FC"/>
    <w:rsid w:val="00DF0F33"/>
    <w:rsid w:val="00DF7335"/>
    <w:rsid w:val="00E05F4B"/>
    <w:rsid w:val="00E068F6"/>
    <w:rsid w:val="00E07CC5"/>
    <w:rsid w:val="00E10580"/>
    <w:rsid w:val="00E112EF"/>
    <w:rsid w:val="00E13157"/>
    <w:rsid w:val="00E14185"/>
    <w:rsid w:val="00E15EEA"/>
    <w:rsid w:val="00E170F7"/>
    <w:rsid w:val="00E34AE9"/>
    <w:rsid w:val="00E368E9"/>
    <w:rsid w:val="00E36BF5"/>
    <w:rsid w:val="00E430E0"/>
    <w:rsid w:val="00E47516"/>
    <w:rsid w:val="00E51BF6"/>
    <w:rsid w:val="00E53AD9"/>
    <w:rsid w:val="00E556C4"/>
    <w:rsid w:val="00E5646F"/>
    <w:rsid w:val="00E5785C"/>
    <w:rsid w:val="00E62F42"/>
    <w:rsid w:val="00E65F0A"/>
    <w:rsid w:val="00E66066"/>
    <w:rsid w:val="00E70272"/>
    <w:rsid w:val="00E70346"/>
    <w:rsid w:val="00E707B8"/>
    <w:rsid w:val="00E7512E"/>
    <w:rsid w:val="00E75ADC"/>
    <w:rsid w:val="00E76106"/>
    <w:rsid w:val="00E77CE8"/>
    <w:rsid w:val="00E80F36"/>
    <w:rsid w:val="00E83743"/>
    <w:rsid w:val="00E841F8"/>
    <w:rsid w:val="00E85021"/>
    <w:rsid w:val="00E85291"/>
    <w:rsid w:val="00E85FB4"/>
    <w:rsid w:val="00E91A4F"/>
    <w:rsid w:val="00E91A91"/>
    <w:rsid w:val="00E96802"/>
    <w:rsid w:val="00E96FDC"/>
    <w:rsid w:val="00EA0F04"/>
    <w:rsid w:val="00EA19FC"/>
    <w:rsid w:val="00EA1E28"/>
    <w:rsid w:val="00EA2A49"/>
    <w:rsid w:val="00EA51E9"/>
    <w:rsid w:val="00EA6228"/>
    <w:rsid w:val="00EB122D"/>
    <w:rsid w:val="00EB14E1"/>
    <w:rsid w:val="00EB6E9C"/>
    <w:rsid w:val="00EB7D1E"/>
    <w:rsid w:val="00EC335A"/>
    <w:rsid w:val="00EC40F2"/>
    <w:rsid w:val="00EC7A30"/>
    <w:rsid w:val="00ED0212"/>
    <w:rsid w:val="00ED3DED"/>
    <w:rsid w:val="00ED75DA"/>
    <w:rsid w:val="00ED7A6F"/>
    <w:rsid w:val="00EE1BAC"/>
    <w:rsid w:val="00EE20C8"/>
    <w:rsid w:val="00EE238F"/>
    <w:rsid w:val="00EE336B"/>
    <w:rsid w:val="00EE5017"/>
    <w:rsid w:val="00EE561D"/>
    <w:rsid w:val="00EF493A"/>
    <w:rsid w:val="00EF55B2"/>
    <w:rsid w:val="00EF6C27"/>
    <w:rsid w:val="00EF7CD0"/>
    <w:rsid w:val="00F0146B"/>
    <w:rsid w:val="00F0390A"/>
    <w:rsid w:val="00F04566"/>
    <w:rsid w:val="00F05339"/>
    <w:rsid w:val="00F05B37"/>
    <w:rsid w:val="00F05E1C"/>
    <w:rsid w:val="00F06413"/>
    <w:rsid w:val="00F07248"/>
    <w:rsid w:val="00F14680"/>
    <w:rsid w:val="00F15DFF"/>
    <w:rsid w:val="00F17095"/>
    <w:rsid w:val="00F17488"/>
    <w:rsid w:val="00F179F0"/>
    <w:rsid w:val="00F2009C"/>
    <w:rsid w:val="00F23625"/>
    <w:rsid w:val="00F2442E"/>
    <w:rsid w:val="00F25010"/>
    <w:rsid w:val="00F25446"/>
    <w:rsid w:val="00F26C08"/>
    <w:rsid w:val="00F3028C"/>
    <w:rsid w:val="00F32802"/>
    <w:rsid w:val="00F33A76"/>
    <w:rsid w:val="00F4639D"/>
    <w:rsid w:val="00F46FF7"/>
    <w:rsid w:val="00F504A6"/>
    <w:rsid w:val="00F514A4"/>
    <w:rsid w:val="00F51979"/>
    <w:rsid w:val="00F51E4B"/>
    <w:rsid w:val="00F54253"/>
    <w:rsid w:val="00F6095B"/>
    <w:rsid w:val="00F635EB"/>
    <w:rsid w:val="00F63EC8"/>
    <w:rsid w:val="00F645D8"/>
    <w:rsid w:val="00F676FC"/>
    <w:rsid w:val="00F700F6"/>
    <w:rsid w:val="00F71215"/>
    <w:rsid w:val="00F71FF3"/>
    <w:rsid w:val="00F734D1"/>
    <w:rsid w:val="00F74326"/>
    <w:rsid w:val="00F80425"/>
    <w:rsid w:val="00F84352"/>
    <w:rsid w:val="00F87932"/>
    <w:rsid w:val="00F90AC1"/>
    <w:rsid w:val="00F90F28"/>
    <w:rsid w:val="00FA00DB"/>
    <w:rsid w:val="00FA34F5"/>
    <w:rsid w:val="00FA51EB"/>
    <w:rsid w:val="00FA6216"/>
    <w:rsid w:val="00FA66D0"/>
    <w:rsid w:val="00FA7844"/>
    <w:rsid w:val="00FB0366"/>
    <w:rsid w:val="00FB3966"/>
    <w:rsid w:val="00FB411D"/>
    <w:rsid w:val="00FB4857"/>
    <w:rsid w:val="00FB4CA2"/>
    <w:rsid w:val="00FB631D"/>
    <w:rsid w:val="00FB696A"/>
    <w:rsid w:val="00FC34E4"/>
    <w:rsid w:val="00FC4616"/>
    <w:rsid w:val="00FC56C3"/>
    <w:rsid w:val="00FC78A1"/>
    <w:rsid w:val="00FE1D00"/>
    <w:rsid w:val="00FE2321"/>
    <w:rsid w:val="00FE7D70"/>
    <w:rsid w:val="00FF0E85"/>
    <w:rsid w:val="00FF1863"/>
    <w:rsid w:val="00FF228B"/>
    <w:rsid w:val="00FF2553"/>
    <w:rsid w:val="00FF25AD"/>
    <w:rsid w:val="00FF288B"/>
    <w:rsid w:val="00FF54D5"/>
    <w:rsid w:val="00FF6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13ADFB"/>
  <w15:chartTrackingRefBased/>
  <w15:docId w15:val="{CB6B005F-3A81-4967-9D98-ABE0D3AE1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623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2331"/>
    <w:rPr>
      <w:rFonts w:ascii="Segoe UI" w:hAnsi="Segoe UI" w:cs="Segoe UI"/>
      <w:sz w:val="18"/>
      <w:szCs w:val="18"/>
    </w:rPr>
  </w:style>
  <w:style w:type="paragraph" w:styleId="Header">
    <w:name w:val="header"/>
    <w:basedOn w:val="Normal"/>
    <w:link w:val="HeaderChar"/>
    <w:uiPriority w:val="99"/>
    <w:unhideWhenUsed/>
    <w:rsid w:val="00E07CC5"/>
    <w:pPr>
      <w:tabs>
        <w:tab w:val="center" w:pos="4680"/>
        <w:tab w:val="right" w:pos="9360"/>
      </w:tabs>
    </w:pPr>
  </w:style>
  <w:style w:type="character" w:customStyle="1" w:styleId="HeaderChar">
    <w:name w:val="Header Char"/>
    <w:basedOn w:val="DefaultParagraphFont"/>
    <w:link w:val="Header"/>
    <w:uiPriority w:val="99"/>
    <w:rsid w:val="00E07CC5"/>
  </w:style>
  <w:style w:type="paragraph" w:styleId="Footer">
    <w:name w:val="footer"/>
    <w:basedOn w:val="Normal"/>
    <w:link w:val="FooterChar"/>
    <w:uiPriority w:val="99"/>
    <w:unhideWhenUsed/>
    <w:rsid w:val="00E07CC5"/>
    <w:pPr>
      <w:tabs>
        <w:tab w:val="center" w:pos="4680"/>
        <w:tab w:val="right" w:pos="9360"/>
      </w:tabs>
    </w:pPr>
  </w:style>
  <w:style w:type="character" w:customStyle="1" w:styleId="FooterChar">
    <w:name w:val="Footer Char"/>
    <w:basedOn w:val="DefaultParagraphFont"/>
    <w:link w:val="Footer"/>
    <w:uiPriority w:val="99"/>
    <w:rsid w:val="00E07CC5"/>
  </w:style>
  <w:style w:type="paragraph" w:styleId="Bibliography">
    <w:name w:val="Bibliography"/>
    <w:basedOn w:val="Normal"/>
    <w:next w:val="Normal"/>
    <w:uiPriority w:val="37"/>
    <w:unhideWhenUsed/>
    <w:rsid w:val="006B474F"/>
    <w:pPr>
      <w:ind w:left="720" w:hanging="720"/>
    </w:pPr>
  </w:style>
  <w:style w:type="paragraph" w:styleId="Caption">
    <w:name w:val="caption"/>
    <w:basedOn w:val="Normal"/>
    <w:next w:val="Normal"/>
    <w:uiPriority w:val="35"/>
    <w:unhideWhenUsed/>
    <w:qFormat/>
    <w:rsid w:val="00F71215"/>
    <w:pPr>
      <w:spacing w:after="200" w:line="240" w:lineRule="auto"/>
    </w:pPr>
    <w:rPr>
      <w:i/>
      <w:iCs/>
      <w:color w:val="44546A" w:themeColor="text2"/>
      <w:sz w:val="18"/>
      <w:szCs w:val="18"/>
    </w:rPr>
  </w:style>
  <w:style w:type="paragraph" w:styleId="FootnoteText">
    <w:name w:val="footnote text"/>
    <w:basedOn w:val="Normal"/>
    <w:link w:val="FootnoteTextChar"/>
    <w:uiPriority w:val="99"/>
    <w:semiHidden/>
    <w:unhideWhenUsed/>
    <w:rsid w:val="00E068F6"/>
    <w:pPr>
      <w:spacing w:line="240" w:lineRule="auto"/>
    </w:pPr>
    <w:rPr>
      <w:sz w:val="20"/>
      <w:szCs w:val="20"/>
    </w:rPr>
  </w:style>
  <w:style w:type="character" w:customStyle="1" w:styleId="FootnoteTextChar">
    <w:name w:val="Footnote Text Char"/>
    <w:basedOn w:val="DefaultParagraphFont"/>
    <w:link w:val="FootnoteText"/>
    <w:uiPriority w:val="99"/>
    <w:semiHidden/>
    <w:rsid w:val="00E068F6"/>
    <w:rPr>
      <w:sz w:val="20"/>
      <w:szCs w:val="20"/>
    </w:rPr>
  </w:style>
  <w:style w:type="character" w:styleId="FootnoteReference">
    <w:name w:val="footnote reference"/>
    <w:basedOn w:val="DefaultParagraphFont"/>
    <w:uiPriority w:val="99"/>
    <w:semiHidden/>
    <w:unhideWhenUsed/>
    <w:rsid w:val="00E068F6"/>
    <w:rPr>
      <w:vertAlign w:val="superscript"/>
    </w:rPr>
  </w:style>
  <w:style w:type="character" w:styleId="EndnoteReference">
    <w:name w:val="endnote reference"/>
    <w:basedOn w:val="DefaultParagraphFont"/>
    <w:uiPriority w:val="99"/>
    <w:semiHidden/>
    <w:unhideWhenUsed/>
    <w:rsid w:val="001E76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069212">
      <w:bodyDiv w:val="1"/>
      <w:marLeft w:val="0"/>
      <w:marRight w:val="0"/>
      <w:marTop w:val="0"/>
      <w:marBottom w:val="0"/>
      <w:divBdr>
        <w:top w:val="none" w:sz="0" w:space="0" w:color="auto"/>
        <w:left w:val="none" w:sz="0" w:space="0" w:color="auto"/>
        <w:bottom w:val="none" w:sz="0" w:space="0" w:color="auto"/>
        <w:right w:val="none" w:sz="0" w:space="0" w:color="auto"/>
      </w:divBdr>
    </w:div>
    <w:div w:id="286130232">
      <w:bodyDiv w:val="1"/>
      <w:marLeft w:val="0"/>
      <w:marRight w:val="0"/>
      <w:marTop w:val="0"/>
      <w:marBottom w:val="0"/>
      <w:divBdr>
        <w:top w:val="none" w:sz="0" w:space="0" w:color="auto"/>
        <w:left w:val="none" w:sz="0" w:space="0" w:color="auto"/>
        <w:bottom w:val="none" w:sz="0" w:space="0" w:color="auto"/>
        <w:right w:val="none" w:sz="0" w:space="0" w:color="auto"/>
      </w:divBdr>
    </w:div>
    <w:div w:id="454907027">
      <w:bodyDiv w:val="1"/>
      <w:marLeft w:val="0"/>
      <w:marRight w:val="0"/>
      <w:marTop w:val="0"/>
      <w:marBottom w:val="0"/>
      <w:divBdr>
        <w:top w:val="none" w:sz="0" w:space="0" w:color="auto"/>
        <w:left w:val="none" w:sz="0" w:space="0" w:color="auto"/>
        <w:bottom w:val="none" w:sz="0" w:space="0" w:color="auto"/>
        <w:right w:val="none" w:sz="0" w:space="0" w:color="auto"/>
      </w:divBdr>
    </w:div>
    <w:div w:id="567881282">
      <w:bodyDiv w:val="1"/>
      <w:marLeft w:val="0"/>
      <w:marRight w:val="0"/>
      <w:marTop w:val="0"/>
      <w:marBottom w:val="0"/>
      <w:divBdr>
        <w:top w:val="none" w:sz="0" w:space="0" w:color="auto"/>
        <w:left w:val="none" w:sz="0" w:space="0" w:color="auto"/>
        <w:bottom w:val="none" w:sz="0" w:space="0" w:color="auto"/>
        <w:right w:val="none" w:sz="0" w:space="0" w:color="auto"/>
      </w:divBdr>
    </w:div>
    <w:div w:id="635068476">
      <w:bodyDiv w:val="1"/>
      <w:marLeft w:val="0"/>
      <w:marRight w:val="0"/>
      <w:marTop w:val="0"/>
      <w:marBottom w:val="0"/>
      <w:divBdr>
        <w:top w:val="none" w:sz="0" w:space="0" w:color="auto"/>
        <w:left w:val="none" w:sz="0" w:space="0" w:color="auto"/>
        <w:bottom w:val="none" w:sz="0" w:space="0" w:color="auto"/>
        <w:right w:val="none" w:sz="0" w:space="0" w:color="auto"/>
      </w:divBdr>
    </w:div>
    <w:div w:id="661588063">
      <w:bodyDiv w:val="1"/>
      <w:marLeft w:val="0"/>
      <w:marRight w:val="0"/>
      <w:marTop w:val="0"/>
      <w:marBottom w:val="0"/>
      <w:divBdr>
        <w:top w:val="none" w:sz="0" w:space="0" w:color="auto"/>
        <w:left w:val="none" w:sz="0" w:space="0" w:color="auto"/>
        <w:bottom w:val="none" w:sz="0" w:space="0" w:color="auto"/>
        <w:right w:val="none" w:sz="0" w:space="0" w:color="auto"/>
      </w:divBdr>
    </w:div>
    <w:div w:id="957642041">
      <w:bodyDiv w:val="1"/>
      <w:marLeft w:val="0"/>
      <w:marRight w:val="0"/>
      <w:marTop w:val="0"/>
      <w:marBottom w:val="0"/>
      <w:divBdr>
        <w:top w:val="none" w:sz="0" w:space="0" w:color="auto"/>
        <w:left w:val="none" w:sz="0" w:space="0" w:color="auto"/>
        <w:bottom w:val="none" w:sz="0" w:space="0" w:color="auto"/>
        <w:right w:val="none" w:sz="0" w:space="0" w:color="auto"/>
      </w:divBdr>
    </w:div>
    <w:div w:id="1116364879">
      <w:bodyDiv w:val="1"/>
      <w:marLeft w:val="0"/>
      <w:marRight w:val="0"/>
      <w:marTop w:val="0"/>
      <w:marBottom w:val="0"/>
      <w:divBdr>
        <w:top w:val="none" w:sz="0" w:space="0" w:color="auto"/>
        <w:left w:val="none" w:sz="0" w:space="0" w:color="auto"/>
        <w:bottom w:val="none" w:sz="0" w:space="0" w:color="auto"/>
        <w:right w:val="none" w:sz="0" w:space="0" w:color="auto"/>
      </w:divBdr>
    </w:div>
    <w:div w:id="1160661957">
      <w:bodyDiv w:val="1"/>
      <w:marLeft w:val="0"/>
      <w:marRight w:val="0"/>
      <w:marTop w:val="0"/>
      <w:marBottom w:val="0"/>
      <w:divBdr>
        <w:top w:val="none" w:sz="0" w:space="0" w:color="auto"/>
        <w:left w:val="none" w:sz="0" w:space="0" w:color="auto"/>
        <w:bottom w:val="none" w:sz="0" w:space="0" w:color="auto"/>
        <w:right w:val="none" w:sz="0" w:space="0" w:color="auto"/>
      </w:divBdr>
    </w:div>
    <w:div w:id="1316185016">
      <w:bodyDiv w:val="1"/>
      <w:marLeft w:val="0"/>
      <w:marRight w:val="0"/>
      <w:marTop w:val="0"/>
      <w:marBottom w:val="0"/>
      <w:divBdr>
        <w:top w:val="none" w:sz="0" w:space="0" w:color="auto"/>
        <w:left w:val="none" w:sz="0" w:space="0" w:color="auto"/>
        <w:bottom w:val="none" w:sz="0" w:space="0" w:color="auto"/>
        <w:right w:val="none" w:sz="0" w:space="0" w:color="auto"/>
      </w:divBdr>
    </w:div>
    <w:div w:id="1367489882">
      <w:bodyDiv w:val="1"/>
      <w:marLeft w:val="0"/>
      <w:marRight w:val="0"/>
      <w:marTop w:val="0"/>
      <w:marBottom w:val="0"/>
      <w:divBdr>
        <w:top w:val="none" w:sz="0" w:space="0" w:color="auto"/>
        <w:left w:val="none" w:sz="0" w:space="0" w:color="auto"/>
        <w:bottom w:val="none" w:sz="0" w:space="0" w:color="auto"/>
        <w:right w:val="none" w:sz="0" w:space="0" w:color="auto"/>
      </w:divBdr>
    </w:div>
    <w:div w:id="1371800371">
      <w:bodyDiv w:val="1"/>
      <w:marLeft w:val="0"/>
      <w:marRight w:val="0"/>
      <w:marTop w:val="0"/>
      <w:marBottom w:val="0"/>
      <w:divBdr>
        <w:top w:val="none" w:sz="0" w:space="0" w:color="auto"/>
        <w:left w:val="none" w:sz="0" w:space="0" w:color="auto"/>
        <w:bottom w:val="none" w:sz="0" w:space="0" w:color="auto"/>
        <w:right w:val="none" w:sz="0" w:space="0" w:color="auto"/>
      </w:divBdr>
    </w:div>
    <w:div w:id="1699234079">
      <w:bodyDiv w:val="1"/>
      <w:marLeft w:val="0"/>
      <w:marRight w:val="0"/>
      <w:marTop w:val="0"/>
      <w:marBottom w:val="0"/>
      <w:divBdr>
        <w:top w:val="none" w:sz="0" w:space="0" w:color="auto"/>
        <w:left w:val="none" w:sz="0" w:space="0" w:color="auto"/>
        <w:bottom w:val="none" w:sz="0" w:space="0" w:color="auto"/>
        <w:right w:val="none" w:sz="0" w:space="0" w:color="auto"/>
      </w:divBdr>
    </w:div>
    <w:div w:id="1701588515">
      <w:bodyDiv w:val="1"/>
      <w:marLeft w:val="0"/>
      <w:marRight w:val="0"/>
      <w:marTop w:val="0"/>
      <w:marBottom w:val="0"/>
      <w:divBdr>
        <w:top w:val="none" w:sz="0" w:space="0" w:color="auto"/>
        <w:left w:val="none" w:sz="0" w:space="0" w:color="auto"/>
        <w:bottom w:val="none" w:sz="0" w:space="0" w:color="auto"/>
        <w:right w:val="none" w:sz="0" w:space="0" w:color="auto"/>
      </w:divBdr>
    </w:div>
    <w:div w:id="1753425953">
      <w:bodyDiv w:val="1"/>
      <w:marLeft w:val="0"/>
      <w:marRight w:val="0"/>
      <w:marTop w:val="0"/>
      <w:marBottom w:val="0"/>
      <w:divBdr>
        <w:top w:val="none" w:sz="0" w:space="0" w:color="auto"/>
        <w:left w:val="none" w:sz="0" w:space="0" w:color="auto"/>
        <w:bottom w:val="none" w:sz="0" w:space="0" w:color="auto"/>
        <w:right w:val="none" w:sz="0" w:space="0" w:color="auto"/>
      </w:divBdr>
    </w:div>
    <w:div w:id="1851217366">
      <w:bodyDiv w:val="1"/>
      <w:marLeft w:val="0"/>
      <w:marRight w:val="0"/>
      <w:marTop w:val="0"/>
      <w:marBottom w:val="0"/>
      <w:divBdr>
        <w:top w:val="none" w:sz="0" w:space="0" w:color="auto"/>
        <w:left w:val="none" w:sz="0" w:space="0" w:color="auto"/>
        <w:bottom w:val="none" w:sz="0" w:space="0" w:color="auto"/>
        <w:right w:val="none" w:sz="0" w:space="0" w:color="auto"/>
      </w:divBdr>
    </w:div>
    <w:div w:id="1903826580">
      <w:bodyDiv w:val="1"/>
      <w:marLeft w:val="0"/>
      <w:marRight w:val="0"/>
      <w:marTop w:val="0"/>
      <w:marBottom w:val="0"/>
      <w:divBdr>
        <w:top w:val="none" w:sz="0" w:space="0" w:color="auto"/>
        <w:left w:val="none" w:sz="0" w:space="0" w:color="auto"/>
        <w:bottom w:val="none" w:sz="0" w:space="0" w:color="auto"/>
        <w:right w:val="none" w:sz="0" w:space="0" w:color="auto"/>
      </w:divBdr>
    </w:div>
    <w:div w:id="2114979131">
      <w:bodyDiv w:val="1"/>
      <w:marLeft w:val="0"/>
      <w:marRight w:val="0"/>
      <w:marTop w:val="0"/>
      <w:marBottom w:val="0"/>
      <w:divBdr>
        <w:top w:val="none" w:sz="0" w:space="0" w:color="auto"/>
        <w:left w:val="none" w:sz="0" w:space="0" w:color="auto"/>
        <w:bottom w:val="none" w:sz="0" w:space="0" w:color="auto"/>
        <w:right w:val="none" w:sz="0" w:space="0" w:color="auto"/>
      </w:divBdr>
    </w:div>
    <w:div w:id="2115905103">
      <w:bodyDiv w:val="1"/>
      <w:marLeft w:val="0"/>
      <w:marRight w:val="0"/>
      <w:marTop w:val="0"/>
      <w:marBottom w:val="0"/>
      <w:divBdr>
        <w:top w:val="none" w:sz="0" w:space="0" w:color="auto"/>
        <w:left w:val="none" w:sz="0" w:space="0" w:color="auto"/>
        <w:bottom w:val="none" w:sz="0" w:space="0" w:color="auto"/>
        <w:right w:val="none" w:sz="0" w:space="0" w:color="auto"/>
      </w:divBdr>
    </w:div>
    <w:div w:id="2127385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377DFE121CAD64E9E95428D63190615" ma:contentTypeVersion="11" ma:contentTypeDescription="Create a new document." ma:contentTypeScope="" ma:versionID="44373862def386ccfda889ad3bb13519">
  <xsd:schema xmlns:xsd="http://www.w3.org/2001/XMLSchema" xmlns:xs="http://www.w3.org/2001/XMLSchema" xmlns:p="http://schemas.microsoft.com/office/2006/metadata/properties" xmlns:ns1="http://schemas.microsoft.com/sharepoint/v3" xmlns:ns3="90d6bffc-c0b3-4d70-becf-a983fc6e12a1" targetNamespace="http://schemas.microsoft.com/office/2006/metadata/properties" ma:root="true" ma:fieldsID="ee5178490fe432ccce017952f93df1a8" ns1:_="" ns3:_="">
    <xsd:import namespace="http://schemas.microsoft.com/sharepoint/v3"/>
    <xsd:import namespace="90d6bffc-c0b3-4d70-becf-a983fc6e12a1"/>
    <xsd:element name="properties">
      <xsd:complexType>
        <xsd:sequence>
          <xsd:element name="documentManagement">
            <xsd:complexType>
              <xsd:all>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6bffc-c0b3-4d70-becf-a983fc6e12a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451B2-4C12-44B3-BFFF-04DFCD2E98D2}">
  <ds:schemaRefs>
    <ds:schemaRef ds:uri="http://schemas.microsoft.com/sharepoint/v3/contenttype/forms"/>
  </ds:schemaRefs>
</ds:datastoreItem>
</file>

<file path=customXml/itemProps2.xml><?xml version="1.0" encoding="utf-8"?>
<ds:datastoreItem xmlns:ds="http://schemas.openxmlformats.org/officeDocument/2006/customXml" ds:itemID="{653035B6-E831-4DEB-91EE-EB823F29EAC2}">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EC3FFB6-6A4E-4ACE-84FC-8E19063E4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d6bffc-c0b3-4d70-becf-a983fc6e1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9B6E3C0-A07F-4A4F-B8AB-63DA09E1E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39</Pages>
  <Words>20325</Words>
  <Characters>115858</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Liederbach</dc:creator>
  <cp:keywords/>
  <dc:description/>
  <cp:lastModifiedBy>Philip Matthew Stinson</cp:lastModifiedBy>
  <cp:revision>10</cp:revision>
  <cp:lastPrinted>2024-09-14T14:42:00Z</cp:lastPrinted>
  <dcterms:created xsi:type="dcterms:W3CDTF">2024-09-17T17:50:00Z</dcterms:created>
  <dcterms:modified xsi:type="dcterms:W3CDTF">2024-09-17T17:59:00Z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0x010100E377DFE121CAD64E9E95428D63190615</vt:lpwstr>
  </property>
  <property fmtid="{D5CDD505-2E9C-101B-9397-08002B2CF9AE}" pid="3" name="ZOTERO_PREF_1">
    <vt:lpwstr>&lt;data data-version="3" zotero-version="7.0.5"&gt;&lt;session id="HVQNcxIW"/&gt;&lt;style id="http://www.zotero.org/styles/apa" locale="en-US" hasBibliography="1" bibliographyStyleHasBeenSet="1"/&gt;&lt;prefs&gt;&lt;pref name="fieldType" value="Field"/&gt;&lt;/prefs&gt;&lt;/data&gt;</vt:lpwstr>
  </property>
</Properties>
</file>