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89337" w14:textId="39B5F0D0" w:rsidR="001515DD" w:rsidRPr="003873BF" w:rsidRDefault="003873BF" w:rsidP="003873BF">
      <w:pPr>
        <w:rPr>
          <w:iCs/>
        </w:rPr>
      </w:pPr>
      <w:r w:rsidRPr="003873BF">
        <w:rPr>
          <w:iCs/>
        </w:rPr>
        <w:t xml:space="preserve">Maria </w:t>
      </w:r>
      <w:proofErr w:type="spellStart"/>
      <w:r w:rsidRPr="003873BF">
        <w:rPr>
          <w:iCs/>
        </w:rPr>
        <w:t>Stehle</w:t>
      </w:r>
      <w:proofErr w:type="spellEnd"/>
      <w:r w:rsidRPr="003873BF">
        <w:rPr>
          <w:iCs/>
        </w:rPr>
        <w:t>.</w:t>
      </w:r>
      <w:r w:rsidR="00CB2B46" w:rsidRPr="003873BF">
        <w:rPr>
          <w:iCs/>
        </w:rPr>
        <w:t xml:space="preserve"> </w:t>
      </w:r>
      <w:r w:rsidR="00CB2B46" w:rsidRPr="003873BF">
        <w:rPr>
          <w:i/>
          <w:iCs/>
        </w:rPr>
        <w:t xml:space="preserve">Ghetto Voices in Contemporary German Culture: </w:t>
      </w:r>
      <w:proofErr w:type="spellStart"/>
      <w:r w:rsidR="00CB2B46" w:rsidRPr="003873BF">
        <w:rPr>
          <w:i/>
          <w:iCs/>
        </w:rPr>
        <w:t>Textscapes</w:t>
      </w:r>
      <w:proofErr w:type="spellEnd"/>
      <w:r w:rsidR="00CB2B46" w:rsidRPr="003873BF">
        <w:rPr>
          <w:i/>
          <w:iCs/>
        </w:rPr>
        <w:t xml:space="preserve">, </w:t>
      </w:r>
      <w:proofErr w:type="spellStart"/>
      <w:r w:rsidR="00CB2B46" w:rsidRPr="003873BF">
        <w:rPr>
          <w:i/>
          <w:iCs/>
        </w:rPr>
        <w:t>Filmscapes</w:t>
      </w:r>
      <w:proofErr w:type="spellEnd"/>
      <w:r w:rsidR="00CB2B46" w:rsidRPr="003873BF">
        <w:rPr>
          <w:i/>
          <w:iCs/>
        </w:rPr>
        <w:t>, Soundscapes</w:t>
      </w:r>
      <w:r w:rsidRPr="003873BF">
        <w:rPr>
          <w:iCs/>
        </w:rPr>
        <w:t xml:space="preserve">. </w:t>
      </w:r>
      <w:r w:rsidR="00CB2B46" w:rsidRPr="003873BF">
        <w:rPr>
          <w:iCs/>
        </w:rPr>
        <w:t>Rochester</w:t>
      </w:r>
      <w:r w:rsidRPr="003873BF">
        <w:rPr>
          <w:iCs/>
        </w:rPr>
        <w:t>: Camden House, 2012.</w:t>
      </w:r>
      <w:r w:rsidR="00CB2B46" w:rsidRPr="003873BF">
        <w:rPr>
          <w:iCs/>
        </w:rPr>
        <w:t xml:space="preserve"> </w:t>
      </w:r>
      <w:proofErr w:type="gramStart"/>
      <w:r w:rsidR="00CB2B46" w:rsidRPr="003873BF">
        <w:rPr>
          <w:iCs/>
        </w:rPr>
        <w:t>205 p</w:t>
      </w:r>
      <w:r w:rsidRPr="003873BF">
        <w:rPr>
          <w:iCs/>
        </w:rPr>
        <w:t>p</w:t>
      </w:r>
      <w:r w:rsidR="00CB2B46" w:rsidRPr="003873BF">
        <w:rPr>
          <w:iCs/>
        </w:rPr>
        <w:t>.</w:t>
      </w:r>
      <w:proofErr w:type="gramEnd"/>
    </w:p>
    <w:p w14:paraId="13E41FC1" w14:textId="77777777" w:rsidR="003873BF" w:rsidRPr="003873BF" w:rsidRDefault="003873BF" w:rsidP="003873BF">
      <w:pPr>
        <w:rPr>
          <w:iCs/>
        </w:rPr>
      </w:pPr>
    </w:p>
    <w:p w14:paraId="77B48B41" w14:textId="608A3072" w:rsidR="00422FD6" w:rsidRPr="000F03B7" w:rsidRDefault="00422FD6" w:rsidP="008E2D7D">
      <w:pPr>
        <w:widowControl w:val="0"/>
        <w:autoSpaceDE w:val="0"/>
        <w:autoSpaceDN w:val="0"/>
        <w:adjustRightInd w:val="0"/>
        <w:spacing w:line="360" w:lineRule="auto"/>
        <w:ind w:firstLine="720"/>
        <w:rPr>
          <w:rFonts w:ascii="Courier New" w:hAnsi="Courier New"/>
        </w:rPr>
      </w:pPr>
      <w:r w:rsidRPr="003873BF">
        <w:rPr>
          <w:rFonts w:hAnsi="Courier New"/>
        </w:rPr>
        <w:t xml:space="preserve">Maria </w:t>
      </w:r>
      <w:proofErr w:type="spellStart"/>
      <w:r w:rsidRPr="003873BF">
        <w:rPr>
          <w:rFonts w:hAnsi="Courier New"/>
        </w:rPr>
        <w:t>Stehle</w:t>
      </w:r>
      <w:r w:rsidRPr="003873BF">
        <w:rPr>
          <w:rFonts w:eastAsia="Times New Roman"/>
        </w:rPr>
        <w:t>’s</w:t>
      </w:r>
      <w:proofErr w:type="spellEnd"/>
      <w:r w:rsidRPr="003873BF">
        <w:rPr>
          <w:rFonts w:eastAsia="Times New Roman"/>
        </w:rPr>
        <w:t xml:space="preserve"> </w:t>
      </w:r>
      <w:r w:rsidR="008E2D7D" w:rsidRPr="003873BF">
        <w:rPr>
          <w:i/>
        </w:rPr>
        <w:t>Ghetto Voices in Conte</w:t>
      </w:r>
      <w:r w:rsidRPr="003873BF">
        <w:rPr>
          <w:i/>
        </w:rPr>
        <w:t xml:space="preserve">mporary German Culture </w:t>
      </w:r>
      <w:r w:rsidRPr="003873BF">
        <w:t>is a welcome contribution</w:t>
      </w:r>
      <w:r>
        <w:t xml:space="preserve"> to the vast and growing body of scholarship on transnational, </w:t>
      </w:r>
      <w:r w:rsidR="008E2D7D">
        <w:t>comparative</w:t>
      </w:r>
      <w:r>
        <w:t xml:space="preserve"> and </w:t>
      </w:r>
      <w:r w:rsidR="008E2D7D">
        <w:t>interdisciplinary</w:t>
      </w:r>
      <w:r>
        <w:t xml:space="preserve"> approaches to German literature and culture after the fall of the Berlin Wall. The study takes as its focus tropes of the ghetto in German literature, film and music and ways in which these forms of cultural expres</w:t>
      </w:r>
      <w:r w:rsidR="008E2D7D">
        <w:t>sion address questions of race</w:t>
      </w:r>
      <w:r>
        <w:t xml:space="preserve">, minority culture, performance, gender and authenticity. </w:t>
      </w:r>
      <w:proofErr w:type="spellStart"/>
      <w:r>
        <w:t>Stehle</w:t>
      </w:r>
      <w:proofErr w:type="spellEnd"/>
      <w:r>
        <w:t xml:space="preserve"> concedes that the ghetto is not an analytical term but a search term that can stand for immobility, confinement and exclusion. As such, </w:t>
      </w:r>
      <w:proofErr w:type="spellStart"/>
      <w:r>
        <w:t>Stehle</w:t>
      </w:r>
      <w:proofErr w:type="spellEnd"/>
      <w:r>
        <w:t xml:space="preserve"> uses the ghetto </w:t>
      </w:r>
      <w:r>
        <w:rPr>
          <w:rFonts w:eastAsia="Times New Roman"/>
        </w:rPr>
        <w:t xml:space="preserve">“to describe a changing political landscape from the perspective of minority cultural </w:t>
      </w:r>
      <w:proofErr w:type="gramStart"/>
      <w:r>
        <w:rPr>
          <w:rFonts w:eastAsia="Times New Roman"/>
        </w:rPr>
        <w:t>production</w:t>
      </w:r>
      <w:proofErr w:type="gramEnd"/>
      <w:r>
        <w:rPr>
          <w:rFonts w:eastAsia="Times New Roman"/>
        </w:rPr>
        <w:t xml:space="preserve">” (12). She argues in addition that the ghetto of the late twentieth and early twenty-first century Germany is a contingent, fragmented space that can invert ideas of center and margin and subvert antiquated notions of spatial, national and ethnic unity. </w:t>
      </w:r>
      <w:proofErr w:type="spellStart"/>
      <w:r>
        <w:rPr>
          <w:rFonts w:eastAsia="Times New Roman"/>
        </w:rPr>
        <w:t>Stehle’s</w:t>
      </w:r>
      <w:proofErr w:type="spellEnd"/>
      <w:r>
        <w:rPr>
          <w:rFonts w:eastAsia="Times New Roman"/>
        </w:rPr>
        <w:t xml:space="preserve"> authors, filmmakers and musicians resist and transform the position of the marginal and racially marked </w:t>
      </w:r>
      <w:proofErr w:type="gramStart"/>
      <w:r>
        <w:rPr>
          <w:rFonts w:eastAsia="Times New Roman"/>
        </w:rPr>
        <w:t>Other</w:t>
      </w:r>
      <w:proofErr w:type="gramEnd"/>
      <w:r>
        <w:rPr>
          <w:rFonts w:eastAsia="Times New Roman"/>
        </w:rPr>
        <w:t xml:space="preserve"> into one from which they “claim space and agency and foster social and political change” (5). </w:t>
      </w:r>
    </w:p>
    <w:p w14:paraId="644F3A7E" w14:textId="77777777" w:rsidR="00422FD6" w:rsidRPr="000F03B7" w:rsidRDefault="00422FD6" w:rsidP="007A7E95">
      <w:pPr>
        <w:widowControl w:val="0"/>
        <w:autoSpaceDE w:val="0"/>
        <w:autoSpaceDN w:val="0"/>
        <w:adjustRightInd w:val="0"/>
        <w:spacing w:line="360" w:lineRule="auto"/>
        <w:ind w:firstLine="720"/>
        <w:rPr>
          <w:rFonts w:ascii="Courier New" w:hAnsi="Courier New"/>
        </w:rPr>
      </w:pPr>
      <w:r>
        <w:t xml:space="preserve">In the first chapter, </w:t>
      </w:r>
      <w:proofErr w:type="spellStart"/>
      <w:r>
        <w:t>Stehle</w:t>
      </w:r>
      <w:proofErr w:type="spellEnd"/>
      <w:r>
        <w:t xml:space="preserve"> investigates the search for new kinds of identification allowed by the ghetto trope in the works of </w:t>
      </w:r>
      <w:r w:rsidR="008E2D7D">
        <w:t xml:space="preserve">the </w:t>
      </w:r>
      <w:r>
        <w:t>Turkish-German author</w:t>
      </w:r>
      <w:r w:rsidR="008E2D7D">
        <w:t xml:space="preserve"> </w:t>
      </w:r>
      <w:proofErr w:type="spellStart"/>
      <w:r>
        <w:t>Feridun</w:t>
      </w:r>
      <w:proofErr w:type="spellEnd"/>
      <w:r>
        <w:t xml:space="preserve"> </w:t>
      </w:r>
      <w:proofErr w:type="spellStart"/>
      <w:r>
        <w:t>Zaimo</w:t>
      </w:r>
      <w:r w:rsidR="008E2D7D">
        <w:t>ğ</w:t>
      </w:r>
      <w:r>
        <w:t>lu</w:t>
      </w:r>
      <w:r>
        <w:rPr>
          <w:rFonts w:eastAsia="Times New Roman"/>
        </w:rPr>
        <w:t>’s</w:t>
      </w:r>
      <w:proofErr w:type="spellEnd"/>
      <w:r>
        <w:rPr>
          <w:rFonts w:eastAsia="Times New Roman"/>
        </w:rPr>
        <w:t xml:space="preserve"> novel </w:t>
      </w:r>
      <w:proofErr w:type="spellStart"/>
      <w:r>
        <w:rPr>
          <w:i/>
        </w:rPr>
        <w:t>Abschaum</w:t>
      </w:r>
      <w:proofErr w:type="spellEnd"/>
      <w:r>
        <w:rPr>
          <w:i/>
        </w:rPr>
        <w:t xml:space="preserve"> </w:t>
      </w:r>
      <w:r>
        <w:t>(1997), as well as</w:t>
      </w:r>
      <w:r w:rsidR="008E2D7D">
        <w:t xml:space="preserve"> </w:t>
      </w:r>
      <w:proofErr w:type="spellStart"/>
      <w:r>
        <w:rPr>
          <w:i/>
        </w:rPr>
        <w:t>Kanak</w:t>
      </w:r>
      <w:proofErr w:type="spellEnd"/>
      <w:r>
        <w:rPr>
          <w:i/>
        </w:rPr>
        <w:t xml:space="preserve"> </w:t>
      </w:r>
      <w:proofErr w:type="spellStart"/>
      <w:r>
        <w:rPr>
          <w:i/>
        </w:rPr>
        <w:t>Sprak</w:t>
      </w:r>
      <w:proofErr w:type="spellEnd"/>
      <w:r>
        <w:rPr>
          <w:i/>
        </w:rPr>
        <w:t xml:space="preserve"> </w:t>
      </w:r>
      <w:r>
        <w:t>(1995)</w:t>
      </w:r>
      <w:r>
        <w:rPr>
          <w:i/>
        </w:rPr>
        <w:t xml:space="preserve"> </w:t>
      </w:r>
      <w:r>
        <w:t xml:space="preserve">and </w:t>
      </w:r>
      <w:proofErr w:type="spellStart"/>
      <w:r>
        <w:rPr>
          <w:i/>
        </w:rPr>
        <w:t>Koppstoff</w:t>
      </w:r>
      <w:proofErr w:type="spellEnd"/>
      <w:r>
        <w:t xml:space="preserve"> (1998)</w:t>
      </w:r>
      <w:r w:rsidR="008E2D7D">
        <w:t xml:space="preserve"> (the latter two </w:t>
      </w:r>
      <w:r>
        <w:t xml:space="preserve">a series of protocols based on interviews with Turkish-German youth). </w:t>
      </w:r>
      <w:proofErr w:type="spellStart"/>
      <w:r>
        <w:t>Zaimo</w:t>
      </w:r>
      <w:r w:rsidR="008E2D7D">
        <w:t>ğ</w:t>
      </w:r>
      <w:r>
        <w:t>lu</w:t>
      </w:r>
      <w:r>
        <w:rPr>
          <w:rFonts w:eastAsia="Times New Roman"/>
        </w:rPr>
        <w:t>’s</w:t>
      </w:r>
      <w:proofErr w:type="spellEnd"/>
      <w:r>
        <w:rPr>
          <w:rFonts w:eastAsia="Times New Roman"/>
        </w:rPr>
        <w:t xml:space="preserve"> </w:t>
      </w:r>
      <w:r w:rsidR="007A7E95">
        <w:rPr>
          <w:rFonts w:eastAsia="Times New Roman"/>
        </w:rPr>
        <w:t xml:space="preserve">texts </w:t>
      </w:r>
      <w:r w:rsidR="008E2D7D">
        <w:rPr>
          <w:rFonts w:eastAsia="Times New Roman"/>
        </w:rPr>
        <w:t xml:space="preserve">evince a </w:t>
      </w:r>
      <w:r>
        <w:rPr>
          <w:rFonts w:eastAsia="Times New Roman"/>
        </w:rPr>
        <w:t>“</w:t>
      </w:r>
      <w:proofErr w:type="spellStart"/>
      <w:r>
        <w:t>citational</w:t>
      </w:r>
      <w:proofErr w:type="spellEnd"/>
      <w:r>
        <w:t xml:space="preserve"> and </w:t>
      </w:r>
      <w:proofErr w:type="spellStart"/>
      <w:r>
        <w:t>performative</w:t>
      </w:r>
      <w:proofErr w:type="spellEnd"/>
      <w:r>
        <w:t xml:space="preserve"> approach to language and identity</w:t>
      </w:r>
      <w:r>
        <w:rPr>
          <w:rFonts w:eastAsia="Times New Roman"/>
        </w:rPr>
        <w:t>” (41)</w:t>
      </w:r>
      <w:r>
        <w:t xml:space="preserve"> and</w:t>
      </w:r>
      <w:r w:rsidR="008E2D7D">
        <w:t xml:space="preserve"> include a variety of</w:t>
      </w:r>
      <w:r>
        <w:t xml:space="preserve"> </w:t>
      </w:r>
      <w:proofErr w:type="spellStart"/>
      <w:r>
        <w:t>translocal</w:t>
      </w:r>
      <w:proofErr w:type="spellEnd"/>
      <w:r>
        <w:t xml:space="preserve"> references to African-American hip hop culture</w:t>
      </w:r>
      <w:r w:rsidR="008E2D7D">
        <w:t>. As such, they</w:t>
      </w:r>
      <w:r>
        <w:t xml:space="preserve"> counter neoliberal and racist undertones in German media discourse in the early and mid-1990s in the wake of Neo-Nazi arson attacks on immigrants. </w:t>
      </w:r>
      <w:proofErr w:type="spellStart"/>
      <w:r>
        <w:t>Zaimo</w:t>
      </w:r>
      <w:r w:rsidR="008E2D7D">
        <w:t>ğ</w:t>
      </w:r>
      <w:r>
        <w:t>lu</w:t>
      </w:r>
      <w:proofErr w:type="spellEnd"/>
      <w:r>
        <w:t xml:space="preserve"> defies reductive image</w:t>
      </w:r>
      <w:r w:rsidR="008E2D7D">
        <w:t xml:space="preserve">s of the </w:t>
      </w:r>
      <w:proofErr w:type="gramStart"/>
      <w:r w:rsidR="008E2D7D">
        <w:t>Other</w:t>
      </w:r>
      <w:proofErr w:type="gramEnd"/>
      <w:r w:rsidR="008E2D7D">
        <w:t xml:space="preserve"> as silent victim, claiming</w:t>
      </w:r>
      <w:r>
        <w:t xml:space="preserve"> voice and agenc</w:t>
      </w:r>
      <w:r w:rsidR="008E2D7D">
        <w:t>y for himself and the Other in the German urban landscape</w:t>
      </w:r>
      <w:r>
        <w:t xml:space="preserve"> where provincialism and nationalism persist. </w:t>
      </w:r>
    </w:p>
    <w:p w14:paraId="4E83D39B" w14:textId="77777777" w:rsidR="00422FD6" w:rsidRPr="000F03B7" w:rsidRDefault="00422FD6" w:rsidP="008E2D7D">
      <w:pPr>
        <w:widowControl w:val="0"/>
        <w:autoSpaceDE w:val="0"/>
        <w:autoSpaceDN w:val="0"/>
        <w:adjustRightInd w:val="0"/>
        <w:spacing w:line="360" w:lineRule="auto"/>
        <w:ind w:firstLine="720"/>
        <w:rPr>
          <w:rFonts w:ascii="Courier New" w:hAnsi="Courier New"/>
        </w:rPr>
      </w:pPr>
      <w:r>
        <w:t xml:space="preserve">Chapter 2 addresses the politics of narrative, identification and representation in six ghetto films. </w:t>
      </w:r>
      <w:proofErr w:type="spellStart"/>
      <w:r>
        <w:t>Stehle</w:t>
      </w:r>
      <w:proofErr w:type="spellEnd"/>
      <w:r>
        <w:t xml:space="preserve"> convincingly contrasts </w:t>
      </w:r>
      <w:r w:rsidR="008E2D7D">
        <w:t xml:space="preserve">two </w:t>
      </w:r>
      <w:r>
        <w:t xml:space="preserve">films that delineate the ghetto as coherent space and </w:t>
      </w:r>
      <w:r w:rsidR="008E2D7D">
        <w:t>four</w:t>
      </w:r>
      <w:r>
        <w:t xml:space="preserve"> that depict it as </w:t>
      </w:r>
      <w:r>
        <w:rPr>
          <w:rFonts w:eastAsia="Times New Roman"/>
        </w:rPr>
        <w:t xml:space="preserve">“fragmented, amorphous, and ambiguous” (66). The coherent images </w:t>
      </w:r>
      <w:r w:rsidR="008E2D7D">
        <w:rPr>
          <w:rFonts w:eastAsia="Times New Roman"/>
        </w:rPr>
        <w:t xml:space="preserve">in the former </w:t>
      </w:r>
      <w:r>
        <w:rPr>
          <w:rFonts w:eastAsia="Times New Roman"/>
        </w:rPr>
        <w:t xml:space="preserve">confine and define, while fragmentation and ambiguity </w:t>
      </w:r>
      <w:r w:rsidR="008E2D7D">
        <w:rPr>
          <w:rFonts w:eastAsia="Times New Roman"/>
        </w:rPr>
        <w:t xml:space="preserve">in the latter </w:t>
      </w:r>
      <w:r>
        <w:rPr>
          <w:rFonts w:eastAsia="Times New Roman"/>
        </w:rPr>
        <w:t xml:space="preserve">work against a history of radical excision of the </w:t>
      </w:r>
      <w:proofErr w:type="gramStart"/>
      <w:r>
        <w:rPr>
          <w:rFonts w:eastAsia="Times New Roman"/>
        </w:rPr>
        <w:t>Other</w:t>
      </w:r>
      <w:proofErr w:type="gramEnd"/>
      <w:r>
        <w:rPr>
          <w:rFonts w:eastAsia="Times New Roman"/>
        </w:rPr>
        <w:t>. The</w:t>
      </w:r>
      <w:r w:rsidR="008E2D7D">
        <w:rPr>
          <w:rFonts w:eastAsia="Times New Roman"/>
        </w:rPr>
        <w:t>se</w:t>
      </w:r>
      <w:r>
        <w:rPr>
          <w:rFonts w:eastAsia="Times New Roman"/>
        </w:rPr>
        <w:t xml:space="preserve"> latter films imitate, parody and transform stylistic and narrative tropes from American “hood films,” </w:t>
      </w:r>
      <w:r>
        <w:t xml:space="preserve">shedding light on the processes that construct </w:t>
      </w:r>
      <w:r>
        <w:lastRenderedPageBreak/>
        <w:t xml:space="preserve">the ghetto and the </w:t>
      </w:r>
      <w:proofErr w:type="gramStart"/>
      <w:r>
        <w:t>Other</w:t>
      </w:r>
      <w:proofErr w:type="gramEnd"/>
      <w:r>
        <w:t xml:space="preserve"> in post-Wall Germany. While existing scholarship deems these latter films politically unproductive, </w:t>
      </w:r>
      <w:proofErr w:type="spellStart"/>
      <w:r>
        <w:t>Stehle</w:t>
      </w:r>
      <w:proofErr w:type="spellEnd"/>
      <w:r>
        <w:t xml:space="preserve"> argues that </w:t>
      </w:r>
      <w:r w:rsidR="008E2D7D">
        <w:t>their</w:t>
      </w:r>
      <w:r>
        <w:rPr>
          <w:rFonts w:eastAsia="Times New Roman"/>
        </w:rPr>
        <w:t xml:space="preserve"> search for alternative st</w:t>
      </w:r>
      <w:r w:rsidR="008E2D7D">
        <w:rPr>
          <w:rFonts w:eastAsia="Times New Roman"/>
        </w:rPr>
        <w:t>ructures of authority and space</w:t>
      </w:r>
      <w:r>
        <w:rPr>
          <w:rFonts w:eastAsia="Times New Roman"/>
        </w:rPr>
        <w:t xml:space="preserve"> constitute their intervention in the German media and cultural spheres.</w:t>
      </w:r>
    </w:p>
    <w:p w14:paraId="3259C75D" w14:textId="3BF43E58" w:rsidR="00422FD6" w:rsidRPr="000F03B7" w:rsidRDefault="00422FD6" w:rsidP="001F5EFD">
      <w:pPr>
        <w:widowControl w:val="0"/>
        <w:autoSpaceDE w:val="0"/>
        <w:autoSpaceDN w:val="0"/>
        <w:adjustRightInd w:val="0"/>
        <w:spacing w:line="360" w:lineRule="auto"/>
        <w:ind w:firstLine="720"/>
        <w:rPr>
          <w:rFonts w:ascii="Courier New" w:hAnsi="Courier New"/>
        </w:rPr>
      </w:pPr>
      <w:r>
        <w:t xml:space="preserve">In Chapter 3, </w:t>
      </w:r>
      <w:proofErr w:type="spellStart"/>
      <w:r>
        <w:t>Stehle</w:t>
      </w:r>
      <w:proofErr w:type="spellEnd"/>
      <w:r>
        <w:t xml:space="preserve"> extends her analysis to urban space in the soundscapes of German hip</w:t>
      </w:r>
      <w:r w:rsidR="0090110C">
        <w:t xml:space="preserve"> </w:t>
      </w:r>
      <w:r>
        <w:t>hop culture and rap music in twenty-first century Germany. This terrain proves much more difficult to navigate than text and film</w:t>
      </w:r>
      <w:r w:rsidR="001515DD">
        <w:t>; t</w:t>
      </w:r>
      <w:r>
        <w:t xml:space="preserve">he voices are motley, often contradictory, and have varied and at times ambiguous agendas. In her analysis of gender dynamics, nationalist imagery and the evocation of a transatlantic imaginary in the German hip hop scene, </w:t>
      </w:r>
      <w:proofErr w:type="spellStart"/>
      <w:r>
        <w:t>Stehle</w:t>
      </w:r>
      <w:proofErr w:type="spellEnd"/>
      <w:r>
        <w:t xml:space="preserve"> argues that German rap music translates various histories of racial and gender exclusions to the German context. On the one hand, performances of authenticity in German rap deconstruct and challenge </w:t>
      </w:r>
      <w:proofErr w:type="spellStart"/>
      <w:r>
        <w:t>racialized</w:t>
      </w:r>
      <w:proofErr w:type="spellEnd"/>
      <w:r>
        <w:t xml:space="preserve"> spaces and open up multiethnic ones. On the other hand, </w:t>
      </w:r>
      <w:r w:rsidR="008E2D7D">
        <w:t>these performances</w:t>
      </w:r>
      <w:r>
        <w:t xml:space="preserve"> risk glossing over racial, economic and political exclusions</w:t>
      </w:r>
      <w:r w:rsidR="001B1BBC">
        <w:t xml:space="preserve"> </w:t>
      </w:r>
      <w:r w:rsidR="001F5EFD">
        <w:t>still operative</w:t>
      </w:r>
      <w:r>
        <w:t xml:space="preserve"> in twenty-first century Germany.</w:t>
      </w:r>
      <w:bookmarkStart w:id="0" w:name="_GoBack"/>
      <w:bookmarkEnd w:id="0"/>
    </w:p>
    <w:p w14:paraId="3941FD66" w14:textId="1D1938C1" w:rsidR="00422FD6" w:rsidRPr="000F03B7" w:rsidRDefault="000718D1" w:rsidP="00E66A4A">
      <w:pPr>
        <w:widowControl w:val="0"/>
        <w:autoSpaceDE w:val="0"/>
        <w:autoSpaceDN w:val="0"/>
        <w:adjustRightInd w:val="0"/>
        <w:spacing w:line="360" w:lineRule="auto"/>
        <w:ind w:firstLine="720"/>
        <w:rPr>
          <w:rFonts w:ascii="Courier New" w:hAnsi="Courier New"/>
        </w:rPr>
      </w:pPr>
      <w:r>
        <w:t xml:space="preserve">Throughout the work, </w:t>
      </w:r>
      <w:proofErr w:type="spellStart"/>
      <w:r w:rsidR="00422FD6">
        <w:t>Stehle</w:t>
      </w:r>
      <w:r w:rsidR="00422FD6">
        <w:rPr>
          <w:rFonts w:eastAsia="Times New Roman"/>
        </w:rPr>
        <w:t>’s</w:t>
      </w:r>
      <w:proofErr w:type="spellEnd"/>
      <w:r w:rsidR="00422FD6">
        <w:rPr>
          <w:rFonts w:eastAsia="Times New Roman"/>
        </w:rPr>
        <w:t xml:space="preserve"> detailed discussions of the trajectory of political </w:t>
      </w:r>
      <w:r w:rsidR="00CB2B46">
        <w:rPr>
          <w:rFonts w:eastAsia="Times New Roman"/>
        </w:rPr>
        <w:t xml:space="preserve">debates </w:t>
      </w:r>
      <w:r w:rsidR="00422FD6">
        <w:rPr>
          <w:rFonts w:eastAsia="Times New Roman"/>
        </w:rPr>
        <w:t xml:space="preserve">in German media on ghettoization and multiculturalism are particularly </w:t>
      </w:r>
      <w:r w:rsidR="004100E7">
        <w:rPr>
          <w:rFonts w:eastAsia="Times New Roman"/>
        </w:rPr>
        <w:t>informative and effective</w:t>
      </w:r>
      <w:r w:rsidR="00422FD6">
        <w:rPr>
          <w:rFonts w:eastAsia="Times New Roman"/>
        </w:rPr>
        <w:t>. These reveal the neoliberal and nationalist under</w:t>
      </w:r>
      <w:r>
        <w:rPr>
          <w:rFonts w:eastAsia="Times New Roman"/>
        </w:rPr>
        <w:t xml:space="preserve">tones in German media discourse. They thus </w:t>
      </w:r>
      <w:r w:rsidR="00422FD6">
        <w:rPr>
          <w:rFonts w:eastAsia="Times New Roman"/>
        </w:rPr>
        <w:t xml:space="preserve">contextualize and clarify the political stakes of the interventions </w:t>
      </w:r>
      <w:r w:rsidR="00976B90">
        <w:rPr>
          <w:rFonts w:eastAsia="Times New Roman"/>
        </w:rPr>
        <w:t>made by</w:t>
      </w:r>
      <w:r w:rsidR="00422FD6">
        <w:rPr>
          <w:rFonts w:eastAsia="Times New Roman"/>
        </w:rPr>
        <w:t xml:space="preserve"> the works in question. More pointedly, however, </w:t>
      </w:r>
      <w:proofErr w:type="spellStart"/>
      <w:r w:rsidR="00422FD6">
        <w:rPr>
          <w:rFonts w:eastAsia="Times New Roman"/>
        </w:rPr>
        <w:t>Stehle</w:t>
      </w:r>
      <w:proofErr w:type="spellEnd"/>
      <w:r w:rsidR="00422FD6">
        <w:rPr>
          <w:rFonts w:eastAsia="Times New Roman"/>
        </w:rPr>
        <w:t xml:space="preserve"> reveals how German media outlets can become a performance and parody of themselves, at times unwittingly complicit in the very artistic projects they dispraise. Her chapter on ghetto </w:t>
      </w:r>
      <w:proofErr w:type="spellStart"/>
      <w:r w:rsidR="00422FD6">
        <w:rPr>
          <w:rFonts w:eastAsia="Times New Roman"/>
        </w:rPr>
        <w:t>filmscapes</w:t>
      </w:r>
      <w:proofErr w:type="spellEnd"/>
      <w:r w:rsidR="00422FD6">
        <w:rPr>
          <w:rFonts w:eastAsia="Times New Roman"/>
        </w:rPr>
        <w:t xml:space="preserve"> to</w:t>
      </w:r>
      <w:r>
        <w:rPr>
          <w:rFonts w:eastAsia="Times New Roman"/>
        </w:rPr>
        <w:t>o is compelling in its choice of</w:t>
      </w:r>
      <w:r w:rsidR="00422FD6">
        <w:rPr>
          <w:rFonts w:eastAsia="Times New Roman"/>
        </w:rPr>
        <w:t xml:space="preserve"> contrast</w:t>
      </w:r>
      <w:r>
        <w:rPr>
          <w:rFonts w:eastAsia="Times New Roman"/>
        </w:rPr>
        <w:t xml:space="preserve">ing two cliché </w:t>
      </w:r>
      <w:r w:rsidR="00422FD6">
        <w:rPr>
          <w:rFonts w:eastAsia="Times New Roman"/>
        </w:rPr>
        <w:t xml:space="preserve">films with four that </w:t>
      </w:r>
      <w:r>
        <w:rPr>
          <w:rFonts w:eastAsia="Times New Roman"/>
        </w:rPr>
        <w:t>manifest</w:t>
      </w:r>
      <w:r w:rsidR="00422FD6">
        <w:rPr>
          <w:rFonts w:eastAsia="Times New Roman"/>
        </w:rPr>
        <w:t xml:space="preserve"> a more chaotic negotiation of ghetto space. Here, </w:t>
      </w:r>
      <w:proofErr w:type="spellStart"/>
      <w:r w:rsidR="00422FD6">
        <w:rPr>
          <w:rFonts w:eastAsia="Times New Roman"/>
        </w:rPr>
        <w:t>Stehle’s</w:t>
      </w:r>
      <w:proofErr w:type="spellEnd"/>
      <w:r w:rsidR="00422FD6">
        <w:rPr>
          <w:rFonts w:eastAsia="Times New Roman"/>
        </w:rPr>
        <w:t xml:space="preserve"> critical attention to the films’ very search for alternative spaces and messy contact zones offers a nuanced corrective to </w:t>
      </w:r>
      <w:r>
        <w:rPr>
          <w:rFonts w:eastAsia="Times New Roman"/>
        </w:rPr>
        <w:t xml:space="preserve">existing scholarship’s </w:t>
      </w:r>
      <w:r w:rsidR="00422FD6">
        <w:rPr>
          <w:rFonts w:eastAsia="Times New Roman"/>
        </w:rPr>
        <w:t>narrower focus on the ultimate success of this search.</w:t>
      </w:r>
    </w:p>
    <w:p w14:paraId="33A2F7E4" w14:textId="604FF7D1" w:rsidR="00422FD6" w:rsidRDefault="00422FD6" w:rsidP="00422FD6">
      <w:pPr>
        <w:widowControl w:val="0"/>
        <w:autoSpaceDE w:val="0"/>
        <w:autoSpaceDN w:val="0"/>
        <w:adjustRightInd w:val="0"/>
        <w:spacing w:line="360" w:lineRule="auto"/>
        <w:ind w:firstLine="720"/>
        <w:rPr>
          <w:rFonts w:ascii="Courier New" w:hAnsi="Courier New"/>
        </w:rPr>
      </w:pPr>
      <w:r>
        <w:t xml:space="preserve">What remains </w:t>
      </w:r>
      <w:r w:rsidR="000718D1">
        <w:t>insufficiently defined</w:t>
      </w:r>
      <w:r w:rsidR="00A448E5">
        <w:t xml:space="preserve"> and developed</w:t>
      </w:r>
      <w:r w:rsidR="000718D1">
        <w:t xml:space="preserve"> </w:t>
      </w:r>
      <w:r>
        <w:t xml:space="preserve">is </w:t>
      </w:r>
      <w:proofErr w:type="spellStart"/>
      <w:r>
        <w:t>Stehle</w:t>
      </w:r>
      <w:r>
        <w:rPr>
          <w:rFonts w:eastAsia="Times New Roman"/>
        </w:rPr>
        <w:t>’s</w:t>
      </w:r>
      <w:proofErr w:type="spellEnd"/>
      <w:r>
        <w:rPr>
          <w:rFonts w:eastAsia="Times New Roman"/>
        </w:rPr>
        <w:t xml:space="preserve"> use of the term “third space” in the German context since 1989. “Third space,” attributed to </w:t>
      </w:r>
      <w:proofErr w:type="spellStart"/>
      <w:r>
        <w:rPr>
          <w:rFonts w:eastAsia="Times New Roman"/>
        </w:rPr>
        <w:t>Homi</w:t>
      </w:r>
      <w:proofErr w:type="spellEnd"/>
      <w:r>
        <w:rPr>
          <w:rFonts w:eastAsia="Times New Roman"/>
        </w:rPr>
        <w:t xml:space="preserve"> </w:t>
      </w:r>
      <w:proofErr w:type="spellStart"/>
      <w:r>
        <w:rPr>
          <w:rFonts w:eastAsia="Times New Roman"/>
        </w:rPr>
        <w:t>Bhabha</w:t>
      </w:r>
      <w:proofErr w:type="spellEnd"/>
      <w:r>
        <w:rPr>
          <w:rFonts w:eastAsia="Times New Roman"/>
        </w:rPr>
        <w:t>, is a prevalent concept in postcolonial studies and scholarship on Turkish-German migration</w:t>
      </w:r>
      <w:r w:rsidR="000718D1">
        <w:rPr>
          <w:rFonts w:eastAsia="Times New Roman"/>
        </w:rPr>
        <w:t xml:space="preserve"> </w:t>
      </w:r>
      <w:r w:rsidR="00A448E5">
        <w:rPr>
          <w:rFonts w:eastAsia="Times New Roman"/>
        </w:rPr>
        <w:t>and</w:t>
      </w:r>
      <w:r w:rsidR="000718D1">
        <w:rPr>
          <w:rFonts w:eastAsia="Times New Roman"/>
        </w:rPr>
        <w:t xml:space="preserve"> often refers to alternative spaces for cultural production</w:t>
      </w:r>
      <w:r w:rsidR="00A448E5">
        <w:rPr>
          <w:rFonts w:eastAsia="Times New Roman"/>
        </w:rPr>
        <w:t xml:space="preserve"> and intercultural communication</w:t>
      </w:r>
      <w:r>
        <w:rPr>
          <w:rFonts w:eastAsia="Times New Roman"/>
        </w:rPr>
        <w:t xml:space="preserve">. </w:t>
      </w:r>
      <w:proofErr w:type="spellStart"/>
      <w:r>
        <w:rPr>
          <w:rFonts w:eastAsia="Times New Roman"/>
        </w:rPr>
        <w:t>Stehle</w:t>
      </w:r>
      <w:proofErr w:type="spellEnd"/>
      <w:r>
        <w:rPr>
          <w:rFonts w:eastAsia="Times New Roman"/>
        </w:rPr>
        <w:t xml:space="preserve"> refers to it continually as a possible alternat</w:t>
      </w:r>
      <w:r w:rsidR="000718D1">
        <w:rPr>
          <w:rFonts w:eastAsia="Times New Roman"/>
        </w:rPr>
        <w:t xml:space="preserve">ive to spaces of exclusion and </w:t>
      </w:r>
      <w:proofErr w:type="spellStart"/>
      <w:r w:rsidR="000718D1">
        <w:rPr>
          <w:rFonts w:eastAsia="Times New Roman"/>
        </w:rPr>
        <w:t>o</w:t>
      </w:r>
      <w:r>
        <w:rPr>
          <w:rFonts w:eastAsia="Times New Roman"/>
        </w:rPr>
        <w:t>thering</w:t>
      </w:r>
      <w:proofErr w:type="spellEnd"/>
      <w:r>
        <w:rPr>
          <w:rFonts w:eastAsia="Times New Roman"/>
        </w:rPr>
        <w:t xml:space="preserve">. However, she does little to define </w:t>
      </w:r>
      <w:r w:rsidR="000718D1">
        <w:rPr>
          <w:rFonts w:eastAsia="Times New Roman"/>
        </w:rPr>
        <w:t>this apparently crucial term</w:t>
      </w:r>
      <w:r w:rsidR="00A448E5">
        <w:rPr>
          <w:rFonts w:eastAsia="Times New Roman"/>
        </w:rPr>
        <w:t xml:space="preserve">. A more thorough definition would have helped </w:t>
      </w:r>
      <w:r w:rsidR="000718D1">
        <w:rPr>
          <w:rFonts w:eastAsia="Times New Roman"/>
        </w:rPr>
        <w:t>delineate the contours of the</w:t>
      </w:r>
      <w:r w:rsidR="00A448E5">
        <w:rPr>
          <w:rFonts w:eastAsia="Times New Roman"/>
        </w:rPr>
        <w:t xml:space="preserve"> alternative spaces of cultural production that she embraces</w:t>
      </w:r>
      <w:r>
        <w:rPr>
          <w:rFonts w:eastAsia="Times New Roman"/>
        </w:rPr>
        <w:t xml:space="preserve">. She also </w:t>
      </w:r>
      <w:r w:rsidR="0080531E">
        <w:rPr>
          <w:rFonts w:eastAsia="Times New Roman"/>
        </w:rPr>
        <w:t>neglects</w:t>
      </w:r>
      <w:r>
        <w:rPr>
          <w:rFonts w:eastAsia="Times New Roman"/>
        </w:rPr>
        <w:t xml:space="preserve"> to engage with existing scholarship on </w:t>
      </w:r>
      <w:r w:rsidR="00A448E5">
        <w:rPr>
          <w:rFonts w:eastAsia="Times New Roman"/>
        </w:rPr>
        <w:t>“third space”</w:t>
      </w:r>
      <w:r>
        <w:rPr>
          <w:rFonts w:eastAsia="Times New Roman"/>
        </w:rPr>
        <w:t xml:space="preserve"> that reveals the </w:t>
      </w:r>
      <w:r w:rsidR="00A448E5">
        <w:rPr>
          <w:rFonts w:eastAsia="Times New Roman"/>
        </w:rPr>
        <w:t>schema</w:t>
      </w:r>
      <w:r>
        <w:rPr>
          <w:rFonts w:eastAsia="Times New Roman"/>
        </w:rPr>
        <w:t xml:space="preserve"> of separate worlds </w:t>
      </w:r>
      <w:r>
        <w:rPr>
          <w:rFonts w:eastAsia="Times New Roman"/>
        </w:rPr>
        <w:lastRenderedPageBreak/>
        <w:t xml:space="preserve">implicit in this concept. </w:t>
      </w:r>
      <w:r w:rsidR="00CB2B46">
        <w:rPr>
          <w:rFonts w:eastAsia="Times New Roman"/>
        </w:rPr>
        <w:t>As it stands</w:t>
      </w:r>
      <w:r w:rsidR="00A448E5">
        <w:rPr>
          <w:rFonts w:eastAsia="Times New Roman"/>
        </w:rPr>
        <w:t xml:space="preserve">, </w:t>
      </w:r>
      <w:proofErr w:type="spellStart"/>
      <w:r>
        <w:rPr>
          <w:rFonts w:eastAsia="Times New Roman"/>
        </w:rPr>
        <w:t>Stehle’</w:t>
      </w:r>
      <w:r w:rsidR="00A448E5">
        <w:rPr>
          <w:rFonts w:eastAsia="Times New Roman"/>
        </w:rPr>
        <w:t>s</w:t>
      </w:r>
      <w:proofErr w:type="spellEnd"/>
      <w:r w:rsidR="00A448E5">
        <w:rPr>
          <w:rFonts w:eastAsia="Times New Roman"/>
        </w:rPr>
        <w:t xml:space="preserve"> terminological choice</w:t>
      </w:r>
      <w:r w:rsidR="00CB2B46">
        <w:rPr>
          <w:rFonts w:eastAsia="Times New Roman"/>
        </w:rPr>
        <w:t xml:space="preserve"> of “third space” </w:t>
      </w:r>
      <w:r>
        <w:rPr>
          <w:rFonts w:eastAsia="Times New Roman"/>
        </w:rPr>
        <w:t xml:space="preserve">does not </w:t>
      </w:r>
      <w:r w:rsidR="00CB2B46">
        <w:rPr>
          <w:rFonts w:eastAsia="Times New Roman"/>
        </w:rPr>
        <w:t xml:space="preserve">adequately account for </w:t>
      </w:r>
      <w:r w:rsidR="00A448E5">
        <w:rPr>
          <w:rFonts w:eastAsia="Times New Roman"/>
        </w:rPr>
        <w:t>contextual interlinks and interrelationships</w:t>
      </w:r>
      <w:r w:rsidR="00CB2B46">
        <w:rPr>
          <w:rFonts w:eastAsia="Times New Roman"/>
        </w:rPr>
        <w:t xml:space="preserve">, particularly in the realms of </w:t>
      </w:r>
      <w:r w:rsidR="00CB2B46">
        <w:t>race, minority culture and gender</w:t>
      </w:r>
      <w:r w:rsidR="00A448E5">
        <w:rPr>
          <w:rFonts w:eastAsia="Times New Roman"/>
        </w:rPr>
        <w:t>. This</w:t>
      </w:r>
      <w:r>
        <w:rPr>
          <w:rFonts w:eastAsia="Times New Roman"/>
        </w:rPr>
        <w:t xml:space="preserve"> is </w:t>
      </w:r>
      <w:r w:rsidR="00A448E5">
        <w:rPr>
          <w:rFonts w:eastAsia="Times New Roman"/>
        </w:rPr>
        <w:t>particularly puzzling,</w:t>
      </w:r>
      <w:r>
        <w:rPr>
          <w:rFonts w:eastAsia="Times New Roman"/>
        </w:rPr>
        <w:t xml:space="preserve"> given her investment in messy contact zones and </w:t>
      </w:r>
      <w:r w:rsidR="00AF17DB">
        <w:rPr>
          <w:rFonts w:eastAsia="Times New Roman"/>
        </w:rPr>
        <w:t xml:space="preserve">in </w:t>
      </w:r>
      <w:r>
        <w:rPr>
          <w:rFonts w:eastAsia="Times New Roman"/>
        </w:rPr>
        <w:t xml:space="preserve">the ghetto as contingent space. </w:t>
      </w:r>
    </w:p>
    <w:p w14:paraId="0E0CA466" w14:textId="6EC293E5" w:rsidR="00422FD6" w:rsidRPr="000F03B7" w:rsidRDefault="00422FD6" w:rsidP="00A448E5">
      <w:pPr>
        <w:widowControl w:val="0"/>
        <w:autoSpaceDE w:val="0"/>
        <w:autoSpaceDN w:val="0"/>
        <w:adjustRightInd w:val="0"/>
        <w:spacing w:line="360" w:lineRule="auto"/>
        <w:ind w:firstLine="720"/>
        <w:rPr>
          <w:rFonts w:ascii="Courier New" w:hAnsi="Courier New"/>
        </w:rPr>
      </w:pPr>
      <w:r>
        <w:t xml:space="preserve">Another theoretical lacuna resides in the term </w:t>
      </w:r>
      <w:r>
        <w:rPr>
          <w:rFonts w:eastAsia="Times New Roman"/>
        </w:rPr>
        <w:t>“authenticit</w:t>
      </w:r>
      <w:r w:rsidR="0090110C">
        <w:rPr>
          <w:rFonts w:eastAsia="Times New Roman"/>
        </w:rPr>
        <w:t xml:space="preserve">y” in the context of German hip </w:t>
      </w:r>
      <w:r>
        <w:rPr>
          <w:rFonts w:eastAsia="Times New Roman"/>
        </w:rPr>
        <w:t xml:space="preserve">hop. </w:t>
      </w:r>
      <w:proofErr w:type="spellStart"/>
      <w:r>
        <w:rPr>
          <w:rFonts w:eastAsia="Times New Roman"/>
        </w:rPr>
        <w:t>Stehle</w:t>
      </w:r>
      <w:proofErr w:type="spellEnd"/>
      <w:r>
        <w:rPr>
          <w:rFonts w:eastAsia="Times New Roman"/>
        </w:rPr>
        <w:t xml:space="preserve"> astutely refuses dichotomous and static definitions of ghetto authenticity in German rap music and concedes that claims to authenticity can confirm </w:t>
      </w:r>
      <w:r w:rsidR="000718D1">
        <w:rPr>
          <w:rFonts w:eastAsia="Times New Roman"/>
        </w:rPr>
        <w:t>cliché</w:t>
      </w:r>
      <w:r>
        <w:rPr>
          <w:rFonts w:eastAsia="Times New Roman"/>
        </w:rPr>
        <w:t xml:space="preserve">s and fuel social paranoia about ghettos. However, her analysis does not sufficiently address or acknowledge the commercialization of German rap music and </w:t>
      </w:r>
      <w:r>
        <w:t xml:space="preserve">financial pressures to </w:t>
      </w:r>
      <w:r>
        <w:rPr>
          <w:rFonts w:eastAsia="Times New Roman"/>
        </w:rPr>
        <w:t xml:space="preserve">“keep it real.” Instead, </w:t>
      </w:r>
      <w:proofErr w:type="spellStart"/>
      <w:r>
        <w:rPr>
          <w:rFonts w:eastAsia="Times New Roman"/>
        </w:rPr>
        <w:t>Stehle</w:t>
      </w:r>
      <w:proofErr w:type="spellEnd"/>
      <w:r>
        <w:rPr>
          <w:rFonts w:eastAsia="Times New Roman"/>
        </w:rPr>
        <w:t xml:space="preserve"> </w:t>
      </w:r>
      <w:r w:rsidR="00A448E5">
        <w:rPr>
          <w:rFonts w:eastAsia="Times New Roman"/>
        </w:rPr>
        <w:t xml:space="preserve">generally </w:t>
      </w:r>
      <w:r>
        <w:rPr>
          <w:rFonts w:eastAsia="Times New Roman"/>
        </w:rPr>
        <w:t xml:space="preserve">regards the music and videos </w:t>
      </w:r>
      <w:r w:rsidR="00A448E5">
        <w:rPr>
          <w:rFonts w:eastAsia="Times New Roman"/>
        </w:rPr>
        <w:t xml:space="preserve">as </w:t>
      </w:r>
      <w:r>
        <w:rPr>
          <w:rFonts w:eastAsia="Times New Roman"/>
        </w:rPr>
        <w:t>artistic a</w:t>
      </w:r>
      <w:r w:rsidR="002B696C">
        <w:rPr>
          <w:rFonts w:eastAsia="Times New Roman"/>
        </w:rPr>
        <w:t>nd not as commercial projects. Especially g</w:t>
      </w:r>
      <w:r>
        <w:rPr>
          <w:rFonts w:eastAsia="Times New Roman"/>
        </w:rPr>
        <w:t xml:space="preserve">iven </w:t>
      </w:r>
      <w:proofErr w:type="spellStart"/>
      <w:r>
        <w:rPr>
          <w:rFonts w:eastAsia="Times New Roman"/>
        </w:rPr>
        <w:t>Stehle’s</w:t>
      </w:r>
      <w:proofErr w:type="spellEnd"/>
      <w:r>
        <w:rPr>
          <w:rFonts w:eastAsia="Times New Roman"/>
        </w:rPr>
        <w:t xml:space="preserve"> insistence on German hip hop’s </w:t>
      </w:r>
      <w:proofErr w:type="spellStart"/>
      <w:r>
        <w:rPr>
          <w:rFonts w:eastAsia="Times New Roman"/>
        </w:rPr>
        <w:t>translocal</w:t>
      </w:r>
      <w:proofErr w:type="spellEnd"/>
      <w:r>
        <w:rPr>
          <w:rFonts w:eastAsia="Times New Roman"/>
        </w:rPr>
        <w:t xml:space="preserve"> links with American hip hop and urban cityscapes, her analysis would </w:t>
      </w:r>
      <w:r w:rsidR="00A448E5">
        <w:rPr>
          <w:rFonts w:eastAsia="Times New Roman"/>
        </w:rPr>
        <w:t xml:space="preserve">have </w:t>
      </w:r>
      <w:r>
        <w:rPr>
          <w:rFonts w:eastAsia="Times New Roman"/>
        </w:rPr>
        <w:t>benefit</w:t>
      </w:r>
      <w:r w:rsidR="00A448E5">
        <w:rPr>
          <w:rFonts w:eastAsia="Times New Roman"/>
        </w:rPr>
        <w:t>ed</w:t>
      </w:r>
      <w:r>
        <w:rPr>
          <w:rFonts w:eastAsia="Times New Roman"/>
        </w:rPr>
        <w:t xml:space="preserve"> from some engagement with American</w:t>
      </w:r>
      <w:r w:rsidR="00A448E5">
        <w:rPr>
          <w:rFonts w:eastAsia="Times New Roman"/>
        </w:rPr>
        <w:t xml:space="preserve"> and British</w:t>
      </w:r>
      <w:r>
        <w:rPr>
          <w:rFonts w:eastAsia="Times New Roman"/>
        </w:rPr>
        <w:t xml:space="preserve"> scholarship on the interlinks between hip hop, authenticity and commercialization. </w:t>
      </w:r>
    </w:p>
    <w:p w14:paraId="160B83DF" w14:textId="77777777" w:rsidR="00422FD6" w:rsidRDefault="00422FD6" w:rsidP="00422FD6">
      <w:pPr>
        <w:widowControl w:val="0"/>
        <w:autoSpaceDE w:val="0"/>
        <w:autoSpaceDN w:val="0"/>
        <w:adjustRightInd w:val="0"/>
        <w:spacing w:line="360" w:lineRule="auto"/>
        <w:ind w:firstLine="720"/>
      </w:pPr>
      <w:r>
        <w:t xml:space="preserve">In sum, </w:t>
      </w:r>
      <w:r>
        <w:rPr>
          <w:i/>
        </w:rPr>
        <w:t>Ghetto Voices in Contemporary German Culture</w:t>
      </w:r>
      <w:r>
        <w:t xml:space="preserve"> is a well-researched and informative study that explores text-, film- and soundscapes in compelling constellations. It argues convincingly for the German ghetto as a contingent and fragmented space that holds enormous potential to intervene in the neoliberal, nationalist and racist premises of German culture and media discourse. </w:t>
      </w:r>
      <w:r w:rsidR="00CA01F0">
        <w:t>U</w:t>
      </w:r>
      <w:r>
        <w:t>ndoubtedly, this</w:t>
      </w:r>
      <w:r w:rsidR="00CA01F0">
        <w:t xml:space="preserve"> </w:t>
      </w:r>
      <w:r>
        <w:t xml:space="preserve">study would be of interest to a wide spectrum of readers with interests in contemporary cultural production in Germany </w:t>
      </w:r>
      <w:r w:rsidR="00CA01F0">
        <w:t xml:space="preserve">in particular, and </w:t>
      </w:r>
      <w:r>
        <w:t>transnational approaches to the study of literature and culture more broadly.</w:t>
      </w:r>
    </w:p>
    <w:p w14:paraId="52CEB8EF" w14:textId="77777777" w:rsidR="001515DD" w:rsidRDefault="001515DD" w:rsidP="00CB2B46">
      <w:pPr>
        <w:widowControl w:val="0"/>
        <w:autoSpaceDE w:val="0"/>
        <w:autoSpaceDN w:val="0"/>
        <w:adjustRightInd w:val="0"/>
        <w:spacing w:line="360" w:lineRule="auto"/>
        <w:ind w:firstLine="720"/>
        <w:jc w:val="right"/>
      </w:pPr>
      <w:r>
        <w:t>Gizem Arslan</w:t>
      </w:r>
    </w:p>
    <w:p w14:paraId="5F998822" w14:textId="22A4A19D" w:rsidR="001515DD" w:rsidRDefault="00CB2B46" w:rsidP="00CB2B46">
      <w:pPr>
        <w:widowControl w:val="0"/>
        <w:autoSpaceDE w:val="0"/>
        <w:autoSpaceDN w:val="0"/>
        <w:adjustRightInd w:val="0"/>
        <w:spacing w:line="360" w:lineRule="auto"/>
        <w:ind w:firstLine="720"/>
        <w:jc w:val="right"/>
      </w:pPr>
      <w:r>
        <w:rPr>
          <w:i/>
        </w:rPr>
        <w:t>University of Michigan-Ann Arbor</w:t>
      </w:r>
    </w:p>
    <w:sectPr w:rsidR="001515DD">
      <w:headerReference w:type="default" r:id="rId7"/>
      <w:footerReference w:type="default" r:id="rId8"/>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822CFC" w14:textId="77777777" w:rsidR="00900CEB" w:rsidRDefault="00900CEB">
      <w:r>
        <w:separator/>
      </w:r>
    </w:p>
  </w:endnote>
  <w:endnote w:type="continuationSeparator" w:id="0">
    <w:p w14:paraId="4B7677D6" w14:textId="77777777" w:rsidR="00900CEB" w:rsidRDefault="00900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24E7F" w14:textId="77777777" w:rsidR="00422FD6" w:rsidRDefault="00422FD6">
    <w:pPr>
      <w:widowControl w:val="0"/>
      <w:autoSpaceDE w:val="0"/>
      <w:autoSpaceDN w:val="0"/>
      <w:adjustRightInd w:val="0"/>
      <w:jc w:val="center"/>
    </w:pPr>
    <w:r>
      <w:t xml:space="preserve">- </w:t>
    </w:r>
    <w:r>
      <w:pgNum/>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E2CA2C" w14:textId="77777777" w:rsidR="00900CEB" w:rsidRDefault="00900CEB">
      <w:r>
        <w:separator/>
      </w:r>
    </w:p>
  </w:footnote>
  <w:footnote w:type="continuationSeparator" w:id="0">
    <w:p w14:paraId="56AB1D88" w14:textId="77777777" w:rsidR="00900CEB" w:rsidRDefault="00900C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EF4BA" w14:textId="77777777" w:rsidR="00836428" w:rsidRPr="004D272C" w:rsidRDefault="00836428" w:rsidP="00836428">
    <w:pPr>
      <w:ind w:left="1200" w:hanging="1200"/>
      <w:rPr>
        <w:sz w:val="20"/>
        <w:szCs w:val="20"/>
      </w:rPr>
    </w:pPr>
    <w:r>
      <w:rPr>
        <w:bCs/>
        <w:sz w:val="20"/>
        <w:szCs w:val="20"/>
      </w:rPr>
      <w:br/>
    </w:r>
  </w:p>
  <w:p w14:paraId="31FF6E6B" w14:textId="77777777" w:rsidR="00836428" w:rsidRDefault="008364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428"/>
    <w:rsid w:val="000718D1"/>
    <w:rsid w:val="000F03B7"/>
    <w:rsid w:val="001515DD"/>
    <w:rsid w:val="001B1BBC"/>
    <w:rsid w:val="001F5EFD"/>
    <w:rsid w:val="002B696C"/>
    <w:rsid w:val="00322E66"/>
    <w:rsid w:val="003873BF"/>
    <w:rsid w:val="004100E7"/>
    <w:rsid w:val="00422FD6"/>
    <w:rsid w:val="00464211"/>
    <w:rsid w:val="004D272C"/>
    <w:rsid w:val="00566742"/>
    <w:rsid w:val="007A7E95"/>
    <w:rsid w:val="0080531E"/>
    <w:rsid w:val="00836428"/>
    <w:rsid w:val="008871FB"/>
    <w:rsid w:val="008E2D7D"/>
    <w:rsid w:val="00900CEB"/>
    <w:rsid w:val="0090110C"/>
    <w:rsid w:val="00913B34"/>
    <w:rsid w:val="00916DDB"/>
    <w:rsid w:val="00976B90"/>
    <w:rsid w:val="009D3C7A"/>
    <w:rsid w:val="00A448E5"/>
    <w:rsid w:val="00AF17DB"/>
    <w:rsid w:val="00CA01F0"/>
    <w:rsid w:val="00CB2B46"/>
    <w:rsid w:val="00D9290F"/>
    <w:rsid w:val="00E66A4A"/>
    <w:rsid w:val="00E6726E"/>
    <w:rsid w:val="00EB0DC7"/>
    <w:rsid w:val="00FE2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9BDA8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6428"/>
    <w:pPr>
      <w:tabs>
        <w:tab w:val="center" w:pos="4320"/>
        <w:tab w:val="right" w:pos="8640"/>
      </w:tabs>
    </w:pPr>
  </w:style>
  <w:style w:type="character" w:customStyle="1" w:styleId="HeaderChar">
    <w:name w:val="Header Char"/>
    <w:link w:val="Header"/>
    <w:uiPriority w:val="99"/>
    <w:semiHidden/>
    <w:rPr>
      <w:sz w:val="24"/>
      <w:szCs w:val="24"/>
      <w:lang w:eastAsia="ja-JP"/>
    </w:rPr>
  </w:style>
  <w:style w:type="paragraph" w:styleId="Footer">
    <w:name w:val="footer"/>
    <w:basedOn w:val="Normal"/>
    <w:link w:val="FooterChar"/>
    <w:uiPriority w:val="99"/>
    <w:rsid w:val="00836428"/>
    <w:pPr>
      <w:tabs>
        <w:tab w:val="center" w:pos="4320"/>
        <w:tab w:val="right" w:pos="8640"/>
      </w:tabs>
    </w:pPr>
  </w:style>
  <w:style w:type="character" w:customStyle="1" w:styleId="FooterChar">
    <w:name w:val="Footer Char"/>
    <w:link w:val="Footer"/>
    <w:uiPriority w:val="99"/>
    <w:semiHidden/>
    <w:rPr>
      <w:sz w:val="24"/>
      <w:szCs w:val="24"/>
      <w:lang w:eastAsia="ja-JP"/>
    </w:rPr>
  </w:style>
  <w:style w:type="character" w:styleId="CommentReference">
    <w:name w:val="annotation reference"/>
    <w:uiPriority w:val="99"/>
    <w:semiHidden/>
    <w:unhideWhenUsed/>
    <w:rsid w:val="00EB0DC7"/>
    <w:rPr>
      <w:sz w:val="16"/>
      <w:szCs w:val="16"/>
    </w:rPr>
  </w:style>
  <w:style w:type="paragraph" w:styleId="CommentText">
    <w:name w:val="annotation text"/>
    <w:basedOn w:val="Normal"/>
    <w:link w:val="CommentTextChar"/>
    <w:uiPriority w:val="99"/>
    <w:semiHidden/>
    <w:unhideWhenUsed/>
    <w:rsid w:val="00EB0DC7"/>
    <w:rPr>
      <w:sz w:val="20"/>
      <w:szCs w:val="20"/>
    </w:rPr>
  </w:style>
  <w:style w:type="character" w:customStyle="1" w:styleId="CommentTextChar">
    <w:name w:val="Comment Text Char"/>
    <w:link w:val="CommentText"/>
    <w:uiPriority w:val="99"/>
    <w:semiHidden/>
    <w:rsid w:val="00EB0DC7"/>
    <w:rPr>
      <w:sz w:val="20"/>
      <w:szCs w:val="20"/>
      <w:lang w:eastAsia="ja-JP"/>
    </w:rPr>
  </w:style>
  <w:style w:type="paragraph" w:styleId="CommentSubject">
    <w:name w:val="annotation subject"/>
    <w:basedOn w:val="CommentText"/>
    <w:next w:val="CommentText"/>
    <w:link w:val="CommentSubjectChar"/>
    <w:uiPriority w:val="99"/>
    <w:semiHidden/>
    <w:unhideWhenUsed/>
    <w:rsid w:val="00EB0DC7"/>
    <w:rPr>
      <w:b/>
      <w:bCs/>
    </w:rPr>
  </w:style>
  <w:style w:type="character" w:customStyle="1" w:styleId="CommentSubjectChar">
    <w:name w:val="Comment Subject Char"/>
    <w:link w:val="CommentSubject"/>
    <w:uiPriority w:val="99"/>
    <w:semiHidden/>
    <w:rsid w:val="00EB0DC7"/>
    <w:rPr>
      <w:b/>
      <w:bCs/>
      <w:sz w:val="20"/>
      <w:szCs w:val="20"/>
      <w:lang w:eastAsia="ja-JP"/>
    </w:rPr>
  </w:style>
  <w:style w:type="paragraph" w:styleId="BalloonText">
    <w:name w:val="Balloon Text"/>
    <w:basedOn w:val="Normal"/>
    <w:link w:val="BalloonTextChar"/>
    <w:uiPriority w:val="99"/>
    <w:semiHidden/>
    <w:unhideWhenUsed/>
    <w:rsid w:val="00EB0DC7"/>
    <w:rPr>
      <w:rFonts w:ascii="Tahoma" w:hAnsi="Tahoma" w:cs="Tahoma"/>
      <w:sz w:val="16"/>
      <w:szCs w:val="16"/>
    </w:rPr>
  </w:style>
  <w:style w:type="character" w:customStyle="1" w:styleId="BalloonTextChar">
    <w:name w:val="Balloon Text Char"/>
    <w:link w:val="BalloonText"/>
    <w:uiPriority w:val="99"/>
    <w:semiHidden/>
    <w:rsid w:val="00EB0DC7"/>
    <w:rPr>
      <w:rFonts w:ascii="Tahoma" w:hAnsi="Tahoma" w:cs="Tahoma"/>
      <w:sz w:val="16"/>
      <w:szCs w:val="16"/>
      <w:lang w:eastAsia="ja-JP"/>
    </w:rPr>
  </w:style>
  <w:style w:type="paragraph" w:customStyle="1" w:styleId="Default">
    <w:name w:val="Default"/>
    <w:rsid w:val="001515DD"/>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6428"/>
    <w:pPr>
      <w:tabs>
        <w:tab w:val="center" w:pos="4320"/>
        <w:tab w:val="right" w:pos="8640"/>
      </w:tabs>
    </w:pPr>
  </w:style>
  <w:style w:type="character" w:customStyle="1" w:styleId="HeaderChar">
    <w:name w:val="Header Char"/>
    <w:link w:val="Header"/>
    <w:uiPriority w:val="99"/>
    <w:semiHidden/>
    <w:rPr>
      <w:sz w:val="24"/>
      <w:szCs w:val="24"/>
      <w:lang w:eastAsia="ja-JP"/>
    </w:rPr>
  </w:style>
  <w:style w:type="paragraph" w:styleId="Footer">
    <w:name w:val="footer"/>
    <w:basedOn w:val="Normal"/>
    <w:link w:val="FooterChar"/>
    <w:uiPriority w:val="99"/>
    <w:rsid w:val="00836428"/>
    <w:pPr>
      <w:tabs>
        <w:tab w:val="center" w:pos="4320"/>
        <w:tab w:val="right" w:pos="8640"/>
      </w:tabs>
    </w:pPr>
  </w:style>
  <w:style w:type="character" w:customStyle="1" w:styleId="FooterChar">
    <w:name w:val="Footer Char"/>
    <w:link w:val="Footer"/>
    <w:uiPriority w:val="99"/>
    <w:semiHidden/>
    <w:rPr>
      <w:sz w:val="24"/>
      <w:szCs w:val="24"/>
      <w:lang w:eastAsia="ja-JP"/>
    </w:rPr>
  </w:style>
  <w:style w:type="character" w:styleId="CommentReference">
    <w:name w:val="annotation reference"/>
    <w:uiPriority w:val="99"/>
    <w:semiHidden/>
    <w:unhideWhenUsed/>
    <w:rsid w:val="00EB0DC7"/>
    <w:rPr>
      <w:sz w:val="16"/>
      <w:szCs w:val="16"/>
    </w:rPr>
  </w:style>
  <w:style w:type="paragraph" w:styleId="CommentText">
    <w:name w:val="annotation text"/>
    <w:basedOn w:val="Normal"/>
    <w:link w:val="CommentTextChar"/>
    <w:uiPriority w:val="99"/>
    <w:semiHidden/>
    <w:unhideWhenUsed/>
    <w:rsid w:val="00EB0DC7"/>
    <w:rPr>
      <w:sz w:val="20"/>
      <w:szCs w:val="20"/>
    </w:rPr>
  </w:style>
  <w:style w:type="character" w:customStyle="1" w:styleId="CommentTextChar">
    <w:name w:val="Comment Text Char"/>
    <w:link w:val="CommentText"/>
    <w:uiPriority w:val="99"/>
    <w:semiHidden/>
    <w:rsid w:val="00EB0DC7"/>
    <w:rPr>
      <w:sz w:val="20"/>
      <w:szCs w:val="20"/>
      <w:lang w:eastAsia="ja-JP"/>
    </w:rPr>
  </w:style>
  <w:style w:type="paragraph" w:styleId="CommentSubject">
    <w:name w:val="annotation subject"/>
    <w:basedOn w:val="CommentText"/>
    <w:next w:val="CommentText"/>
    <w:link w:val="CommentSubjectChar"/>
    <w:uiPriority w:val="99"/>
    <w:semiHidden/>
    <w:unhideWhenUsed/>
    <w:rsid w:val="00EB0DC7"/>
    <w:rPr>
      <w:b/>
      <w:bCs/>
    </w:rPr>
  </w:style>
  <w:style w:type="character" w:customStyle="1" w:styleId="CommentSubjectChar">
    <w:name w:val="Comment Subject Char"/>
    <w:link w:val="CommentSubject"/>
    <w:uiPriority w:val="99"/>
    <w:semiHidden/>
    <w:rsid w:val="00EB0DC7"/>
    <w:rPr>
      <w:b/>
      <w:bCs/>
      <w:sz w:val="20"/>
      <w:szCs w:val="20"/>
      <w:lang w:eastAsia="ja-JP"/>
    </w:rPr>
  </w:style>
  <w:style w:type="paragraph" w:styleId="BalloonText">
    <w:name w:val="Balloon Text"/>
    <w:basedOn w:val="Normal"/>
    <w:link w:val="BalloonTextChar"/>
    <w:uiPriority w:val="99"/>
    <w:semiHidden/>
    <w:unhideWhenUsed/>
    <w:rsid w:val="00EB0DC7"/>
    <w:rPr>
      <w:rFonts w:ascii="Tahoma" w:hAnsi="Tahoma" w:cs="Tahoma"/>
      <w:sz w:val="16"/>
      <w:szCs w:val="16"/>
    </w:rPr>
  </w:style>
  <w:style w:type="character" w:customStyle="1" w:styleId="BalloonTextChar">
    <w:name w:val="Balloon Text Char"/>
    <w:link w:val="BalloonText"/>
    <w:uiPriority w:val="99"/>
    <w:semiHidden/>
    <w:rsid w:val="00EB0DC7"/>
    <w:rPr>
      <w:rFonts w:ascii="Tahoma" w:hAnsi="Tahoma" w:cs="Tahoma"/>
      <w:sz w:val="16"/>
      <w:szCs w:val="16"/>
      <w:lang w:eastAsia="ja-JP"/>
    </w:rPr>
  </w:style>
  <w:style w:type="paragraph" w:customStyle="1" w:styleId="Default">
    <w:name w:val="Default"/>
    <w:rsid w:val="001515D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1115</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Anonymous</cp:lastModifiedBy>
  <cp:revision>5</cp:revision>
  <cp:lastPrinted>2014-12-17T01:03:00Z</cp:lastPrinted>
  <dcterms:created xsi:type="dcterms:W3CDTF">2015-01-12T21:34:00Z</dcterms:created>
  <dcterms:modified xsi:type="dcterms:W3CDTF">2015-01-13T01:30:00Z</dcterms:modified>
</cp:coreProperties>
</file>